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rPr>
          <w:rFonts w:ascii="Arial Narrow" w:hAnsi="Arial Narrow" w:cs="Arial"/>
          <w:sz w:val="30"/>
          <w:szCs w:val="30"/>
        </w:rPr>
      </w:pP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B071E4" w:rsidP="00B071E4">
      <w:pPr>
        <w:pStyle w:val="Zkladntext3"/>
        <w:jc w:val="center"/>
        <w:rPr>
          <w:rFonts w:ascii="Arial Narrow" w:hAnsi="Arial Narrow" w:cs="Arial"/>
          <w:b/>
          <w:sz w:val="30"/>
        </w:rPr>
      </w:pPr>
      <w:bookmarkStart w:id="0" w:name="nazov"/>
      <w:bookmarkEnd w:id="0"/>
      <w:r w:rsidRPr="00EC2537">
        <w:rPr>
          <w:rFonts w:ascii="Arial Narrow" w:hAnsi="Arial Narrow" w:cs="Arial"/>
          <w:b/>
          <w:sz w:val="30"/>
        </w:rPr>
        <w:t>Tovary</w:t>
      </w:r>
    </w:p>
    <w:p w:rsidR="00B071E4" w:rsidRPr="00DD5A79" w:rsidRDefault="002E4AD1" w:rsidP="00B071E4">
      <w:pPr>
        <w:pStyle w:val="Zarkazkladnhotextu2"/>
        <w:spacing w:after="0" w:line="240" w:lineRule="auto"/>
        <w:ind w:left="567"/>
        <w:jc w:val="center"/>
        <w:rPr>
          <w:rFonts w:ascii="Arial Narrow" w:hAnsi="Arial Narrow" w:cs="Arial"/>
          <w:sz w:val="30"/>
          <w:szCs w:val="30"/>
        </w:rPr>
      </w:pPr>
      <w:r>
        <w:rPr>
          <w:rFonts w:ascii="Arial Narrow" w:hAnsi="Arial Narrow" w:cs="Arial"/>
          <w:sz w:val="30"/>
          <w:szCs w:val="30"/>
          <w:lang w:val="sk-SK"/>
        </w:rPr>
        <w:t>Univerzálny dokončovací stroj</w:t>
      </w:r>
    </w:p>
    <w:p w:rsidR="00D51042" w:rsidRPr="00EC2537" w:rsidRDefault="00D51042" w:rsidP="00D51042">
      <w:pPr>
        <w:pStyle w:val="Zkladntext3"/>
        <w:jc w:val="both"/>
        <w:rPr>
          <w:rFonts w:ascii="Arial Narrow" w:hAnsi="Arial Narrow" w:cs="Arial"/>
          <w:sz w:val="30"/>
          <w:szCs w:val="30"/>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1A6894" w:rsidRDefault="000C0BE8" w:rsidP="001A6894">
      <w:pPr>
        <w:spacing w:after="0"/>
        <w:ind w:left="4956" w:firstLine="708"/>
        <w:rPr>
          <w:rFonts w:ascii="Arial Narrow" w:hAnsi="Arial Narrow" w:cs="Arial"/>
          <w:sz w:val="22"/>
        </w:rPr>
      </w:pPr>
      <w:r>
        <w:rPr>
          <w:rFonts w:ascii="Arial Narrow" w:hAnsi="Arial Narrow" w:cs="Arial"/>
          <w:sz w:val="22"/>
        </w:rPr>
        <w:t xml:space="preserve">      </w:t>
      </w:r>
      <w:r w:rsidR="001A6894">
        <w:rPr>
          <w:rFonts w:ascii="Arial Narrow" w:hAnsi="Arial Narrow" w:cs="Arial"/>
          <w:sz w:val="22"/>
        </w:rPr>
        <w:t xml:space="preserve">      </w:t>
      </w:r>
      <w:r w:rsidR="006D2F67">
        <w:rPr>
          <w:rFonts w:ascii="Arial Narrow" w:hAnsi="Arial Narrow" w:cs="Arial"/>
          <w:sz w:val="22"/>
        </w:rPr>
        <w:t xml:space="preserve">Ing. Pavol </w:t>
      </w:r>
      <w:proofErr w:type="spellStart"/>
      <w:r w:rsidR="006D2F67">
        <w:rPr>
          <w:rFonts w:ascii="Arial Narrow" w:hAnsi="Arial Narrow" w:cs="Arial"/>
          <w:sz w:val="22"/>
        </w:rPr>
        <w:t>Nereča</w:t>
      </w:r>
      <w:proofErr w:type="spellEnd"/>
    </w:p>
    <w:p w:rsidR="00B071E4" w:rsidRDefault="002E4AD1" w:rsidP="001A6894">
      <w:pPr>
        <w:spacing w:after="0"/>
        <w:ind w:left="4956" w:firstLine="708"/>
        <w:rPr>
          <w:rFonts w:ascii="Arial Narrow" w:hAnsi="Arial Narrow" w:cs="Arial"/>
          <w:sz w:val="22"/>
        </w:rPr>
      </w:pPr>
      <w:r>
        <w:rPr>
          <w:rFonts w:ascii="Arial Narrow" w:hAnsi="Arial Narrow" w:cs="Arial"/>
          <w:sz w:val="22"/>
        </w:rPr>
        <w:t xml:space="preserve">           </w:t>
      </w:r>
      <w:r w:rsidR="00F103E9">
        <w:rPr>
          <w:rFonts w:ascii="Arial Narrow" w:hAnsi="Arial Narrow" w:cs="Arial"/>
          <w:sz w:val="22"/>
        </w:rPr>
        <w:t xml:space="preserve">   </w:t>
      </w:r>
      <w:r>
        <w:rPr>
          <w:rFonts w:ascii="Arial Narrow" w:hAnsi="Arial Narrow" w:cs="Arial"/>
          <w:sz w:val="22"/>
        </w:rPr>
        <w:t xml:space="preserve">prezident HaZZ </w:t>
      </w:r>
      <w:r w:rsidR="001A6894">
        <w:rPr>
          <w:rFonts w:ascii="Arial Narrow" w:hAnsi="Arial Narrow" w:cs="Arial"/>
          <w:sz w:val="22"/>
        </w:rPr>
        <w:t xml:space="preserve">   </w:t>
      </w:r>
      <w:r w:rsidR="00B071E4">
        <w:rPr>
          <w:rFonts w:ascii="Arial Narrow" w:hAnsi="Arial Narrow" w:cs="Arial"/>
          <w:sz w:val="22"/>
        </w:rPr>
        <w:t xml:space="preserve">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w:t>
      </w:r>
      <w:r w:rsidR="001A6894">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9C48BA">
        <w:rPr>
          <w:rFonts w:ascii="Arial Narrow" w:hAnsi="Arial Narrow" w:cs="Arial"/>
        </w:rPr>
        <w:t>október</w:t>
      </w:r>
      <w:r>
        <w:rPr>
          <w:rFonts w:ascii="Arial Narrow" w:hAnsi="Arial Narrow" w:cs="Arial"/>
        </w:rPr>
        <w:t xml:space="preserve">  </w:t>
      </w:r>
      <w:r w:rsidRPr="009C5CBF">
        <w:rPr>
          <w:rFonts w:ascii="Arial Narrow" w:hAnsi="Arial Narrow" w:cs="Arial"/>
        </w:rPr>
        <w:t>201</w:t>
      </w:r>
      <w:r w:rsidR="00F96F0A">
        <w:rPr>
          <w:rFonts w:ascii="Arial Narrow" w:hAnsi="Arial Narrow" w:cs="Arial"/>
        </w:rPr>
        <w:t>9</w:t>
      </w:r>
    </w:p>
    <w:p w:rsidR="001A6894" w:rsidRPr="009C5CBF" w:rsidRDefault="001A6894" w:rsidP="00D51042">
      <w:pPr>
        <w:pStyle w:val="Zkladntext3"/>
        <w:spacing w:before="20"/>
        <w:ind w:right="-45"/>
        <w:jc w:val="center"/>
        <w:rPr>
          <w:rFonts w:ascii="Arial Narrow" w:hAnsi="Arial Narrow" w:cs="Arial"/>
        </w:rPr>
      </w:pPr>
    </w:p>
    <w:p w:rsidR="00F96F0A" w:rsidRDefault="00F96F0A" w:rsidP="00F86A3C">
      <w:pPr>
        <w:spacing w:after="0" w:line="240" w:lineRule="auto"/>
        <w:rPr>
          <w:rFonts w:ascii="Arial Narrow" w:hAnsi="Arial Narrow"/>
          <w:b/>
          <w:sz w:val="26"/>
          <w:szCs w:val="26"/>
        </w:rPr>
      </w:pP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1A6894">
        <w:rPr>
          <w:rFonts w:ascii="Arial Narrow" w:hAnsi="Arial Narrow"/>
          <w:sz w:val="18"/>
          <w:szCs w:val="18"/>
        </w:rPr>
        <w:t>Kúpnej zmluvy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jeho/ich uplatnenie </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 xml:space="preserve">Príloha č. </w:t>
      </w:r>
      <w:r w:rsidR="00F96F0A">
        <w:rPr>
          <w:rFonts w:ascii="Arial Narrow" w:hAnsi="Arial Narrow"/>
          <w:sz w:val="18"/>
          <w:szCs w:val="18"/>
        </w:rPr>
        <w:t>5</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820041" w:rsidRDefault="00820041" w:rsidP="00820041">
      <w:pPr>
        <w:spacing w:after="0" w:line="240" w:lineRule="auto"/>
        <w:rPr>
          <w:rFonts w:ascii="Arial Narrow" w:hAnsi="Arial Narrow"/>
          <w:sz w:val="18"/>
          <w:szCs w:val="18"/>
        </w:rPr>
      </w:pPr>
      <w:r>
        <w:rPr>
          <w:rFonts w:ascii="Arial Narrow" w:hAnsi="Arial Narrow"/>
          <w:sz w:val="18"/>
          <w:szCs w:val="18"/>
        </w:rPr>
        <w:t>Príloha č. 6:               Čestné vyhlásenia o zhode elektronickej ponuky s</w:t>
      </w:r>
      <w:r w:rsidR="007F3E3C">
        <w:rPr>
          <w:rFonts w:ascii="Arial Narrow" w:hAnsi="Arial Narrow"/>
          <w:sz w:val="18"/>
          <w:szCs w:val="18"/>
        </w:rPr>
        <w:t> </w:t>
      </w:r>
      <w:r>
        <w:rPr>
          <w:rFonts w:ascii="Arial Narrow" w:hAnsi="Arial Narrow"/>
          <w:sz w:val="18"/>
          <w:szCs w:val="18"/>
        </w:rPr>
        <w:t>originálom</w:t>
      </w:r>
    </w:p>
    <w:p w:rsidR="007F3E3C" w:rsidRDefault="007F3E3C" w:rsidP="00820041">
      <w:pPr>
        <w:spacing w:after="0" w:line="240" w:lineRule="auto"/>
        <w:rPr>
          <w:rFonts w:ascii="Arial Narrow" w:hAnsi="Arial Narrow"/>
          <w:sz w:val="18"/>
          <w:szCs w:val="18"/>
        </w:rPr>
      </w:pPr>
      <w:r>
        <w:rPr>
          <w:rFonts w:ascii="Arial Narrow" w:hAnsi="Arial Narrow"/>
          <w:sz w:val="18"/>
          <w:szCs w:val="18"/>
        </w:rPr>
        <w:t xml:space="preserve">Príloha č. 7                Odôvodnenie nerozdelenia predmetu zákazky na časti </w:t>
      </w:r>
    </w:p>
    <w:p w:rsidR="001A6894" w:rsidRDefault="001A6894" w:rsidP="00820041">
      <w:pPr>
        <w:spacing w:after="0" w:line="240" w:lineRule="auto"/>
        <w:rPr>
          <w:rFonts w:ascii="Arial Narrow" w:hAnsi="Arial Narrow"/>
          <w:sz w:val="18"/>
          <w:szCs w:val="18"/>
        </w:rPr>
      </w:pPr>
    </w:p>
    <w:p w:rsidR="006F6B4B" w:rsidRDefault="006F6B4B" w:rsidP="00820041">
      <w:pPr>
        <w:spacing w:after="0" w:line="240" w:lineRule="auto"/>
        <w:rPr>
          <w:rFonts w:ascii="Arial Narrow" w:hAnsi="Arial Narrow"/>
          <w:sz w:val="18"/>
          <w:szCs w:val="18"/>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lastRenderedPageBreak/>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2E4AD1" w:rsidRPr="00957F43">
          <w:rPr>
            <w:rStyle w:val="Hypertextovprepojenie"/>
          </w:rPr>
          <w:t xml:space="preserve"> </w:t>
        </w:r>
        <w:r w:rsidR="002E4AD1" w:rsidRPr="00957F43">
          <w:rPr>
            <w:rStyle w:val="Hypertextovprepojenie"/>
            <w:rFonts w:ascii="Arial Narrow" w:hAnsi="Arial Narrow"/>
            <w:sz w:val="22"/>
          </w:rPr>
          <w:t>https://eo.eks.sk/ElektronickaTabula/Detail/656</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3F3A08" w:rsidRDefault="00F86A3C" w:rsidP="003F3A08">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2E4AD1">
        <w:rPr>
          <w:rFonts w:ascii="Arial Narrow" w:hAnsi="Arial Narrow" w:cs="Arial"/>
          <w:lang w:val="sk-SK"/>
        </w:rPr>
        <w:t>Univerzálny dokončovací stroj</w:t>
      </w:r>
      <w:r w:rsidR="003F3A08">
        <w:rPr>
          <w:rFonts w:ascii="Arial Narrow" w:hAnsi="Arial Narrow"/>
          <w:lang w:val="sk-SK"/>
        </w:rPr>
        <w:t>“</w:t>
      </w:r>
      <w:r w:rsidR="003F3A08">
        <w:rPr>
          <w:rFonts w:ascii="Arial Narrow" w:hAnsi="Arial Narrow"/>
        </w:rPr>
        <w:t>.</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3F3A08" w:rsidRPr="00DA3779" w:rsidRDefault="003F3A08" w:rsidP="003F3A08">
      <w:pPr>
        <w:tabs>
          <w:tab w:val="left" w:pos="6090"/>
        </w:tabs>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w:t>
      </w:r>
      <w:r w:rsidR="002E4AD1">
        <w:rPr>
          <w:rFonts w:ascii="Arial Narrow" w:hAnsi="Arial Narrow"/>
          <w:bCs/>
          <w:sz w:val="22"/>
        </w:rPr>
        <w:t>34144000-8 Motorové vozidlá na špeciálne účely</w:t>
      </w:r>
    </w:p>
    <w:p w:rsidR="00F86A3C" w:rsidRPr="007B7F79" w:rsidRDefault="00480C8A" w:rsidP="002E4AD1">
      <w:pPr>
        <w:pStyle w:val="Zkladntext1"/>
        <w:spacing w:before="0" w:after="0" w:line="276" w:lineRule="auto"/>
        <w:ind w:firstLine="0"/>
        <w:rPr>
          <w:rFonts w:ascii="Arial Narrow" w:hAnsi="Arial Narrow" w:cs="Arial"/>
          <w:sz w:val="22"/>
          <w:szCs w:val="22"/>
        </w:rPr>
      </w:pPr>
      <w:r>
        <w:rPr>
          <w:rFonts w:ascii="Arial Narrow" w:hAnsi="Arial Narrow" w:cs="Arial"/>
          <w:sz w:val="22"/>
          <w:szCs w:val="22"/>
        </w:rPr>
        <w:t xml:space="preserve">            </w:t>
      </w:r>
      <w:r w:rsidR="00F86A3C">
        <w:rPr>
          <w:rFonts w:ascii="Arial Narrow" w:hAnsi="Arial Narrow" w:cs="Arial"/>
          <w:sz w:val="22"/>
          <w:szCs w:val="22"/>
        </w:rPr>
        <w:t xml:space="preserve">               </w:t>
      </w:r>
      <w:r w:rsidR="007B7F79">
        <w:rPr>
          <w:rFonts w:ascii="Arial Narrow" w:hAnsi="Arial Narrow" w:cs="Arial"/>
          <w:sz w:val="22"/>
          <w:szCs w:val="22"/>
        </w:rPr>
        <w:t xml:space="preserve">                            </w:t>
      </w:r>
      <w:r w:rsidR="00F86A3C">
        <w:rPr>
          <w:rFonts w:ascii="Arial Narrow" w:hAnsi="Arial Narrow" w:cs="Arial"/>
          <w:sz w:val="22"/>
          <w:szCs w:val="22"/>
        </w:rPr>
        <w:t xml:space="preserve">             </w:t>
      </w:r>
      <w:r w:rsidR="00F86A3C" w:rsidRPr="00FF43E9">
        <w:rPr>
          <w:rFonts w:ascii="Arial Narrow" w:hAnsi="Arial Narrow" w:cs="Arial"/>
        </w:rPr>
        <w:tab/>
      </w:r>
      <w:bookmarkStart w:id="8" w:name="kategoria_S"/>
      <w:bookmarkEnd w:id="8"/>
    </w:p>
    <w:p w:rsidR="00F86A3C" w:rsidRPr="00FF43E9" w:rsidRDefault="00F86A3C" w:rsidP="00E4407D">
      <w:pPr>
        <w:numPr>
          <w:ilvl w:val="1"/>
          <w:numId w:val="4"/>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F86A3C" w:rsidRPr="00FF43E9" w:rsidRDefault="00F86A3C" w:rsidP="00F86A3C">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7B7F79" w:rsidRPr="002E4AD1" w:rsidRDefault="00F86A3C" w:rsidP="002E4AD1">
      <w:pPr>
        <w:pStyle w:val="Zarkazkladnhotextu2"/>
        <w:numPr>
          <w:ilvl w:val="1"/>
          <w:numId w:val="4"/>
        </w:numPr>
        <w:tabs>
          <w:tab w:val="clear" w:pos="576"/>
        </w:tabs>
        <w:spacing w:before="12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w:t>
      </w:r>
      <w:r w:rsidR="002E4AD1">
        <w:rPr>
          <w:rFonts w:ascii="Arial Narrow" w:hAnsi="Arial Narrow" w:cs="Arial"/>
          <w:lang w:val="sk-SK"/>
        </w:rPr>
        <w:t xml:space="preserve">nie </w:t>
      </w:r>
      <w:r w:rsidRPr="00FF43E9">
        <w:rPr>
          <w:rFonts w:ascii="Arial Narrow" w:hAnsi="Arial Narrow" w:cs="Arial"/>
        </w:rPr>
        <w:t xml:space="preserve">je rozdelený na časti. </w:t>
      </w:r>
    </w:p>
    <w:p w:rsidR="00F86A3C" w:rsidRPr="00487504"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487504">
        <w:rPr>
          <w:rFonts w:ascii="Arial Narrow" w:hAnsi="Arial Narrow" w:cs="Arial"/>
          <w:b/>
          <w:bCs/>
          <w:smallCaps/>
          <w:sz w:val="22"/>
        </w:rPr>
        <w:t>miesto dodania/poskytnutia predmetu zákazky</w:t>
      </w:r>
    </w:p>
    <w:p w:rsidR="00487504" w:rsidRPr="008E219B" w:rsidRDefault="00487504" w:rsidP="00487504">
      <w:pPr>
        <w:numPr>
          <w:ilvl w:val="1"/>
          <w:numId w:val="4"/>
        </w:numPr>
        <w:spacing w:before="120" w:after="120" w:line="240" w:lineRule="auto"/>
        <w:jc w:val="both"/>
        <w:rPr>
          <w:rFonts w:ascii="Arial Narrow" w:hAnsi="Arial Narrow" w:cs="Arial"/>
          <w:b/>
          <w:bCs/>
          <w:smallCaps/>
          <w:sz w:val="22"/>
        </w:rPr>
      </w:pPr>
      <w:r w:rsidRPr="00E649A7">
        <w:rPr>
          <w:rFonts w:ascii="Arial Narrow" w:hAnsi="Arial Narrow" w:cs="Arial"/>
          <w:sz w:val="22"/>
        </w:rPr>
        <w:t>Miesta</w:t>
      </w:r>
      <w:r w:rsidRPr="00455346">
        <w:rPr>
          <w:rFonts w:ascii="Arial Narrow" w:hAnsi="Arial Narrow" w:cs="Arial"/>
          <w:sz w:val="22"/>
        </w:rPr>
        <w:t xml:space="preserve"> </w:t>
      </w:r>
      <w:r>
        <w:rPr>
          <w:rFonts w:ascii="Arial Narrow" w:hAnsi="Arial Narrow" w:cs="Arial"/>
          <w:sz w:val="22"/>
        </w:rPr>
        <w:t>dodania</w:t>
      </w:r>
      <w:r w:rsidRPr="00455346">
        <w:rPr>
          <w:rFonts w:ascii="Arial Narrow" w:hAnsi="Arial Narrow" w:cs="Arial"/>
          <w:sz w:val="22"/>
        </w:rPr>
        <w:t xml:space="preserve"> predmetu zákazky</w:t>
      </w:r>
      <w:r>
        <w:rPr>
          <w:rFonts w:ascii="Arial Narrow" w:hAnsi="Arial Narrow" w:cs="Arial"/>
          <w:sz w:val="22"/>
        </w:rPr>
        <w:t xml:space="preserve"> sú uvedené v opise predmetu zákazky, ktorý tvorí prílohu č. 1 týchto súťažných podkladov. </w:t>
      </w:r>
    </w:p>
    <w:p w:rsidR="000A4C3A" w:rsidRPr="00FF43E9" w:rsidRDefault="000A4C3A" w:rsidP="0002193B">
      <w:pPr>
        <w:numPr>
          <w:ilvl w:val="0"/>
          <w:numId w:val="38"/>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Pr="009769B9" w:rsidRDefault="00566408" w:rsidP="0002193B">
      <w:pPr>
        <w:pStyle w:val="Zarkazkladnhotextu2"/>
        <w:numPr>
          <w:ilvl w:val="1"/>
          <w:numId w:val="38"/>
        </w:numPr>
        <w:shd w:val="clear" w:color="auto" w:fill="FFFFFF"/>
        <w:spacing w:before="120" w:line="240" w:lineRule="auto"/>
        <w:ind w:left="426" w:hanging="426"/>
        <w:jc w:val="both"/>
        <w:rPr>
          <w:rFonts w:ascii="Arial Narrow" w:hAnsi="Arial Narrow" w:cs="Arial"/>
          <w:lang w:val="sk-SK"/>
        </w:rPr>
      </w:pPr>
      <w:r w:rsidRPr="009769B9">
        <w:rPr>
          <w:rFonts w:ascii="Arial Narrow" w:hAnsi="Arial Narrow" w:cs="Arial"/>
          <w:lang w:val="sk-SK"/>
        </w:rPr>
        <w:t>D</w:t>
      </w:r>
      <w:r w:rsidR="000A4C3A" w:rsidRPr="009769B9">
        <w:rPr>
          <w:rFonts w:ascii="Arial Narrow" w:hAnsi="Arial Narrow" w:cs="Arial"/>
          <w:lang w:val="sk-SK"/>
        </w:rPr>
        <w:t>odanie</w:t>
      </w:r>
      <w:r w:rsidR="000A4C3A" w:rsidRPr="00566408">
        <w:rPr>
          <w:rFonts w:ascii="Arial Narrow" w:hAnsi="Arial Narrow" w:cs="Arial"/>
          <w:lang w:val="sk-SK"/>
        </w:rPr>
        <w:t xml:space="preserve"> </w:t>
      </w:r>
      <w:r w:rsidR="000A4C3A" w:rsidRPr="00FF43E9">
        <w:rPr>
          <w:rFonts w:ascii="Arial Narrow" w:hAnsi="Arial Narrow" w:cs="Arial"/>
        </w:rPr>
        <w:t xml:space="preserve">predmetu zákazky a/alebo lehoty dodania predmetu zákazky: </w:t>
      </w:r>
      <w:r w:rsidR="008353BE" w:rsidRPr="00193B41">
        <w:rPr>
          <w:rFonts w:ascii="Arial Narrow" w:hAnsi="Arial Narrow"/>
        </w:rPr>
        <w:t>do</w:t>
      </w:r>
      <w:r w:rsidR="008353BE">
        <w:rPr>
          <w:rFonts w:ascii="Arial Narrow" w:hAnsi="Arial Narrow"/>
        </w:rPr>
        <w:t xml:space="preserve"> osem (8) mesiacov odo dňa nadobudnutia účinnosti </w:t>
      </w:r>
      <w:r w:rsidR="008353BE">
        <w:rPr>
          <w:rFonts w:ascii="Arial Narrow" w:hAnsi="Arial Narrow"/>
          <w:lang w:val="sk-SK"/>
        </w:rPr>
        <w:t>Kúpnej</w:t>
      </w:r>
      <w:r w:rsidR="008353BE">
        <w:rPr>
          <w:rFonts w:ascii="Arial Narrow" w:hAnsi="Arial Narrow"/>
        </w:rPr>
        <w:t xml:space="preserve"> Zmluvy</w:t>
      </w:r>
    </w:p>
    <w:p w:rsidR="00F86A3C" w:rsidRPr="006F4189" w:rsidRDefault="00F86A3C" w:rsidP="0002193B">
      <w:pPr>
        <w:pStyle w:val="Odsekzoznamu"/>
        <w:numPr>
          <w:ilvl w:val="0"/>
          <w:numId w:val="38"/>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F86A3C" w:rsidP="0002193B">
      <w:pPr>
        <w:pStyle w:val="Zarkazkladnhotextu2"/>
        <w:numPr>
          <w:ilvl w:val="1"/>
          <w:numId w:val="38"/>
        </w:numPr>
        <w:spacing w:before="120" w:line="240" w:lineRule="auto"/>
        <w:ind w:left="426" w:hanging="426"/>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6F4189" w:rsidRPr="006F4189" w:rsidRDefault="006F4189" w:rsidP="0002193B">
      <w:pPr>
        <w:pStyle w:val="Zarkazkladnhotextu2"/>
        <w:numPr>
          <w:ilvl w:val="1"/>
          <w:numId w:val="38"/>
        </w:numPr>
        <w:spacing w:before="120" w:line="240" w:lineRule="auto"/>
        <w:ind w:left="426" w:hanging="426"/>
        <w:jc w:val="both"/>
        <w:rPr>
          <w:rFonts w:ascii="Arial Narrow" w:hAnsi="Arial Narrow" w:cs="Arial"/>
          <w:lang w:val="sk-SK"/>
        </w:rPr>
      </w:pPr>
      <w:r w:rsidRPr="00763F42">
        <w:rPr>
          <w:rFonts w:ascii="Arial Narrow" w:hAnsi="Arial Narrow" w:cs="Arial"/>
        </w:rPr>
        <w:lastRenderedPageBreak/>
        <w:t xml:space="preserve">Na tento predmet zákazky je určený rozpočet vo výške </w:t>
      </w:r>
      <w:r w:rsidR="00513E86">
        <w:rPr>
          <w:rFonts w:ascii="Arial Narrow" w:hAnsi="Arial Narrow" w:cs="Arial"/>
          <w:b/>
          <w:lang w:val="sk-SK"/>
        </w:rPr>
        <w:t>1</w:t>
      </w:r>
      <w:r w:rsidR="00487504" w:rsidRPr="00487504">
        <w:rPr>
          <w:rFonts w:ascii="Arial Narrow" w:hAnsi="Arial Narrow" w:cs="Arial"/>
          <w:b/>
          <w:lang w:val="sk-SK"/>
        </w:rPr>
        <w:t> </w:t>
      </w:r>
      <w:r w:rsidR="00513E86">
        <w:rPr>
          <w:rFonts w:ascii="Arial Narrow" w:hAnsi="Arial Narrow" w:cs="Arial"/>
          <w:b/>
          <w:lang w:val="sk-SK"/>
        </w:rPr>
        <w:t>715</w:t>
      </w:r>
      <w:r w:rsidR="00487504" w:rsidRPr="00487504">
        <w:rPr>
          <w:rFonts w:ascii="Arial Narrow" w:hAnsi="Arial Narrow" w:cs="Arial"/>
          <w:b/>
          <w:lang w:val="sk-SK"/>
        </w:rPr>
        <w:t xml:space="preserve"> </w:t>
      </w:r>
      <w:r w:rsidR="00513E86">
        <w:rPr>
          <w:rFonts w:ascii="Arial Narrow" w:hAnsi="Arial Narrow" w:cs="Arial"/>
          <w:b/>
          <w:lang w:val="sk-SK"/>
        </w:rPr>
        <w:t>400</w:t>
      </w:r>
      <w:r w:rsidR="00662A9D" w:rsidRPr="00487504">
        <w:rPr>
          <w:rFonts w:ascii="Arial Narrow" w:hAnsi="Arial Narrow" w:cs="Arial"/>
          <w:b/>
          <w:lang w:val="sk-SK"/>
        </w:rPr>
        <w:t>,</w:t>
      </w:r>
      <w:r w:rsidR="00487504">
        <w:rPr>
          <w:rFonts w:ascii="Arial Narrow" w:hAnsi="Arial Narrow" w:cs="Arial"/>
          <w:b/>
          <w:lang w:val="sk-SK"/>
        </w:rPr>
        <w:t>00</w:t>
      </w:r>
      <w:r w:rsidRPr="00C41426">
        <w:rPr>
          <w:rFonts w:ascii="Arial Narrow" w:hAnsi="Arial Narrow" w:cs="Arial"/>
          <w:b/>
          <w:lang w:val="sk-SK"/>
        </w:rPr>
        <w:t xml:space="preserve"> </w:t>
      </w:r>
      <w:r w:rsidRPr="00763F42">
        <w:rPr>
          <w:rFonts w:ascii="Arial Narrow" w:hAnsi="Arial Narrow" w:cs="Arial"/>
          <w:lang w:val="sk-SK"/>
        </w:rPr>
        <w:t>EUR bez DPH.</w:t>
      </w:r>
      <w:r w:rsidRPr="00763F42">
        <w:rPr>
          <w:rFonts w:ascii="Arial Narrow" w:hAnsi="Arial Narrow" w:cs="Arial"/>
        </w:rPr>
        <w:t xml:space="preserve">  </w:t>
      </w:r>
    </w:p>
    <w:p w:rsidR="00C41426" w:rsidRPr="00662A9D" w:rsidRDefault="00662A9D" w:rsidP="00C41426">
      <w:pPr>
        <w:pStyle w:val="Zarkazkladnhotextu2"/>
        <w:spacing w:after="0" w:line="240" w:lineRule="auto"/>
        <w:ind w:left="426" w:hanging="426"/>
        <w:rPr>
          <w:rFonts w:ascii="Arial Narrow" w:hAnsi="Arial Narrow" w:cs="Arial"/>
          <w:lang w:val="sk-SK"/>
        </w:rPr>
      </w:pPr>
      <w:r>
        <w:rPr>
          <w:rFonts w:ascii="Arial Narrow" w:hAnsi="Arial Narrow" w:cs="Arial"/>
          <w:lang w:val="sk-SK"/>
        </w:rPr>
        <w:t xml:space="preserve">     </w:t>
      </w:r>
      <w:r w:rsidR="006F4189">
        <w:rPr>
          <w:rFonts w:ascii="Arial Narrow" w:hAnsi="Arial Narrow" w:cs="Arial"/>
          <w:lang w:val="sk-SK"/>
        </w:rPr>
        <w:t xml:space="preserve">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02193B">
      <w:pPr>
        <w:pStyle w:val="Odsekzoznamu"/>
        <w:numPr>
          <w:ilvl w:val="0"/>
          <w:numId w:val="38"/>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02193B">
      <w:pPr>
        <w:numPr>
          <w:ilvl w:val="1"/>
          <w:numId w:val="38"/>
        </w:numPr>
        <w:spacing w:before="120" w:after="120" w:line="240" w:lineRule="auto"/>
        <w:ind w:left="426" w:hanging="426"/>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w:t>
      </w:r>
    </w:p>
    <w:p w:rsidR="00F052A4" w:rsidRPr="00163300" w:rsidRDefault="00F052A4" w:rsidP="0002193B">
      <w:pPr>
        <w:pStyle w:val="Nzov"/>
        <w:numPr>
          <w:ilvl w:val="1"/>
          <w:numId w:val="38"/>
        </w:numPr>
        <w:tabs>
          <w:tab w:val="clear" w:pos="10080"/>
        </w:tabs>
        <w:spacing w:before="120" w:after="120"/>
        <w:ind w:left="426" w:hanging="426"/>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02193B">
      <w:pPr>
        <w:pStyle w:val="Nzov"/>
        <w:numPr>
          <w:ilvl w:val="1"/>
          <w:numId w:val="38"/>
        </w:numPr>
        <w:tabs>
          <w:tab w:val="clear" w:pos="10080"/>
        </w:tabs>
        <w:spacing w:before="120" w:after="120"/>
        <w:ind w:left="426" w:hanging="426"/>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02193B">
      <w:pPr>
        <w:pStyle w:val="Nzov"/>
        <w:numPr>
          <w:ilvl w:val="1"/>
          <w:numId w:val="38"/>
        </w:numPr>
        <w:tabs>
          <w:tab w:val="clear" w:pos="10080"/>
        </w:tabs>
        <w:spacing w:before="120" w:after="120"/>
        <w:ind w:left="426" w:hanging="426"/>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02193B">
      <w:pPr>
        <w:pStyle w:val="Nzov"/>
        <w:numPr>
          <w:ilvl w:val="1"/>
          <w:numId w:val="38"/>
        </w:numPr>
        <w:tabs>
          <w:tab w:val="clear" w:pos="10080"/>
        </w:tabs>
        <w:spacing w:before="120" w:after="120"/>
        <w:ind w:left="426" w:hanging="426"/>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w:t>
      </w:r>
      <w:r w:rsidR="00C81C3A">
        <w:rPr>
          <w:rFonts w:ascii="Arial Narrow" w:hAnsi="Arial Narrow"/>
          <w:smallCaps w:val="0"/>
          <w:sz w:val="22"/>
        </w:rPr>
        <w:t xml:space="preserve"> </w:t>
      </w:r>
      <w:r w:rsidRPr="00F052A4">
        <w:rPr>
          <w:rFonts w:ascii="Arial Narrow" w:hAnsi="Arial Narrow"/>
          <w:smallCaps w:val="0"/>
          <w:sz w:val="22"/>
        </w:rPr>
        <w:t xml:space="preserve">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F052A4" w:rsidRDefault="00F052A4" w:rsidP="0002193B">
      <w:pPr>
        <w:pStyle w:val="Nzov"/>
        <w:numPr>
          <w:ilvl w:val="1"/>
          <w:numId w:val="38"/>
        </w:numPr>
        <w:tabs>
          <w:tab w:val="clear" w:pos="10080"/>
        </w:tabs>
        <w:spacing w:before="120" w:after="120"/>
        <w:ind w:hanging="644"/>
        <w:jc w:val="both"/>
        <w:rPr>
          <w:rFonts w:ascii="Arial Narrow" w:hAnsi="Arial Narrow"/>
          <w:smallCaps w:val="0"/>
          <w:noProof w:val="0"/>
          <w:sz w:val="22"/>
        </w:rPr>
      </w:pPr>
      <w:r w:rsidRPr="00F052A4">
        <w:rPr>
          <w:rFonts w:ascii="Arial Narrow" w:hAnsi="Arial Narrow"/>
          <w:smallCaps w:val="0"/>
          <w:noProof w:val="0"/>
          <w:sz w:val="22"/>
        </w:rPr>
        <w:lastRenderedPageBreak/>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02193B">
      <w:pPr>
        <w:numPr>
          <w:ilvl w:val="1"/>
          <w:numId w:val="38"/>
        </w:numPr>
        <w:spacing w:before="120" w:after="120" w:line="240" w:lineRule="auto"/>
        <w:ind w:hanging="644"/>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2136E0" w:rsidRPr="00F052A4" w:rsidRDefault="002136E0" w:rsidP="002136E0">
      <w:pPr>
        <w:spacing w:before="120" w:after="120" w:line="240" w:lineRule="auto"/>
        <w:ind w:left="786"/>
        <w:jc w:val="both"/>
        <w:rPr>
          <w:rFonts w:ascii="Arial Narrow" w:hAnsi="Arial Narrow" w:cs="Arial"/>
          <w:sz w:val="22"/>
        </w:rPr>
      </w:pPr>
    </w:p>
    <w:p w:rsidR="00820041" w:rsidRPr="00FF43E9" w:rsidRDefault="00820041" w:rsidP="0002193B">
      <w:pPr>
        <w:pStyle w:val="Odsekzoznamu"/>
        <w:numPr>
          <w:ilvl w:val="0"/>
          <w:numId w:val="38"/>
        </w:numPr>
        <w:spacing w:before="120" w:after="120" w:line="240" w:lineRule="auto"/>
        <w:jc w:val="both"/>
        <w:rPr>
          <w:rFonts w:ascii="Arial Narrow" w:hAnsi="Arial Narrow" w:cs="Arial"/>
          <w:vanish/>
          <w:color w:val="000000"/>
          <w:sz w:val="22"/>
          <w:highlight w:val="cyan"/>
        </w:rPr>
      </w:pPr>
    </w:p>
    <w:p w:rsidR="00820041" w:rsidRPr="00FF43E9" w:rsidRDefault="00820041" w:rsidP="0002193B">
      <w:pPr>
        <w:pStyle w:val="Odsekzoznamu"/>
        <w:numPr>
          <w:ilvl w:val="0"/>
          <w:numId w:val="38"/>
        </w:numPr>
        <w:spacing w:before="120" w:after="120" w:line="240" w:lineRule="auto"/>
        <w:jc w:val="both"/>
        <w:rPr>
          <w:rFonts w:ascii="Arial Narrow" w:hAnsi="Arial Narrow" w:cs="Arial"/>
          <w:vanish/>
          <w:color w:val="000000"/>
          <w:sz w:val="22"/>
          <w:highlight w:val="cyan"/>
        </w:rPr>
      </w:pPr>
    </w:p>
    <w:p w:rsidR="00820041" w:rsidRPr="00FF43E9" w:rsidRDefault="00820041" w:rsidP="0002193B">
      <w:pPr>
        <w:pStyle w:val="Odsekzoznamu"/>
        <w:numPr>
          <w:ilvl w:val="1"/>
          <w:numId w:val="38"/>
        </w:numPr>
        <w:spacing w:before="120" w:after="120" w:line="240" w:lineRule="auto"/>
        <w:jc w:val="both"/>
        <w:rPr>
          <w:rFonts w:ascii="Arial Narrow" w:hAnsi="Arial Narrow" w:cs="Arial"/>
          <w:vanish/>
          <w:color w:val="000000"/>
          <w:sz w:val="22"/>
          <w:highlight w:val="cyan"/>
        </w:rPr>
      </w:pPr>
    </w:p>
    <w:p w:rsidR="00820041" w:rsidRPr="00FF43E9" w:rsidRDefault="00820041" w:rsidP="0002193B">
      <w:pPr>
        <w:pStyle w:val="Odsekzoznamu"/>
        <w:numPr>
          <w:ilvl w:val="1"/>
          <w:numId w:val="38"/>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w:t>
      </w:r>
      <w:r w:rsidR="005417B9">
        <w:rPr>
          <w:rFonts w:ascii="Arial Narrow" w:hAnsi="Arial Narrow" w:cs="Arial"/>
          <w:sz w:val="22"/>
        </w:rPr>
        <w:t>nocovania a bude sa naň hľadieť</w:t>
      </w:r>
      <w:r w:rsidRPr="00FF43E9">
        <w:rPr>
          <w:rFonts w:ascii="Arial Narrow" w:hAnsi="Arial Narrow" w:cs="Arial"/>
          <w:sz w:val="22"/>
        </w:rPr>
        <w:t xml:space="preserve">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w:t>
      </w:r>
      <w:r w:rsidR="00C81C3A">
        <w:rPr>
          <w:rFonts w:ascii="Arial Narrow" w:hAnsi="Arial Narrow" w:cs="Arial"/>
          <w:sz w:val="22"/>
        </w:rPr>
        <w:t>.</w:t>
      </w:r>
      <w:r w:rsidRPr="004D29C9">
        <w:rPr>
          <w:rFonts w:ascii="Arial Narrow" w:hAnsi="Arial Narrow" w:cs="Arial"/>
          <w:sz w:val="22"/>
        </w:rPr>
        <w:t>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Ak je záujemca/uchádzač zdaniteľnou osobou pre </w:t>
      </w:r>
      <w:r w:rsidR="00C81C3A">
        <w:rPr>
          <w:rFonts w:ascii="Arial Narrow" w:hAnsi="Arial Narrow" w:cs="Arial"/>
          <w:sz w:val="22"/>
        </w:rPr>
        <w:t>daň z pridanej hodnoty (ďalej len „</w:t>
      </w:r>
      <w:r w:rsidRPr="00295097">
        <w:rPr>
          <w:rFonts w:ascii="Arial Narrow" w:hAnsi="Arial Narrow" w:cs="Arial"/>
          <w:sz w:val="22"/>
        </w:rPr>
        <w:t>DPH</w:t>
      </w:r>
      <w:r w:rsidR="00C81C3A">
        <w:rPr>
          <w:rFonts w:ascii="Arial Narrow" w:hAnsi="Arial Narrow" w:cs="Arial"/>
          <w:sz w:val="22"/>
        </w:rPr>
        <w:t>“)</w:t>
      </w:r>
      <w:r w:rsidRPr="00295097">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w:t>
      </w:r>
      <w:r w:rsidR="00C81C3A">
        <w:rPr>
          <w:rFonts w:ascii="Arial Narrow" w:hAnsi="Arial Narrow" w:cs="Arial"/>
          <w:sz w:val="22"/>
        </w:rPr>
        <w:t>DPH,</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lastRenderedPageBreak/>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 oznámen</w:t>
      </w:r>
      <w:r w:rsidR="00C81C3A">
        <w:rPr>
          <w:rFonts w:ascii="Arial Narrow" w:hAnsi="Arial Narrow" w:cs="Arial"/>
          <w:lang w:val="sk-SK"/>
        </w:rPr>
        <w:t>ie</w:t>
      </w:r>
      <w:r w:rsidRPr="00B310B7">
        <w:rPr>
          <w:rFonts w:ascii="Arial Narrow" w:hAnsi="Arial Narrow" w:cs="Arial"/>
          <w:lang w:val="sk-SK"/>
        </w:rPr>
        <w:t xml:space="preserve"> o vyhlásení verejného obstarávania“)</w:t>
      </w:r>
      <w:r>
        <w:rPr>
          <w:rFonts w:ascii="Arial Narrow" w:hAnsi="Arial Narrow" w:cs="Arial"/>
          <w:lang w:val="sk-SK"/>
        </w:rPr>
        <w:t>.</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820041" w:rsidRPr="001B5D7C" w:rsidRDefault="00820041" w:rsidP="00F84F96">
      <w:pPr>
        <w:pStyle w:val="Zarkazkladnhotextu2"/>
        <w:numPr>
          <w:ilvl w:val="1"/>
          <w:numId w:val="31"/>
        </w:numPr>
        <w:spacing w:before="120" w:after="0" w:line="240" w:lineRule="auto"/>
        <w:ind w:left="567" w:hanging="567"/>
        <w:jc w:val="both"/>
        <w:rPr>
          <w:rFonts w:ascii="Arial Narrow" w:hAnsi="Arial Narrow" w:cs="Arial Narrow"/>
        </w:rPr>
      </w:pPr>
      <w:r w:rsidRPr="001C124D">
        <w:rPr>
          <w:rFonts w:ascii="Arial Narrow" w:hAnsi="Arial Narrow" w:cs="Arial"/>
        </w:rPr>
        <w:t>Uchádzač môže splnenie podmienok účasti preukázať aj spôsobom podľa § 39 zákona, t.j. uchádzač</w:t>
      </w:r>
    </w:p>
    <w:p w:rsidR="00820041" w:rsidRPr="001C124D" w:rsidRDefault="00820041" w:rsidP="0082004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           </w:t>
      </w:r>
      <w:r w:rsidRPr="001C124D">
        <w:rPr>
          <w:rFonts w:ascii="Arial Narrow" w:hAnsi="Arial Narrow" w:cs="Arial"/>
          <w:sz w:val="22"/>
        </w:rPr>
        <w:t>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820041" w:rsidRPr="00A23870" w:rsidRDefault="00820041" w:rsidP="00820041">
      <w:pPr>
        <w:autoSpaceDE w:val="0"/>
        <w:autoSpaceDN w:val="0"/>
        <w:adjustRightInd w:val="0"/>
        <w:spacing w:after="0" w:line="240" w:lineRule="auto"/>
        <w:ind w:left="567"/>
        <w:jc w:val="both"/>
        <w:rPr>
          <w:rFonts w:ascii="Arial Narrow" w:hAnsi="Arial Narrow" w:cs="Arial"/>
          <w:b/>
          <w:sz w:val="22"/>
          <w:u w:val="single"/>
        </w:rPr>
      </w:pPr>
    </w:p>
    <w:p w:rsidR="00C81C3A" w:rsidRPr="00A23870" w:rsidRDefault="00C81C3A" w:rsidP="00C81C3A">
      <w:pPr>
        <w:autoSpaceDE w:val="0"/>
        <w:autoSpaceDN w:val="0"/>
        <w:adjustRightInd w:val="0"/>
        <w:spacing w:after="0" w:line="240" w:lineRule="auto"/>
        <w:ind w:left="567"/>
        <w:jc w:val="both"/>
        <w:rPr>
          <w:rFonts w:ascii="Arial Narrow" w:hAnsi="Arial Narrow" w:cs="Arial"/>
          <w:sz w:val="22"/>
        </w:rPr>
      </w:pPr>
      <w:bookmarkStart w:id="22" w:name="_Hlk530338161"/>
      <w:r w:rsidRPr="00A23870">
        <w:rPr>
          <w:rFonts w:ascii="Arial Narrow" w:hAnsi="Arial Narrow" w:cs="Arial"/>
          <w:sz w:val="22"/>
        </w:rPr>
        <w:t xml:space="preserve">Verejný obstarávateľ odporúča, aby uchádzač použil predvyplnený elektronický formulár JED vo formáte .xml, ktorý je  prílohou č. </w:t>
      </w:r>
      <w:r w:rsidR="00C66F69">
        <w:rPr>
          <w:rFonts w:ascii="Arial Narrow" w:hAnsi="Arial Narrow" w:cs="Arial"/>
          <w:sz w:val="22"/>
        </w:rPr>
        <w:t>5</w:t>
      </w:r>
      <w:r w:rsidRPr="00A23870">
        <w:rPr>
          <w:rFonts w:ascii="Arial Narrow" w:hAnsi="Arial Narrow" w:cs="Arial"/>
          <w:sz w:val="22"/>
        </w:rPr>
        <w:t xml:space="preserve"> Formulár Jednotného európskeho dokumentu týchto súťažných podkladov.</w:t>
      </w:r>
    </w:p>
    <w:p w:rsidR="00C81C3A" w:rsidRPr="00C2188E" w:rsidRDefault="00C81C3A" w:rsidP="00C81C3A">
      <w:pPr>
        <w:autoSpaceDE w:val="0"/>
        <w:autoSpaceDN w:val="0"/>
        <w:adjustRightInd w:val="0"/>
        <w:spacing w:after="0" w:line="240" w:lineRule="auto"/>
        <w:ind w:left="567"/>
        <w:jc w:val="both"/>
        <w:rPr>
          <w:rStyle w:val="Hypertextovprepojenie"/>
          <w:rFonts w:ascii="Arial Narrow" w:hAnsi="Arial Narrow" w:cs="Arial"/>
          <w:sz w:val="22"/>
        </w:rPr>
      </w:pPr>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4" w:history="1">
        <w:r w:rsidRPr="00601932">
          <w:rPr>
            <w:rStyle w:val="Hypertextovprepojenie"/>
            <w:rFonts w:ascii="Arial Narrow" w:hAnsi="Arial Narrow"/>
            <w:sz w:val="22"/>
            <w:lang w:val="x-none"/>
          </w:rPr>
          <w:t>https://www.uvo.gov.sk/espd/</w:t>
        </w:r>
      </w:hyperlink>
      <w:r w:rsidRPr="00601932">
        <w:rPr>
          <w:rFonts w:ascii="Arial Narrow" w:hAnsi="Arial Narrow"/>
          <w:sz w:val="22"/>
        </w:rPr>
        <w:t>.</w:t>
      </w:r>
      <w:r w:rsidRPr="00B414AD">
        <w:rPr>
          <w:rStyle w:val="Hypertextovprepojenie"/>
          <w:rFonts w:ascii="Arial Narrow" w:hAnsi="Arial Narrow" w:cs="Arial"/>
          <w:sz w:val="22"/>
        </w:rPr>
        <w:t xml:space="preserve"> Následne vyberie možnosť „Som hospodársky subjekt“ a cez funkcionalitu „Importovať JED“ si otvorí JED </w:t>
      </w:r>
      <w:r w:rsidRPr="00E7688B">
        <w:rPr>
          <w:rStyle w:val="Hypertextovprepojenie"/>
          <w:rFonts w:ascii="Arial Narrow" w:hAnsi="Arial Narrow" w:cs="Arial"/>
          <w:sz w:val="22"/>
        </w:rPr>
        <w:t>vo formáte .xml, ktorý</w:t>
      </w:r>
      <w:r w:rsidRPr="00B414AD">
        <w:rPr>
          <w:rStyle w:val="Hypertextovprepojenie"/>
          <w:rFonts w:ascii="Arial Narrow" w:hAnsi="Arial Narrow" w:cs="Arial"/>
          <w:sz w:val="22"/>
        </w:rPr>
        <w:t xml:space="preserve">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počítača </w:t>
      </w:r>
      <w:r w:rsidRPr="00FB5D69">
        <w:rPr>
          <w:rStyle w:val="Hypertextovprepojenie"/>
          <w:rFonts w:ascii="Arial Narrow" w:hAnsi="Arial Narrow" w:cs="Arial"/>
          <w:sz w:val="22"/>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sz w:val="22"/>
        </w:rPr>
        <w:t>ako súčasť svojej ponuky.</w:t>
      </w:r>
    </w:p>
    <w:p w:rsidR="00C81C3A" w:rsidRDefault="00C81C3A" w:rsidP="00C81C3A">
      <w:pPr>
        <w:autoSpaceDE w:val="0"/>
        <w:autoSpaceDN w:val="0"/>
        <w:adjustRightInd w:val="0"/>
        <w:spacing w:after="0" w:line="240" w:lineRule="auto"/>
        <w:ind w:left="567"/>
        <w:jc w:val="both"/>
        <w:rPr>
          <w:rFonts w:ascii="Arial Narrow" w:hAnsi="Arial Narrow" w:cs="Arial"/>
          <w:sz w:val="22"/>
        </w:rPr>
      </w:pPr>
    </w:p>
    <w:p w:rsidR="00C81C3A" w:rsidRPr="00A23870" w:rsidRDefault="00C81C3A" w:rsidP="00C81C3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w:t>
      </w:r>
      <w:r w:rsidR="00A3250F">
        <w:rPr>
          <w:rFonts w:ascii="Arial Narrow" w:hAnsi="Arial Narrow" w:cs="Arial"/>
          <w:sz w:val="22"/>
        </w:rPr>
        <w:t xml:space="preserve"> </w:t>
      </w:r>
      <w:r w:rsidRPr="00A23870">
        <w:rPr>
          <w:rFonts w:ascii="Arial Narrow" w:hAnsi="Arial Narrow" w:cs="Arial"/>
          <w:sz w:val="22"/>
        </w:rPr>
        <w:t>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C81C3A" w:rsidRPr="00887ABD" w:rsidRDefault="00C81C3A" w:rsidP="00C81C3A">
      <w:pPr>
        <w:autoSpaceDE w:val="0"/>
        <w:autoSpaceDN w:val="0"/>
        <w:adjustRightInd w:val="0"/>
        <w:spacing w:before="120" w:after="120" w:line="240" w:lineRule="auto"/>
        <w:ind w:left="567"/>
        <w:jc w:val="both"/>
        <w:rPr>
          <w:rFonts w:ascii="Arial Narrow" w:hAnsi="Arial Narrow"/>
          <w:sz w:val="22"/>
        </w:rPr>
      </w:pPr>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 Uchádzač</w:t>
      </w:r>
      <w:r w:rsidRPr="00601932">
        <w:rPr>
          <w:rFonts w:ascii="Arial Narrow" w:hAnsi="Arial Narrow"/>
          <w:sz w:val="22"/>
        </w:rPr>
        <w:t xml:space="preserve"> si verejným obstarávateľom pripravenú/vygenerovanú verziu JED-u vo formáte .xml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 xml:space="preserve">Odpoveď na elektronický JED verejného </w:t>
      </w:r>
      <w:r w:rsidRPr="00601932">
        <w:rPr>
          <w:rFonts w:ascii="Arial Narrow" w:hAnsi="Arial Narrow"/>
          <w:b/>
          <w:bCs/>
          <w:i/>
          <w:iCs/>
          <w:sz w:val="22"/>
        </w:rPr>
        <w:lastRenderedPageBreak/>
        <w:t>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.xml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vytvorí odpoveď, t.j.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uložiť do svojho počítača vo formáte pdf</w:t>
      </w:r>
      <w:r w:rsidRPr="00601932">
        <w:rPr>
          <w:rStyle w:val="Hypertextovprepojenie"/>
          <w:rFonts w:ascii="Arial Narrow" w:hAnsi="Arial Narrow"/>
          <w:sz w:val="22"/>
        </w:rPr>
        <w:t>.</w:t>
      </w:r>
    </w:p>
    <w:p w:rsidR="00820041" w:rsidRPr="001C124D" w:rsidRDefault="00820041" w:rsidP="00820041">
      <w:pPr>
        <w:tabs>
          <w:tab w:val="left" w:pos="708"/>
        </w:tabs>
        <w:spacing w:before="120" w:after="120" w:line="240" w:lineRule="auto"/>
        <w:ind w:left="567"/>
        <w:jc w:val="both"/>
        <w:rPr>
          <w:rFonts w:ascii="Arial Narrow" w:hAnsi="Arial Narrow" w:cs="Arial"/>
          <w:sz w:val="22"/>
          <w:lang w:eastAsia="sk-SK"/>
        </w:rPr>
      </w:pPr>
      <w:bookmarkStart w:id="23" w:name="_Hlk524506959"/>
      <w:bookmarkEnd w:id="22"/>
      <w:r w:rsidRPr="001C124D">
        <w:rPr>
          <w:rFonts w:ascii="Arial Narrow" w:hAnsi="Arial Narrow" w:cs="Arial"/>
          <w:sz w:val="22"/>
          <w:lang w:eastAsia="sk-SK"/>
        </w:rPr>
        <w:t>Vo formulári JED uchádzač vyplní nasledovné časti:</w:t>
      </w:r>
    </w:p>
    <w:bookmarkEnd w:id="23"/>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820041"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820041" w:rsidRPr="008B7FA8" w:rsidRDefault="00820041" w:rsidP="0082004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820041"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rsidR="00820041" w:rsidRPr="00887ABD" w:rsidRDefault="00820041" w:rsidP="0082004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820041" w:rsidRPr="00887ABD" w:rsidRDefault="00820041" w:rsidP="0082004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20041" w:rsidRPr="00887ABD" w:rsidRDefault="00820041" w:rsidP="0082004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w:t>
      </w:r>
      <w:bookmarkStart w:id="24" w:name="_Hlk522975807"/>
      <w:r>
        <w:rPr>
          <w:rFonts w:ascii="Arial Narrow" w:hAnsi="Arial Narrow"/>
          <w:sz w:val="22"/>
        </w:rPr>
        <w:t>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w:t>
      </w:r>
      <w:bookmarkEnd w:id="24"/>
      <w:r w:rsidRPr="00887ABD">
        <w:rPr>
          <w:rFonts w:ascii="Arial Narrow" w:hAnsi="Arial Narrow"/>
          <w:sz w:val="22"/>
        </w:rPr>
        <w:t xml:space="preserve">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w:t>
      </w:r>
      <w:bookmarkStart w:id="25" w:name="_Hlk522975851"/>
      <w:r w:rsidRPr="00887ABD">
        <w:rPr>
          <w:rFonts w:ascii="Arial Narrow" w:hAnsi="Arial Narrow"/>
          <w:sz w:val="22"/>
        </w:rPr>
        <w:t xml:space="preserve">elektronicky </w:t>
      </w:r>
      <w:r w:rsidRPr="00887ABD">
        <w:rPr>
          <w:rFonts w:ascii="Arial Narrow" w:hAnsi="Arial Narrow" w:cs="Arial"/>
          <w:sz w:val="22"/>
        </w:rPr>
        <w:t>spôsobom určeným funkcionalitou EKS</w:t>
      </w:r>
      <w:bookmarkEnd w:id="25"/>
      <w:r w:rsidRPr="00887ABD">
        <w:rPr>
          <w:rFonts w:ascii="Arial Narrow" w:hAnsi="Arial Narrow" w:cs="Arial"/>
          <w:sz w:val="22"/>
        </w:rPr>
        <w:t>,</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BF4C96">
      <w:pPr>
        <w:pStyle w:val="Odsekzoznamu"/>
        <w:numPr>
          <w:ilvl w:val="1"/>
          <w:numId w:val="32"/>
        </w:numPr>
        <w:spacing w:before="120" w:after="120" w:line="240" w:lineRule="auto"/>
        <w:ind w:left="567" w:hanging="567"/>
        <w:jc w:val="both"/>
        <w:rPr>
          <w:rFonts w:ascii="Arial Narrow" w:hAnsi="Arial Narrow" w:cs="Arial"/>
          <w:sz w:val="22"/>
        </w:rPr>
      </w:pPr>
      <w:r w:rsidRPr="00FE1C31">
        <w:rPr>
          <w:rFonts w:ascii="Arial Narrow" w:hAnsi="Arial Narrow" w:cs="Arial"/>
          <w:sz w:val="22"/>
        </w:rPr>
        <w:t xml:space="preserve">Návrh </w:t>
      </w:r>
      <w:r w:rsidR="009A2A7B">
        <w:rPr>
          <w:rFonts w:ascii="Arial Narrow" w:hAnsi="Arial Narrow" w:cs="Arial"/>
          <w:sz w:val="22"/>
        </w:rPr>
        <w:t>kúpnej zmluvy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9A2A7B">
        <w:rPr>
          <w:rFonts w:ascii="Arial Narrow" w:hAnsi="Arial Narrow" w:cs="Arial"/>
          <w:sz w:val="22"/>
        </w:rPr>
        <w:t>kúpnej zmluvy</w:t>
      </w:r>
      <w:r w:rsidR="00B84B74">
        <w:rPr>
          <w:rFonts w:ascii="Arial Narrow" w:hAnsi="Arial Narrow" w:cs="Arial"/>
          <w:sz w:val="22"/>
        </w:rPr>
        <w:t xml:space="preserve"> </w:t>
      </w:r>
      <w:r w:rsidRPr="00887ABD">
        <w:rPr>
          <w:rFonts w:ascii="Arial Narrow" w:hAnsi="Arial Narrow" w:cs="Arial"/>
          <w:sz w:val="22"/>
        </w:rPr>
        <w:t xml:space="preserve">musí byť doplnený o identifikačné údaje uchádzača (na strane 1 </w:t>
      </w:r>
      <w:r w:rsidR="009A2A7B">
        <w:rPr>
          <w:rFonts w:ascii="Arial Narrow" w:hAnsi="Arial Narrow" w:cs="Arial"/>
          <w:sz w:val="22"/>
        </w:rPr>
        <w:t>kúpnej zmluvy</w:t>
      </w:r>
      <w:r w:rsidRPr="00887ABD">
        <w:rPr>
          <w:rFonts w:ascii="Arial Narrow" w:hAnsi="Arial Narrow" w:cs="Arial"/>
          <w:sz w:val="22"/>
        </w:rPr>
        <w:t xml:space="preserve">) a podpísaný uchádzačom alebo osobou oprávnenou konať za uchádzača. Návrh </w:t>
      </w:r>
      <w:r w:rsidR="009A2A7B">
        <w:rPr>
          <w:rFonts w:ascii="Arial Narrow" w:hAnsi="Arial Narrow" w:cs="Arial"/>
          <w:sz w:val="22"/>
        </w:rPr>
        <w:t>kúpnej zmluvy</w:t>
      </w:r>
      <w:r w:rsidRPr="00887ABD">
        <w:rPr>
          <w:rFonts w:ascii="Arial Narrow" w:hAnsi="Arial Narrow" w:cs="Arial"/>
          <w:sz w:val="22"/>
        </w:rPr>
        <w:t xml:space="preserve"> predloží uchádzač bez jej príloh.</w:t>
      </w:r>
    </w:p>
    <w:p w:rsidR="007D1CD3" w:rsidRPr="007D1CD3" w:rsidRDefault="00BF4C96" w:rsidP="007965A3">
      <w:pPr>
        <w:pStyle w:val="Odsekzoznamu"/>
        <w:numPr>
          <w:ilvl w:val="1"/>
          <w:numId w:val="32"/>
        </w:numPr>
        <w:spacing w:before="120" w:after="120" w:line="240" w:lineRule="auto"/>
        <w:ind w:left="567" w:hanging="567"/>
        <w:jc w:val="both"/>
        <w:rPr>
          <w:rFonts w:ascii="Arial Narrow" w:hAnsi="Arial Narrow" w:cs="Arial"/>
          <w:color w:val="000000"/>
          <w:sz w:val="22"/>
        </w:rPr>
      </w:pPr>
      <w:r>
        <w:rPr>
          <w:rFonts w:ascii="Arial Narrow" w:hAnsi="Arial Narrow" w:cs="Arial"/>
          <w:sz w:val="22"/>
        </w:rPr>
        <w:t>Vlastný n</w:t>
      </w:r>
      <w:r w:rsidR="007F7A15" w:rsidRPr="00887ABD">
        <w:rPr>
          <w:rFonts w:ascii="Arial Narrow" w:hAnsi="Arial Narrow" w:cs="Arial"/>
          <w:sz w:val="22"/>
        </w:rPr>
        <w:t>ávrh plnenia predmetu zákazky, špecifikovaného v prílohe č.</w:t>
      </w:r>
      <w:r w:rsidR="007F7A15">
        <w:rPr>
          <w:rFonts w:ascii="Arial Narrow" w:hAnsi="Arial Narrow" w:cs="Arial"/>
          <w:sz w:val="22"/>
        </w:rPr>
        <w:t>1.Opis predmetu zákazky, technické požiadavky</w:t>
      </w:r>
      <w:r w:rsidR="007F7A15" w:rsidRPr="00887ABD">
        <w:rPr>
          <w:rFonts w:ascii="Arial Narrow" w:hAnsi="Arial Narrow" w:cs="Arial"/>
          <w:sz w:val="22"/>
        </w:rPr>
        <w:t xml:space="preserve"> týchto súťažných podkladov a súčasne v súlade s informáciami uvedenými v týchto súťažných podkladoch</w:t>
      </w:r>
      <w:r w:rsidR="007F7A15">
        <w:rPr>
          <w:rFonts w:ascii="Arial Narrow" w:hAnsi="Arial Narrow" w:cs="Arial"/>
          <w:sz w:val="22"/>
        </w:rPr>
        <w:t xml:space="preserve"> </w:t>
      </w:r>
      <w:r w:rsidR="007F7A15" w:rsidRPr="00256A9C">
        <w:rPr>
          <w:rFonts w:ascii="Arial Narrow" w:hAnsi="Arial Narrow" w:cs="Arial"/>
          <w:sz w:val="22"/>
        </w:rPr>
        <w:t xml:space="preserve">vo formáte </w:t>
      </w:r>
      <w:r w:rsidR="007F7A15" w:rsidRPr="007F7A15">
        <w:rPr>
          <w:rFonts w:ascii="Arial Narrow" w:hAnsi="Arial Narrow" w:cs="Arial"/>
          <w:sz w:val="22"/>
        </w:rPr>
        <w:t>pdf,</w:t>
      </w:r>
      <w:r w:rsidR="007F7A15" w:rsidRPr="00887ABD">
        <w:rPr>
          <w:rFonts w:ascii="Arial Narrow" w:hAnsi="Arial Narrow" w:cs="Arial"/>
          <w:sz w:val="22"/>
        </w:rPr>
        <w:t xml:space="preserve"> ktorý sa stane prílohou č</w:t>
      </w:r>
      <w:r w:rsidR="007F7A15" w:rsidRPr="007F7A15">
        <w:rPr>
          <w:rFonts w:ascii="Arial Narrow" w:hAnsi="Arial Narrow" w:cs="Arial"/>
          <w:sz w:val="22"/>
        </w:rPr>
        <w:t xml:space="preserve">. </w:t>
      </w:r>
      <w:r w:rsidR="007F7A15">
        <w:rPr>
          <w:rFonts w:ascii="Arial Narrow" w:hAnsi="Arial Narrow" w:cs="Arial"/>
          <w:sz w:val="22"/>
        </w:rPr>
        <w:t>1</w:t>
      </w:r>
      <w:r w:rsidR="007F7A15" w:rsidRPr="00887ABD">
        <w:rPr>
          <w:rFonts w:ascii="Arial Narrow" w:hAnsi="Arial Narrow" w:cs="Arial"/>
          <w:sz w:val="22"/>
        </w:rPr>
        <w:t xml:space="preserve"> návrhu </w:t>
      </w:r>
      <w:r w:rsidR="009A2A7B">
        <w:rPr>
          <w:rFonts w:ascii="Arial Narrow" w:hAnsi="Arial Narrow" w:cs="Arial"/>
          <w:sz w:val="22"/>
        </w:rPr>
        <w:t>kúpnej zmluvy</w:t>
      </w:r>
      <w:r w:rsidR="007F7A15" w:rsidRPr="00887ABD">
        <w:rPr>
          <w:rFonts w:ascii="Arial Narrow" w:hAnsi="Arial Narrow" w:cs="Arial"/>
          <w:sz w:val="22"/>
        </w:rPr>
        <w:t xml:space="preserve"> podľa bodu 17.</w:t>
      </w:r>
      <w:r w:rsidR="007F7A15">
        <w:rPr>
          <w:rFonts w:ascii="Arial Narrow" w:hAnsi="Arial Narrow" w:cs="Arial"/>
          <w:sz w:val="22"/>
        </w:rPr>
        <w:t>1</w:t>
      </w:r>
      <w:r w:rsidR="007F7A15" w:rsidRPr="00887ABD">
        <w:rPr>
          <w:rFonts w:ascii="Arial Narrow" w:hAnsi="Arial Narrow" w:cs="Arial"/>
          <w:sz w:val="22"/>
        </w:rPr>
        <w:t xml:space="preserve"> týchto súťažných podkladov.</w:t>
      </w:r>
      <w:r w:rsidR="007D1CD3">
        <w:rPr>
          <w:rFonts w:ascii="Arial Narrow" w:hAnsi="Arial Narrow" w:cs="Arial"/>
          <w:sz w:val="22"/>
        </w:rPr>
        <w:t xml:space="preserve"> </w:t>
      </w:r>
      <w:r w:rsidR="007D1CD3" w:rsidRPr="007D1CD3">
        <w:rPr>
          <w:rFonts w:ascii="Arial Narrow" w:hAnsi="Arial Narrow"/>
          <w:bCs/>
          <w:sz w:val="22"/>
        </w:rPr>
        <w:t xml:space="preserve">Uchádzač uvedie vo vlastnom návrhu plnenia kvalitatívne a úžitkové hodnoty, </w:t>
      </w:r>
      <w:r w:rsidR="007D1CD3" w:rsidRPr="007D1CD3">
        <w:rPr>
          <w:rFonts w:ascii="Arial Narrow" w:hAnsi="Arial Narrow"/>
          <w:bCs/>
          <w:sz w:val="22"/>
        </w:rPr>
        <w:lastRenderedPageBreak/>
        <w:t>parametre, funkčné a technické špecifikácie a obchodné názvy resp. značky konkrétnych plnení, ktoré dodá v prípade plnenia zmluvy podľa jednotlivých položiek predmetu zákazky</w:t>
      </w:r>
      <w:r w:rsidR="007D1CD3" w:rsidRPr="007D1CD3">
        <w:rPr>
          <w:rFonts w:ascii="Arial Narrow" w:hAnsi="Arial Narrow"/>
          <w:sz w:val="22"/>
        </w:rPr>
        <w:t>.</w:t>
      </w:r>
    </w:p>
    <w:p w:rsidR="00820041" w:rsidRPr="009B4498"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820041" w:rsidRDefault="00820041" w:rsidP="00820041">
      <w:pPr>
        <w:spacing w:before="120" w:after="120" w:line="240" w:lineRule="auto"/>
        <w:ind w:left="567"/>
        <w:jc w:val="both"/>
        <w:rPr>
          <w:rFonts w:ascii="Arial Narrow" w:hAnsi="Arial Narrow" w:cs="Arial"/>
          <w:sz w:val="22"/>
        </w:rPr>
      </w:pPr>
      <w:r w:rsidRPr="00420E22">
        <w:rPr>
          <w:rFonts w:ascii="Arial Narrow" w:hAnsi="Arial Narrow"/>
          <w:sz w:val="22"/>
        </w:rPr>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835F22">
        <w:rPr>
          <w:rFonts w:ascii="Arial Narrow" w:hAnsi="Arial Narrow"/>
          <w:sz w:val="22"/>
        </w:rPr>
        <w:t xml:space="preserve">vo formáte </w:t>
      </w:r>
      <w:r w:rsidRPr="00420E22">
        <w:rPr>
          <w:rFonts w:ascii="Arial Narrow" w:hAnsi="Arial Narrow"/>
          <w:sz w:val="22"/>
        </w:rPr>
        <w:t xml:space="preserve">pdf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00A3250F">
        <w:rPr>
          <w:rFonts w:ascii="Arial Narrow" w:hAnsi="Arial Narrow" w:cs="Arial"/>
          <w:sz w:val="22"/>
        </w:rPr>
        <w:t xml:space="preserve"> uvedenej v prílohe č. 2 </w:t>
      </w:r>
      <w:r w:rsidRPr="00420E22">
        <w:rPr>
          <w:rFonts w:ascii="Arial Narrow" w:hAnsi="Arial Narrow" w:cs="Arial"/>
          <w:sz w:val="22"/>
        </w:rPr>
        <w:t xml:space="preserve"> Návrh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820041" w:rsidRPr="00BF433B"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7B569F">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2136E0" w:rsidRDefault="002136E0" w:rsidP="00820041">
      <w:pPr>
        <w:tabs>
          <w:tab w:val="left" w:pos="3555"/>
          <w:tab w:val="center" w:pos="4734"/>
        </w:tabs>
        <w:jc w:val="center"/>
        <w:rPr>
          <w:rFonts w:ascii="Arial Narrow" w:hAnsi="Arial Narrow" w:cs="Arial"/>
          <w:b/>
          <w:bCs/>
          <w:sz w:val="24"/>
          <w:szCs w:val="24"/>
        </w:rPr>
      </w:pP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B949C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6" w:name="podmienky_technicke"/>
      <w:bookmarkEnd w:id="26"/>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w:t>
      </w:r>
      <w:r w:rsidRPr="00887ABD">
        <w:rPr>
          <w:rFonts w:ascii="Arial Narrow" w:hAnsi="Arial Narrow" w:cs="Arial"/>
          <w:sz w:val="22"/>
        </w:rPr>
        <w:t>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w:t>
      </w:r>
      <w:r w:rsidRPr="00887ABD">
        <w:rPr>
          <w:rFonts w:ascii="Arial Narrow" w:hAnsi="Arial Narrow" w:cs="Arial"/>
          <w:sz w:val="22"/>
        </w:rPr>
        <w:lastRenderedPageBreak/>
        <w:t xml:space="preserve">spôsobom určeným funkcionalitou EKS. Uchádzač nemôže byť </w:t>
      </w:r>
      <w:r w:rsidR="009C74FA">
        <w:rPr>
          <w:rFonts w:ascii="Arial Narrow" w:hAnsi="Arial Narrow" w:cs="Arial"/>
          <w:sz w:val="22"/>
        </w:rPr>
        <w:t xml:space="preserve"> </w:t>
      </w:r>
      <w:r w:rsidRPr="00887ABD">
        <w:rPr>
          <w:rFonts w:ascii="Arial Narrow" w:hAnsi="Arial Narrow" w:cs="Arial"/>
          <w:sz w:val="22"/>
        </w:rPr>
        <w:t>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5417B9">
        <w:rPr>
          <w:rFonts w:ascii="Arial Narrow" w:hAnsi="Arial Narrow"/>
          <w:sz w:val="22"/>
        </w:rPr>
        <w:t>.</w:t>
      </w:r>
      <w:r w:rsidRPr="00887ABD">
        <w:rPr>
          <w:rFonts w:ascii="Arial Narrow" w:hAnsi="Arial Narrow"/>
          <w:sz w:val="22"/>
        </w:rPr>
        <w:t>.</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2136E0">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491287">
        <w:rPr>
          <w:rFonts w:ascii="Arial Narrow" w:hAnsi="Arial Narrow" w:cs="Arial"/>
          <w:sz w:val="22"/>
        </w:rPr>
        <w:t>15</w:t>
      </w:r>
      <w:r w:rsidRPr="00E20B66">
        <w:rPr>
          <w:rFonts w:ascii="Arial Narrow" w:hAnsi="Arial Narrow" w:cs="Arial"/>
          <w:b/>
          <w:color w:val="000000"/>
          <w:sz w:val="22"/>
        </w:rPr>
        <w:t>.</w:t>
      </w:r>
      <w:r w:rsidR="00491287">
        <w:rPr>
          <w:rFonts w:ascii="Arial Narrow" w:hAnsi="Arial Narrow" w:cs="Arial"/>
          <w:b/>
          <w:color w:val="000000"/>
          <w:sz w:val="22"/>
        </w:rPr>
        <w:t>11</w:t>
      </w:r>
      <w:r w:rsidRPr="00C66401">
        <w:rPr>
          <w:rFonts w:ascii="Arial Narrow" w:hAnsi="Arial Narrow" w:cs="Arial"/>
          <w:b/>
          <w:color w:val="000000"/>
          <w:sz w:val="22"/>
        </w:rPr>
        <w:t>.</w:t>
      </w:r>
      <w:r w:rsidR="00885F88">
        <w:rPr>
          <w:rFonts w:ascii="Arial Narrow" w:hAnsi="Arial Narrow" w:cs="Arial"/>
          <w:b/>
          <w:color w:val="000000"/>
          <w:sz w:val="22"/>
        </w:rPr>
        <w:t>2019</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7" w:name="lehota_viazanosti"/>
      <w:bookmarkEnd w:id="27"/>
      <w:r w:rsidR="00D0275A" w:rsidRPr="00D0275A">
        <w:rPr>
          <w:rFonts w:ascii="Arial Narrow" w:hAnsi="Arial Narrow" w:cs="Arial"/>
          <w:b/>
          <w:sz w:val="22"/>
        </w:rPr>
        <w:t>30</w:t>
      </w:r>
      <w:r w:rsidR="00487504" w:rsidRPr="00D0275A">
        <w:rPr>
          <w:rFonts w:ascii="Arial Narrow" w:hAnsi="Arial Narrow" w:cs="Arial"/>
          <w:b/>
          <w:sz w:val="22"/>
        </w:rPr>
        <w:t xml:space="preserve">. </w:t>
      </w:r>
      <w:r w:rsidR="00D0275A" w:rsidRPr="00D0275A">
        <w:rPr>
          <w:rFonts w:ascii="Arial Narrow" w:hAnsi="Arial Narrow" w:cs="Arial"/>
          <w:b/>
          <w:sz w:val="22"/>
        </w:rPr>
        <w:t>09</w:t>
      </w:r>
      <w:r w:rsidR="00487504" w:rsidRPr="00D0275A">
        <w:rPr>
          <w:rFonts w:ascii="Arial Narrow" w:hAnsi="Arial Narrow" w:cs="Arial"/>
          <w:b/>
          <w:sz w:val="22"/>
        </w:rPr>
        <w:t>.</w:t>
      </w:r>
      <w:r w:rsidR="00487504">
        <w:rPr>
          <w:rFonts w:ascii="Arial Narrow" w:hAnsi="Arial Narrow" w:cs="Arial"/>
          <w:sz w:val="22"/>
        </w:rPr>
        <w:t xml:space="preserve"> </w:t>
      </w:r>
      <w:r w:rsidR="00885F88">
        <w:rPr>
          <w:rFonts w:ascii="Arial Narrow" w:hAnsi="Arial Narrow" w:cs="Arial"/>
          <w:b/>
          <w:sz w:val="22"/>
        </w:rPr>
        <w:t>20</w:t>
      </w:r>
      <w:r w:rsidR="00D0275A">
        <w:rPr>
          <w:rFonts w:ascii="Arial Narrow" w:hAnsi="Arial Narrow" w:cs="Arial"/>
          <w:b/>
          <w:sz w:val="22"/>
        </w:rPr>
        <w:t>20</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lastRenderedPageBreak/>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820041" w:rsidRPr="00BF0752" w:rsidRDefault="00820041" w:rsidP="00F84F96">
      <w:pPr>
        <w:numPr>
          <w:ilvl w:val="1"/>
          <w:numId w:val="18"/>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491287">
        <w:rPr>
          <w:rFonts w:ascii="Arial Narrow" w:hAnsi="Arial Narrow" w:cs="ITCBookmanEE"/>
          <w:b/>
          <w:sz w:val="22"/>
        </w:rPr>
        <w:t>18</w:t>
      </w:r>
      <w:r w:rsidRPr="004D5DD6">
        <w:rPr>
          <w:rFonts w:ascii="Arial Narrow" w:hAnsi="Arial Narrow" w:cs="ITCBookmanEE"/>
          <w:b/>
          <w:sz w:val="22"/>
        </w:rPr>
        <w:t>.</w:t>
      </w:r>
      <w:r w:rsidR="00491287">
        <w:rPr>
          <w:rFonts w:ascii="Arial Narrow" w:hAnsi="Arial Narrow" w:cs="ITCBookmanEE"/>
          <w:b/>
          <w:sz w:val="22"/>
        </w:rPr>
        <w:t>11</w:t>
      </w:r>
      <w:r w:rsidR="00885F88">
        <w:rPr>
          <w:rFonts w:ascii="Arial Narrow" w:hAnsi="Arial Narrow" w:cs="ITCBookmanEE"/>
          <w:b/>
          <w:sz w:val="22"/>
        </w:rPr>
        <w:t>.2019</w:t>
      </w:r>
      <w:r w:rsidRPr="004D5DD6">
        <w:rPr>
          <w:rFonts w:ascii="Arial Narrow" w:hAnsi="Arial Narrow" w:cs="ITCBookmanEE"/>
          <w:b/>
          <w:sz w:val="22"/>
        </w:rPr>
        <w:t xml:space="preserve"> o </w:t>
      </w:r>
      <w:r w:rsidR="00B949C6">
        <w:rPr>
          <w:rFonts w:ascii="Arial Narrow" w:hAnsi="Arial Narrow" w:cs="ITCBookmanEE"/>
          <w:b/>
          <w:sz w:val="22"/>
        </w:rPr>
        <w:t>10</w:t>
      </w:r>
      <w:r w:rsidRPr="004D5DD6">
        <w:rPr>
          <w:rFonts w:ascii="Arial Narrow" w:hAnsi="Arial Narrow" w:cs="ITCBookmanEE"/>
          <w:b/>
          <w:sz w:val="22"/>
        </w:rPr>
        <w:t>:</w:t>
      </w:r>
      <w:r w:rsidR="00B949C6">
        <w:rPr>
          <w:rFonts w:ascii="Arial Narrow" w:hAnsi="Arial Narrow" w:cs="ITCBookmanEE"/>
          <w:b/>
          <w:sz w:val="22"/>
        </w:rPr>
        <w:t>00</w:t>
      </w:r>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820041" w:rsidRPr="002A4C8B" w:rsidRDefault="00820041" w:rsidP="00F84F96">
      <w:pPr>
        <w:pStyle w:val="Zarkazkladnhotextu2"/>
        <w:numPr>
          <w:ilvl w:val="1"/>
          <w:numId w:val="18"/>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7A62CF">
        <w:rPr>
          <w:rFonts w:ascii="Arial Narrow" w:hAnsi="Arial Narrow" w:cs="ITCBookmanEE"/>
          <w:lang w:val="sk-SK"/>
        </w:rPr>
        <w:t>2</w:t>
      </w:r>
      <w:r w:rsidRPr="00C7675D">
        <w:rPr>
          <w:rFonts w:ascii="Arial Narrow" w:hAnsi="Arial Narrow" w:cs="ITCBookmanEE"/>
        </w:rPr>
        <w:t xml:space="preserve">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820041" w:rsidRPr="005F2F67"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820041" w:rsidRPr="002A4C8B" w:rsidRDefault="00820041" w:rsidP="00F84F96">
      <w:pPr>
        <w:numPr>
          <w:ilvl w:val="1"/>
          <w:numId w:val="18"/>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820041" w:rsidRPr="00461CD7" w:rsidRDefault="00820041" w:rsidP="00F84F96">
      <w:pPr>
        <w:numPr>
          <w:ilvl w:val="1"/>
          <w:numId w:val="18"/>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5F43AE">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lastRenderedPageBreak/>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007A62CF">
        <w:rPr>
          <w:rFonts w:ascii="Arial Narrow" w:hAnsi="Arial Narrow" w:cs="Arial"/>
          <w:sz w:val="22"/>
        </w:rPr>
        <w:t xml:space="preserve"> </w:t>
      </w:r>
      <w:r w:rsidRPr="00EB18BC">
        <w:rPr>
          <w:rFonts w:ascii="Arial Narrow" w:hAnsi="Arial Narrow"/>
          <w:sz w:val="22"/>
        </w:rPr>
        <w:t xml:space="preserve">odôvodnenie mimoriadne nízkej ponuky do piatich pracovných dní odo dňa </w:t>
      </w:r>
      <w:r w:rsidR="00443825">
        <w:rPr>
          <w:rFonts w:ascii="Arial Narrow" w:hAnsi="Arial Narrow"/>
          <w:sz w:val="22"/>
        </w:rPr>
        <w:t>doručenia</w:t>
      </w:r>
      <w:r w:rsidRPr="00EB18BC">
        <w:rPr>
          <w:rFonts w:ascii="Arial Narrow" w:hAnsi="Arial Narrow"/>
          <w:sz w:val="22"/>
        </w:rPr>
        <w:t xml:space="preserve">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Pr>
          <w:rFonts w:ascii="Arial Narrow" w:hAnsi="Arial Narrow" w:cs="Arial"/>
          <w:sz w:val="22"/>
        </w:rPr>
        <w:t>um</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820041" w:rsidRPr="00461CD7" w:rsidRDefault="00820041" w:rsidP="00820041">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Pr="00461CD7">
        <w:rPr>
          <w:rFonts w:ascii="Arial Narrow" w:hAnsi="Arial Narrow" w:cs="Arial"/>
          <w:sz w:val="22"/>
          <w:lang w:eastAsia="sk-SK"/>
        </w:rPr>
        <w:t>Neaplikuje sa.</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820041" w:rsidRPr="00EB18BC" w:rsidRDefault="00820041" w:rsidP="00820041">
      <w:pPr>
        <w:spacing w:before="120" w:after="120" w:line="240" w:lineRule="auto"/>
        <w:ind w:left="993"/>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28" w:name="_Hlk522985482"/>
      <w:r w:rsidRPr="00E03334">
        <w:rPr>
          <w:rFonts w:ascii="Arial Narrow" w:hAnsi="Arial Narrow" w:cs="Arial"/>
          <w:sz w:val="22"/>
        </w:rPr>
        <w:t xml:space="preserve">Verejný obstarávateľ podľa zákona písomne </w:t>
      </w:r>
      <w:bookmarkStart w:id="29" w:name="_Hlk522985801"/>
      <w:r w:rsidRPr="00E03334">
        <w:rPr>
          <w:rFonts w:ascii="Arial Narrow" w:hAnsi="Arial Narrow"/>
          <w:sz w:val="22"/>
        </w:rPr>
        <w:t>– elektronicky, spôsobom určeným funkcionalitou EKS</w:t>
      </w:r>
      <w:bookmarkEnd w:id="29"/>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28"/>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C49A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0" w:name="_Hlk534980433"/>
      <w:r w:rsidR="009C49AB">
        <w:rPr>
          <w:rFonts w:ascii="Arial Narrow" w:hAnsi="Arial Narrow" w:cs="Arial"/>
          <w:sz w:val="22"/>
        </w:rPr>
        <w:t>a majú vplyv na vyhodnotenie splnenia podmienok účasti</w:t>
      </w:r>
      <w:bookmarkEnd w:id="30"/>
      <w:r w:rsidR="009074CA">
        <w:rPr>
          <w:rFonts w:ascii="Arial Narrow" w:hAnsi="Arial Narrow" w:cs="Arial"/>
          <w:sz w:val="22"/>
        </w:rPr>
        <w:t>,</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lastRenderedPageBreak/>
        <w:t>konflikt záujmov podľa § 23 zákona nemožno odstrániť inými účinnými opatreniami,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 xml:space="preserve">naskenovaných kópií originálnych alebo úradne osvedčených kópií </w:t>
      </w:r>
      <w:r w:rsidRPr="004B491E">
        <w:rPr>
          <w:rFonts w:ascii="Arial Narrow" w:hAnsi="Arial Narrow"/>
          <w:sz w:val="22"/>
        </w:rPr>
        <w:lastRenderedPageBreak/>
        <w:t>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1" w:name="_Hlk524511484"/>
      <w:r w:rsidRPr="0058623B">
        <w:rPr>
          <w:rFonts w:ascii="Arial Narrow" w:hAnsi="Arial Narrow"/>
          <w:sz w:val="22"/>
        </w:rPr>
        <w:t>– elektronicky, spôsobom určeným funkcionalitou EKS</w:t>
      </w:r>
      <w:bookmarkEnd w:id="31"/>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820041" w:rsidRPr="00960C08" w:rsidRDefault="00820041" w:rsidP="00820041">
      <w:pPr>
        <w:tabs>
          <w:tab w:val="left" w:pos="708"/>
        </w:tabs>
        <w:spacing w:before="120" w:after="120" w:line="240" w:lineRule="auto"/>
        <w:ind w:left="567"/>
        <w:jc w:val="both"/>
        <w:rPr>
          <w:rFonts w:ascii="Arial Narrow" w:hAnsi="Arial Narrow" w:cs="Arial"/>
          <w:sz w:val="22"/>
          <w:lang w:eastAsia="sk-SK"/>
        </w:rPr>
      </w:pP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39083B">
        <w:rPr>
          <w:rFonts w:ascii="Arial Narrow" w:hAnsi="Arial Narrow" w:cs="Arial"/>
          <w:sz w:val="22"/>
        </w:rPr>
        <w:t>Kúpna zmluva</w:t>
      </w:r>
      <w:r w:rsidR="00996794">
        <w:rPr>
          <w:rFonts w:ascii="Arial Narrow" w:hAnsi="Arial Narrow" w:cs="Arial"/>
          <w:sz w:val="22"/>
        </w:rPr>
        <w:t xml:space="preserve"> (ďalej len „Zmluva“)</w:t>
      </w:r>
      <w:r w:rsidRPr="006438B5">
        <w:rPr>
          <w:rFonts w:ascii="Arial Narrow" w:hAnsi="Arial Narrow" w:cs="Arial"/>
          <w:sz w:val="22"/>
        </w:rPr>
        <w:t>.</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Podrobné vymedzenie zmluvných podmienok na poskytnutie požadovaného predmetu zákazky tvorí prílohu č. 2 týchto súťažných podkladov</w:t>
      </w:r>
      <w:r w:rsidR="0036234C">
        <w:rPr>
          <w:rFonts w:ascii="Arial Narrow" w:hAnsi="Arial Narrow" w:cs="Arial"/>
          <w:sz w:val="22"/>
        </w:rPr>
        <w:t xml:space="preserve"> -</w:t>
      </w:r>
      <w:r w:rsidR="0036234C" w:rsidRPr="0036234C">
        <w:rPr>
          <w:rFonts w:ascii="Arial Narrow" w:hAnsi="Arial Narrow" w:cs="Arial"/>
          <w:sz w:val="22"/>
        </w:rPr>
        <w:t xml:space="preserve"> </w:t>
      </w:r>
      <w:r w:rsidR="0036234C" w:rsidRPr="006438B5">
        <w:rPr>
          <w:rFonts w:ascii="Arial Narrow" w:hAnsi="Arial Narrow" w:cs="Arial"/>
          <w:sz w:val="22"/>
        </w:rPr>
        <w:t xml:space="preserve">Návrh </w:t>
      </w:r>
      <w:r w:rsidR="0039083B">
        <w:rPr>
          <w:rFonts w:ascii="Arial Narrow" w:hAnsi="Arial Narrow" w:cs="Arial"/>
          <w:sz w:val="22"/>
        </w:rPr>
        <w:t>Kúpnej zmluvy</w:t>
      </w:r>
      <w:r w:rsidR="0036234C">
        <w:rPr>
          <w:rFonts w:ascii="Arial Narrow" w:hAnsi="Arial Narrow" w:cs="Arial"/>
          <w:sz w:val="22"/>
        </w:rPr>
        <w:t>.</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Pr>
          <w:rFonts w:ascii="Arial Narrow" w:hAnsi="Arial Narrow" w:cs="Arial"/>
          <w:sz w:val="22"/>
        </w:rPr>
        <w:t>Zmluva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w:t>
      </w:r>
      <w:r w:rsidR="005417B9">
        <w:rPr>
          <w:rFonts w:ascii="Arial Narrow" w:hAnsi="Arial Narrow" w:cs="Arial"/>
          <w:sz w:val="22"/>
        </w:rPr>
        <w:t> </w:t>
      </w:r>
      <w:r w:rsidRPr="00960C08">
        <w:rPr>
          <w:rFonts w:ascii="Arial Narrow" w:hAnsi="Arial Narrow" w:cs="Arial"/>
          <w:sz w:val="22"/>
        </w:rPr>
        <w:t>ponukou</w:t>
      </w:r>
      <w:r w:rsidR="005417B9">
        <w:rPr>
          <w:rFonts w:ascii="Arial Narrow" w:hAnsi="Arial Narrow" w:cs="Arial"/>
          <w:sz w:val="22"/>
        </w:rPr>
        <w:t xml:space="preserve"> </w:t>
      </w:r>
      <w:r w:rsidRPr="00960C08">
        <w:rPr>
          <w:rFonts w:ascii="Arial Narrow" w:hAnsi="Arial Narrow" w:cs="Arial"/>
          <w:sz w:val="22"/>
        </w:rPr>
        <w:t>predloženou úspešným uchádzačom</w:t>
      </w:r>
      <w:r>
        <w:rPr>
          <w:rFonts w:ascii="Arial Narrow" w:hAnsi="Arial Narrow" w:cs="Arial"/>
          <w:sz w:val="22"/>
        </w:rPr>
        <w:t>.</w:t>
      </w:r>
    </w:p>
    <w:p w:rsidR="0036234C" w:rsidRPr="00F62615" w:rsidRDefault="0039083B" w:rsidP="0036234C">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Zmluva</w:t>
      </w:r>
      <w:r w:rsidR="005417B9">
        <w:rPr>
          <w:rFonts w:ascii="Arial Narrow" w:hAnsi="Arial Narrow" w:cs="Arial"/>
          <w:sz w:val="22"/>
        </w:rPr>
        <w:t xml:space="preserve"> s úspešným</w:t>
      </w:r>
      <w:r w:rsidR="0036234C" w:rsidRPr="00F62615">
        <w:rPr>
          <w:rFonts w:ascii="Arial Narrow" w:hAnsi="Arial Narrow" w:cs="Arial"/>
          <w:sz w:val="22"/>
        </w:rPr>
        <w:t xml:space="preserve"> uchádzačom, ktorého ponuka bola prijatá, bude uzavretá najskôr </w:t>
      </w:r>
      <w:r w:rsidR="007A62CF">
        <w:rPr>
          <w:rFonts w:ascii="Arial Narrow" w:hAnsi="Arial Narrow" w:cs="Arial"/>
          <w:sz w:val="22"/>
        </w:rPr>
        <w:t>jedenásty</w:t>
      </w:r>
      <w:r w:rsidR="0036234C" w:rsidRPr="00F62615">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Pr>
          <w:rFonts w:ascii="Arial Narrow" w:hAnsi="Arial Narrow"/>
          <w:bCs/>
          <w:sz w:val="22"/>
        </w:rPr>
        <w:t>Zmluvu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pred podpisom </w:t>
      </w:r>
      <w:r w:rsidR="00996794">
        <w:rPr>
          <w:rFonts w:ascii="Arial Narrow" w:hAnsi="Arial Narrow"/>
          <w:sz w:val="22"/>
        </w:rPr>
        <w:t>Zmluvy</w:t>
      </w:r>
      <w:r w:rsidRPr="00337E26">
        <w:rPr>
          <w:rFonts w:ascii="Arial Narrow" w:hAnsi="Arial Narrow"/>
          <w:sz w:val="22"/>
        </w:rPr>
        <w:t>, ktorá bude</w:t>
      </w:r>
      <w:bookmarkStart w:id="32"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 zákona bude povinný</w:t>
      </w:r>
      <w:bookmarkEnd w:id="32"/>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subdodávateľa v rozsahu meno a priezvisko, adresa pobytu, dátum narodenia v súlade so 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w:t>
      </w:r>
      <w:r w:rsidR="00FF612E">
        <w:rPr>
          <w:rFonts w:ascii="Arial Narrow" w:hAnsi="Arial Narrow" w:cs="Arial"/>
          <w:sz w:val="22"/>
        </w:rPr>
        <w:t>teľov výhod v súlade so zákonom,</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Pr>
          <w:rFonts w:ascii="Arial Narrow" w:hAnsi="Arial Narrow"/>
          <w:sz w:val="22"/>
        </w:rPr>
        <w:t xml:space="preserve"> </w:t>
      </w:r>
      <w:r w:rsidRPr="000B61F7">
        <w:rPr>
          <w:rFonts w:ascii="Arial Narrow" w:hAnsi="Arial Narrow"/>
          <w:sz w:val="22"/>
        </w:rPr>
        <w:t>súčinnosť potrebnú na uzavretie Zmluvy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10 </w:t>
      </w:r>
      <w:r w:rsidRPr="000B61F7">
        <w:rPr>
          <w:rFonts w:ascii="Arial Narrow" w:hAnsi="Arial Narrow"/>
          <w:sz w:val="22"/>
        </w:rPr>
        <w:lastRenderedPageBreak/>
        <w:t>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3" w:name="_Hlk533706648"/>
      <w:r w:rsidRPr="000B61F7">
        <w:rPr>
          <w:rFonts w:ascii="Arial Narrow" w:hAnsi="Arial Narrow"/>
          <w:sz w:val="22"/>
        </w:rPr>
        <w:t xml:space="preserve">písomne </w:t>
      </w:r>
      <w:bookmarkStart w:id="34" w:name="_Hlk534982015"/>
      <w:r w:rsidRPr="000B61F7">
        <w:rPr>
          <w:rFonts w:ascii="Arial Narrow" w:hAnsi="Arial Narrow"/>
          <w:sz w:val="22"/>
        </w:rPr>
        <w:t xml:space="preserve">– elektronicky, spôsobom určeným funkcionalitou EKS </w:t>
      </w:r>
      <w:bookmarkEnd w:id="33"/>
      <w:bookmarkEnd w:id="34"/>
      <w:r w:rsidRPr="000B61F7">
        <w:rPr>
          <w:rFonts w:ascii="Arial Narrow" w:hAnsi="Arial Narrow"/>
          <w:sz w:val="22"/>
        </w:rPr>
        <w:t>vyzvaný.</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sz w:val="22"/>
        </w:rPr>
        <w:t>Ak úspešný uchádzač odmietn</w:t>
      </w:r>
      <w:r w:rsidR="00E26F03">
        <w:rPr>
          <w:rFonts w:ascii="Arial Narrow" w:hAnsi="Arial Narrow"/>
          <w:sz w:val="22"/>
        </w:rPr>
        <w:t>e</w:t>
      </w:r>
      <w:r w:rsidRPr="00123966">
        <w:rPr>
          <w:rFonts w:ascii="Arial Narrow" w:hAnsi="Arial Narrow"/>
          <w:sz w:val="22"/>
        </w:rPr>
        <w:t xml:space="preserve"> uzavrieť </w:t>
      </w:r>
      <w:r w:rsidR="00996794">
        <w:rPr>
          <w:rFonts w:ascii="Arial Narrow" w:hAnsi="Arial Narrow"/>
          <w:sz w:val="22"/>
        </w:rPr>
        <w:t>Zmluvu</w:t>
      </w:r>
      <w:r w:rsidRPr="00123966">
        <w:rPr>
          <w:rFonts w:ascii="Arial Narrow" w:hAnsi="Arial Narrow"/>
          <w:sz w:val="22"/>
        </w:rPr>
        <w:t xml:space="preserve"> alebo nie sú splnené povinnosti podľa § 56 ods. 8 zákona, verejný obstarávateľ</w:t>
      </w:r>
      <w:r w:rsidRPr="00123966">
        <w:rPr>
          <w:rFonts w:ascii="Arial Narrow" w:hAnsi="Arial Narrow" w:cs="Arial"/>
          <w:sz w:val="22"/>
        </w:rPr>
        <w:t xml:space="preserve"> </w:t>
      </w:r>
      <w:bookmarkStart w:id="35" w:name="_Hlk534982060"/>
      <w:r w:rsidRPr="00123966">
        <w:rPr>
          <w:rFonts w:ascii="Arial Narrow" w:hAnsi="Arial Narrow" w:cs="Arial"/>
          <w:sz w:val="22"/>
        </w:rPr>
        <w:t xml:space="preserve">môže uzavrieť </w:t>
      </w:r>
      <w:r w:rsidR="00996794">
        <w:rPr>
          <w:rFonts w:ascii="Arial Narrow" w:hAnsi="Arial Narrow" w:cs="Arial"/>
          <w:sz w:val="22"/>
        </w:rPr>
        <w:t>Zmluvu</w:t>
      </w:r>
      <w:r w:rsidRPr="00123966">
        <w:rPr>
          <w:rFonts w:ascii="Arial Narrow" w:hAnsi="Arial Narrow" w:cs="Arial"/>
          <w:sz w:val="22"/>
        </w:rPr>
        <w:t xml:space="preserve"> s</w:t>
      </w:r>
      <w:r w:rsidR="00E26F03">
        <w:rPr>
          <w:rFonts w:ascii="Arial Narrow" w:hAnsi="Arial Narrow" w:cs="Arial"/>
          <w:sz w:val="22"/>
        </w:rPr>
        <w:t> </w:t>
      </w:r>
      <w:r w:rsidRPr="00123966">
        <w:rPr>
          <w:rFonts w:ascii="Arial Narrow" w:hAnsi="Arial Narrow" w:cs="Arial"/>
          <w:sz w:val="22"/>
        </w:rPr>
        <w:t>uchádzačom</w:t>
      </w:r>
      <w:r w:rsidR="00E26F03">
        <w:rPr>
          <w:rFonts w:ascii="Arial Narrow" w:hAnsi="Arial Narrow" w:cs="Arial"/>
          <w:sz w:val="22"/>
        </w:rPr>
        <w:t>,</w:t>
      </w:r>
      <w:r w:rsidRPr="00123966">
        <w:rPr>
          <w:rFonts w:ascii="Arial Narrow" w:hAnsi="Arial Narrow" w:cs="Arial"/>
          <w:sz w:val="22"/>
        </w:rPr>
        <w:t xml:space="preserve"> ktor</w:t>
      </w:r>
      <w:r w:rsidR="00E26F03">
        <w:rPr>
          <w:rFonts w:ascii="Arial Narrow" w:hAnsi="Arial Narrow" w:cs="Arial"/>
          <w:sz w:val="22"/>
        </w:rPr>
        <w:t>ý</w:t>
      </w:r>
      <w:r w:rsidRPr="00123966">
        <w:rPr>
          <w:rFonts w:ascii="Arial Narrow" w:hAnsi="Arial Narrow" w:cs="Arial"/>
          <w:sz w:val="22"/>
        </w:rPr>
        <w:t xml:space="preserve"> sa umiestnil a</w:t>
      </w:r>
      <w:r w:rsidR="005417B9">
        <w:rPr>
          <w:rFonts w:ascii="Arial Narrow" w:hAnsi="Arial Narrow" w:cs="Arial"/>
          <w:sz w:val="22"/>
        </w:rPr>
        <w:t>ko druhý</w:t>
      </w:r>
      <w:r w:rsidRPr="00123966">
        <w:rPr>
          <w:rFonts w:ascii="Arial Narrow" w:hAnsi="Arial Narrow" w:cs="Arial"/>
          <w:sz w:val="22"/>
        </w:rPr>
        <w:t xml:space="preserve"> v poradí</w:t>
      </w:r>
      <w:bookmarkEnd w:id="35"/>
      <w:r w:rsidRPr="00123966">
        <w:rPr>
          <w:rFonts w:ascii="Arial Narrow" w:hAnsi="Arial Narrow"/>
          <w:sz w:val="22"/>
        </w:rPr>
        <w:t>.</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 xml:space="preserve">Ak uchádzač, </w:t>
      </w:r>
      <w:r>
        <w:rPr>
          <w:rFonts w:ascii="Arial Narrow" w:hAnsi="Arial Narrow" w:cs="Arial"/>
          <w:sz w:val="22"/>
        </w:rPr>
        <w:t>ktorý</w:t>
      </w:r>
      <w:r w:rsidRPr="00123966">
        <w:rPr>
          <w:rFonts w:ascii="Arial Narrow" w:hAnsi="Arial Narrow" w:cs="Arial"/>
          <w:sz w:val="22"/>
        </w:rPr>
        <w:t xml:space="preserve"> sa </w:t>
      </w:r>
      <w:r>
        <w:rPr>
          <w:rFonts w:ascii="Arial Narrow" w:hAnsi="Arial Narrow" w:cs="Arial"/>
          <w:sz w:val="22"/>
        </w:rPr>
        <w:t>umiestnil</w:t>
      </w:r>
      <w:r w:rsidRPr="00123966">
        <w:rPr>
          <w:rFonts w:ascii="Arial Narrow" w:hAnsi="Arial Narrow" w:cs="Arial"/>
          <w:sz w:val="22"/>
        </w:rPr>
        <w:t xml:space="preserve"> ako </w:t>
      </w:r>
      <w:r>
        <w:rPr>
          <w:rFonts w:ascii="Arial Narrow" w:hAnsi="Arial Narrow" w:cs="Arial"/>
          <w:sz w:val="22"/>
        </w:rPr>
        <w:t>druhý</w:t>
      </w:r>
      <w:r w:rsidRPr="00123966">
        <w:rPr>
          <w:rFonts w:ascii="Arial Narrow" w:hAnsi="Arial Narrow" w:cs="Arial"/>
          <w:sz w:val="22"/>
        </w:rPr>
        <w:t xml:space="preserve"> v poradí odmietn</w:t>
      </w:r>
      <w:r w:rsidR="00E26F03">
        <w:rPr>
          <w:rFonts w:ascii="Arial Narrow" w:hAnsi="Arial Narrow" w:cs="Arial"/>
          <w:sz w:val="22"/>
        </w:rPr>
        <w:t>e</w:t>
      </w:r>
      <w:r w:rsidRPr="00123966">
        <w:rPr>
          <w:rFonts w:ascii="Arial Narrow" w:hAnsi="Arial Narrow" w:cs="Arial"/>
          <w:sz w:val="22"/>
        </w:rPr>
        <w:t xml:space="preserve"> uzavrieť </w:t>
      </w:r>
      <w:r w:rsidR="00110453">
        <w:rPr>
          <w:rFonts w:ascii="Arial Narrow" w:hAnsi="Arial Narrow" w:cs="Arial"/>
          <w:sz w:val="22"/>
        </w:rPr>
        <w:t>Zmluvu</w:t>
      </w:r>
      <w:r w:rsidRPr="00123966">
        <w:rPr>
          <w:rFonts w:ascii="Arial Narrow" w:hAnsi="Arial Narrow" w:cs="Arial"/>
          <w:sz w:val="22"/>
        </w:rPr>
        <w:t>, neposkytn</w:t>
      </w:r>
      <w:r w:rsidR="00E26F03">
        <w:rPr>
          <w:rFonts w:ascii="Arial Narrow" w:hAnsi="Arial Narrow" w:cs="Arial"/>
          <w:sz w:val="22"/>
        </w:rPr>
        <w:t>e</w:t>
      </w:r>
      <w:r w:rsidRPr="00123966">
        <w:rPr>
          <w:rFonts w:ascii="Arial Narrow" w:hAnsi="Arial Narrow" w:cs="Arial"/>
          <w:sz w:val="22"/>
        </w:rPr>
        <w:t xml:space="preserve"> verejnému obstarávateľovi riadnu súčinnosť potrebnú na </w:t>
      </w:r>
      <w:r w:rsidR="00E26F03">
        <w:rPr>
          <w:rFonts w:ascii="Arial Narrow" w:hAnsi="Arial Narrow" w:cs="Arial"/>
          <w:sz w:val="22"/>
        </w:rPr>
        <w:t>jej</w:t>
      </w:r>
      <w:r w:rsidRPr="00123966">
        <w:rPr>
          <w:rFonts w:ascii="Arial Narrow" w:hAnsi="Arial Narrow" w:cs="Arial"/>
          <w:sz w:val="22"/>
        </w:rPr>
        <w:t xml:space="preserve"> uzavretie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 xml:space="preserve">, verejný obstarávateľ môže uzavrieť </w:t>
      </w:r>
      <w:r w:rsidR="00110453">
        <w:rPr>
          <w:rFonts w:ascii="Arial Narrow" w:hAnsi="Arial Narrow" w:cs="Arial"/>
          <w:sz w:val="22"/>
        </w:rPr>
        <w:t>Zmluvu</w:t>
      </w:r>
      <w:r w:rsidRPr="00123966">
        <w:rPr>
          <w:rFonts w:ascii="Arial Narrow" w:hAnsi="Arial Narrow" w:cs="Arial"/>
          <w:sz w:val="22"/>
        </w:rPr>
        <w:t xml:space="preserve"> s uchádzačom, ktor</w:t>
      </w:r>
      <w:r w:rsidR="00E26F03">
        <w:rPr>
          <w:rFonts w:ascii="Arial Narrow" w:hAnsi="Arial Narrow" w:cs="Arial"/>
          <w:sz w:val="22"/>
        </w:rPr>
        <w:t>ý</w:t>
      </w:r>
      <w:r w:rsidRPr="00123966">
        <w:rPr>
          <w:rFonts w:ascii="Arial Narrow" w:hAnsi="Arial Narrow" w:cs="Arial"/>
          <w:sz w:val="22"/>
        </w:rPr>
        <w:t xml:space="preserve"> sa umiestnil ako tretí v poradí.</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Uchádzač, ktor</w:t>
      </w:r>
      <w:r w:rsidR="00E26F03">
        <w:rPr>
          <w:rFonts w:ascii="Arial Narrow" w:hAnsi="Arial Narrow" w:cs="Arial"/>
          <w:sz w:val="22"/>
        </w:rPr>
        <w:t>ý</w:t>
      </w:r>
      <w:r w:rsidRPr="00123966">
        <w:rPr>
          <w:rFonts w:ascii="Arial Narrow" w:hAnsi="Arial Narrow" w:cs="Arial"/>
          <w:sz w:val="22"/>
        </w:rPr>
        <w:t xml:space="preserve"> sa umiestnil ako tretí </w:t>
      </w:r>
      <w:r w:rsidR="00E26F03">
        <w:rPr>
          <w:rFonts w:ascii="Arial Narrow" w:hAnsi="Arial Narrow" w:cs="Arial"/>
          <w:sz w:val="22"/>
        </w:rPr>
        <w:t>je</w:t>
      </w:r>
      <w:r w:rsidRPr="00123966">
        <w:rPr>
          <w:rFonts w:ascii="Arial Narrow" w:hAnsi="Arial Narrow" w:cs="Arial"/>
          <w:sz w:val="22"/>
        </w:rPr>
        <w:t xml:space="preserve"> povinn</w:t>
      </w:r>
      <w:r w:rsidR="00E26F03">
        <w:rPr>
          <w:rFonts w:ascii="Arial Narrow" w:hAnsi="Arial Narrow" w:cs="Arial"/>
          <w:sz w:val="22"/>
        </w:rPr>
        <w:t>ý</w:t>
      </w:r>
      <w:r w:rsidRPr="00123966">
        <w:rPr>
          <w:rFonts w:ascii="Arial Narrow" w:hAnsi="Arial Narrow" w:cs="Arial"/>
          <w:sz w:val="22"/>
        </w:rPr>
        <w:t xml:space="preserve"> poskytnúť verejnému obstarávateľovi riadnu súčinnosť potrebnú na uzavretie </w:t>
      </w:r>
      <w:r w:rsidR="00110453">
        <w:rPr>
          <w:rFonts w:ascii="Arial Narrow" w:hAnsi="Arial Narrow" w:cs="Arial"/>
          <w:sz w:val="22"/>
        </w:rPr>
        <w:t>Zmluvy</w:t>
      </w:r>
      <w:r w:rsidRPr="00123966">
        <w:rPr>
          <w:rFonts w:ascii="Arial Narrow" w:hAnsi="Arial Narrow" w:cs="Arial"/>
          <w:sz w:val="22"/>
        </w:rPr>
        <w:t xml:space="preserv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36" w:name="_Toc531356116"/>
      <w:r w:rsidRPr="00834BD2">
        <w:rPr>
          <w:rFonts w:ascii="Arial Narrow" w:hAnsi="Arial Narrow" w:cs="Arial"/>
          <w:b/>
          <w:bCs/>
          <w:smallCaps/>
          <w:sz w:val="22"/>
        </w:rPr>
        <w:t>Ochrana osobných údajov</w:t>
      </w:r>
      <w:bookmarkEnd w:id="36"/>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980CF5" w:rsidRDefault="00980CF5" w:rsidP="00201931">
      <w:pPr>
        <w:tabs>
          <w:tab w:val="num" w:pos="1080"/>
          <w:tab w:val="left" w:leader="dot" w:pos="10034"/>
        </w:tabs>
        <w:spacing w:before="120"/>
        <w:jc w:val="right"/>
        <w:rPr>
          <w:rFonts w:ascii="Arial Narrow" w:hAnsi="Arial Narrow" w:cs="Arial"/>
        </w:rPr>
      </w:pPr>
    </w:p>
    <w:p w:rsidR="00980CF5" w:rsidRDefault="00980CF5" w:rsidP="00980CF5">
      <w:pPr>
        <w:rPr>
          <w:rFonts w:ascii="Arial Narrow" w:hAnsi="Arial Narrow" w:cs="Arial"/>
        </w:rPr>
      </w:pPr>
    </w:p>
    <w:p w:rsidR="00764937" w:rsidRDefault="00980CF5" w:rsidP="00980CF5">
      <w:pPr>
        <w:tabs>
          <w:tab w:val="left" w:pos="2290"/>
        </w:tabs>
        <w:rPr>
          <w:rFonts w:ascii="Arial Narrow" w:hAnsi="Arial Narrow" w:cs="Arial"/>
        </w:rPr>
      </w:pPr>
      <w:r>
        <w:rPr>
          <w:rFonts w:ascii="Arial Narrow" w:hAnsi="Arial Narrow" w:cs="Arial"/>
        </w:rPr>
        <w:tab/>
      </w:r>
    </w:p>
    <w:p w:rsidR="00980CF5" w:rsidRDefault="00980CF5" w:rsidP="00980CF5">
      <w:pPr>
        <w:tabs>
          <w:tab w:val="left" w:pos="2290"/>
        </w:tabs>
        <w:rPr>
          <w:rFonts w:ascii="Arial Narrow" w:hAnsi="Arial Narrow" w:cs="Arial"/>
        </w:rPr>
      </w:pPr>
    </w:p>
    <w:p w:rsidR="00980CF5" w:rsidRDefault="00980CF5" w:rsidP="00980CF5">
      <w:pPr>
        <w:tabs>
          <w:tab w:val="left" w:pos="2290"/>
        </w:tabs>
        <w:rPr>
          <w:rFonts w:ascii="Arial Narrow" w:hAnsi="Arial Narrow" w:cs="Arial"/>
        </w:rPr>
      </w:pPr>
    </w:p>
    <w:p w:rsidR="00980CF5" w:rsidRDefault="00980CF5" w:rsidP="00980CF5">
      <w:pPr>
        <w:tabs>
          <w:tab w:val="left" w:pos="2290"/>
        </w:tabs>
        <w:rPr>
          <w:rFonts w:ascii="Arial Narrow" w:hAnsi="Arial Narrow" w:cs="Arial"/>
        </w:rPr>
      </w:pPr>
    </w:p>
    <w:p w:rsidR="00980CF5" w:rsidRDefault="00980CF5" w:rsidP="00980CF5">
      <w:pPr>
        <w:tabs>
          <w:tab w:val="left" w:pos="2290"/>
        </w:tabs>
        <w:rPr>
          <w:rFonts w:ascii="Arial Narrow" w:hAnsi="Arial Narrow" w:cs="Arial"/>
        </w:rPr>
      </w:pPr>
    </w:p>
    <w:p w:rsidR="00980CF5" w:rsidRDefault="00980CF5" w:rsidP="00980CF5">
      <w:pPr>
        <w:tabs>
          <w:tab w:val="left" w:pos="2290"/>
        </w:tabs>
        <w:rPr>
          <w:rFonts w:ascii="Arial Narrow" w:hAnsi="Arial Narrow" w:cs="Arial"/>
        </w:rPr>
      </w:pPr>
    </w:p>
    <w:p w:rsidR="00BF4C96" w:rsidRDefault="00BF4C96" w:rsidP="00980CF5">
      <w:pPr>
        <w:tabs>
          <w:tab w:val="left" w:pos="2290"/>
        </w:tabs>
        <w:rPr>
          <w:rFonts w:ascii="Arial Narrow" w:hAnsi="Arial Narrow" w:cs="Arial"/>
        </w:rPr>
      </w:pPr>
    </w:p>
    <w:p w:rsidR="008450E9" w:rsidRDefault="008450E9" w:rsidP="00F24758">
      <w:pPr>
        <w:tabs>
          <w:tab w:val="num" w:pos="1080"/>
          <w:tab w:val="left" w:pos="6450"/>
          <w:tab w:val="left" w:leader="dot" w:pos="10034"/>
        </w:tabs>
        <w:spacing w:before="120"/>
        <w:rPr>
          <w:rFonts w:ascii="Arial Narrow" w:hAnsi="Arial Narrow" w:cs="Arial"/>
        </w:rPr>
      </w:pPr>
      <w:bookmarkStart w:id="37" w:name="_GoBack"/>
      <w:bookmarkEnd w:id="37"/>
    </w:p>
    <w:p w:rsidR="008450E9" w:rsidRDefault="008450E9" w:rsidP="00980CF5">
      <w:pPr>
        <w:tabs>
          <w:tab w:val="left" w:pos="2290"/>
        </w:tabs>
        <w:rPr>
          <w:rFonts w:ascii="Arial Narrow" w:hAnsi="Arial Narrow" w:cs="Arial"/>
        </w:rPr>
      </w:pPr>
    </w:p>
    <w:sectPr w:rsidR="008450E9" w:rsidSect="00D51042">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310" w:rsidRDefault="00862310" w:rsidP="00E4407D">
      <w:pPr>
        <w:spacing w:after="0" w:line="240" w:lineRule="auto"/>
      </w:pPr>
      <w:r>
        <w:separator/>
      </w:r>
    </w:p>
  </w:endnote>
  <w:endnote w:type="continuationSeparator" w:id="0">
    <w:p w:rsidR="00862310" w:rsidRDefault="00862310"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1993468025"/>
      <w:docPartObj>
        <w:docPartGallery w:val="Page Numbers (Bottom of Page)"/>
        <w:docPartUnique/>
      </w:docPartObj>
    </w:sdtPr>
    <w:sdtEndPr>
      <w:rPr>
        <w:sz w:val="18"/>
        <w:szCs w:val="18"/>
      </w:rPr>
    </w:sdtEndPr>
    <w:sdtContent>
      <w:p w:rsidR="0004296C" w:rsidRPr="00B4312C" w:rsidRDefault="0004296C" w:rsidP="00B4312C">
        <w:pPr>
          <w:pStyle w:val="Pta"/>
          <w:rPr>
            <w:rFonts w:ascii="Arial Narrow" w:hAnsi="Arial Narrow"/>
            <w:sz w:val="18"/>
            <w:szCs w:val="18"/>
          </w:rPr>
        </w:pPr>
        <w:r>
          <w:rPr>
            <w:rFonts w:ascii="Arial Narrow" w:hAnsi="Arial Narrow"/>
            <w:sz w:val="16"/>
            <w:szCs w:val="16"/>
            <w:lang w:val="sk-SK"/>
          </w:rPr>
          <w:t>Univerzálny dokončovací stroj</w:t>
        </w:r>
        <w:r w:rsidRPr="00B4312C">
          <w:rPr>
            <w:rFonts w:ascii="Arial Narrow" w:hAnsi="Arial Narrow"/>
            <w:sz w:val="18"/>
            <w:szCs w:val="18"/>
            <w:lang w:val="sk-SK"/>
          </w:rPr>
          <w:tab/>
        </w:r>
        <w:r w:rsidRPr="00B4312C">
          <w:rPr>
            <w:rFonts w:ascii="Arial Narrow" w:hAnsi="Arial Narrow"/>
            <w:sz w:val="18"/>
            <w:szCs w:val="18"/>
            <w:lang w:val="sk-SK"/>
          </w:rPr>
          <w:tab/>
        </w:r>
        <w:r w:rsidRPr="00B4312C">
          <w:rPr>
            <w:rFonts w:ascii="Arial Narrow" w:hAnsi="Arial Narrow"/>
            <w:sz w:val="18"/>
            <w:szCs w:val="18"/>
          </w:rPr>
          <w:fldChar w:fldCharType="begin"/>
        </w:r>
        <w:r w:rsidRPr="00B4312C">
          <w:rPr>
            <w:rFonts w:ascii="Arial Narrow" w:hAnsi="Arial Narrow"/>
            <w:sz w:val="18"/>
            <w:szCs w:val="18"/>
          </w:rPr>
          <w:instrText>PAGE   \* MERGEFORMAT</w:instrText>
        </w:r>
        <w:r w:rsidRPr="00B4312C">
          <w:rPr>
            <w:rFonts w:ascii="Arial Narrow" w:hAnsi="Arial Narrow"/>
            <w:sz w:val="18"/>
            <w:szCs w:val="18"/>
          </w:rPr>
          <w:fldChar w:fldCharType="separate"/>
        </w:r>
        <w:r w:rsidR="00F24758" w:rsidRPr="00F24758">
          <w:rPr>
            <w:rFonts w:ascii="Arial Narrow" w:hAnsi="Arial Narrow"/>
            <w:noProof/>
            <w:sz w:val="18"/>
            <w:szCs w:val="18"/>
            <w:lang w:val="sk-SK"/>
          </w:rPr>
          <w:t>16</w:t>
        </w:r>
        <w:r w:rsidRPr="00B4312C">
          <w:rPr>
            <w:rFonts w:ascii="Arial Narrow" w:hAnsi="Arial Narrow"/>
            <w:sz w:val="18"/>
            <w:szCs w:val="18"/>
          </w:rPr>
          <w:fldChar w:fldCharType="end"/>
        </w:r>
      </w:p>
    </w:sdtContent>
  </w:sdt>
  <w:p w:rsidR="0004296C" w:rsidRPr="00B4312C" w:rsidRDefault="0004296C">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6C" w:rsidRDefault="0004296C">
    <w:pPr>
      <w:pStyle w:val="Pta"/>
    </w:pPr>
    <w:r>
      <w:rPr>
        <w:noProof/>
        <w:lang w:val="sk-SK" w:eastAsia="sk-SK"/>
      </w:rPr>
      <w:drawing>
        <wp:anchor distT="0" distB="0" distL="114300" distR="114300" simplePos="0" relativeHeight="251660288" behindDoc="1" locked="0" layoutInCell="1" allowOverlap="1" wp14:anchorId="3E8020A6" wp14:editId="54716263">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310" w:rsidRDefault="00862310" w:rsidP="00E4407D">
      <w:pPr>
        <w:spacing w:after="0" w:line="240" w:lineRule="auto"/>
      </w:pPr>
      <w:r>
        <w:separator/>
      </w:r>
    </w:p>
  </w:footnote>
  <w:footnote w:type="continuationSeparator" w:id="0">
    <w:p w:rsidR="00862310" w:rsidRDefault="00862310"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6C" w:rsidRPr="0032215B" w:rsidRDefault="0004296C"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04296C" w:rsidRPr="0032215B" w:rsidRDefault="0004296C" w:rsidP="00B4312C">
    <w:pPr>
      <w:pStyle w:val="Zkladntext3"/>
      <w:spacing w:after="0"/>
      <w:jc w:val="center"/>
      <w:rPr>
        <w:color w:val="808080"/>
        <w:sz w:val="18"/>
        <w:szCs w:val="18"/>
      </w:rPr>
    </w:pPr>
    <w:r w:rsidRPr="0032215B">
      <w:rPr>
        <w:color w:val="808080"/>
        <w:sz w:val="18"/>
        <w:szCs w:val="18"/>
      </w:rPr>
      <w:t>v znení neskorších predpisov</w:t>
    </w:r>
  </w:p>
  <w:p w:rsidR="0004296C" w:rsidRPr="00B00891" w:rsidRDefault="0004296C"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7C5BEE53" wp14:editId="6DD2F137">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6C" w:rsidRPr="0015012F" w:rsidRDefault="0004296C" w:rsidP="00D27B51">
    <w:pPr>
      <w:pStyle w:val="Hlavika"/>
    </w:pPr>
    <w:r>
      <w:rPr>
        <w:noProof/>
        <w:lang w:val="sk-SK" w:eastAsia="sk-SK"/>
      </w:rPr>
      <w:drawing>
        <wp:anchor distT="0" distB="0" distL="114300" distR="114300" simplePos="0" relativeHeight="251659264" behindDoc="1" locked="0" layoutInCell="1" allowOverlap="1" wp14:anchorId="507CCFFA" wp14:editId="5F43938B">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04296C" w:rsidRPr="00823BFA" w:rsidTr="006231BA">
      <w:trPr>
        <w:trHeight w:val="267"/>
      </w:trPr>
      <w:tc>
        <w:tcPr>
          <w:tcW w:w="4820" w:type="dxa"/>
          <w:shd w:val="clear" w:color="auto" w:fill="auto"/>
        </w:tcPr>
        <w:p w:rsidR="0004296C" w:rsidRPr="00823BFA" w:rsidRDefault="0004296C" w:rsidP="006231BA">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04296C" w:rsidRPr="00823BFA" w:rsidTr="006231BA">
      <w:trPr>
        <w:trHeight w:val="267"/>
      </w:trPr>
      <w:tc>
        <w:tcPr>
          <w:tcW w:w="4820" w:type="dxa"/>
          <w:shd w:val="clear" w:color="auto" w:fill="auto"/>
        </w:tcPr>
        <w:p w:rsidR="0004296C" w:rsidRPr="00823BFA" w:rsidRDefault="0004296C" w:rsidP="006231BA">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04296C" w:rsidRPr="00D27B51" w:rsidRDefault="0004296C"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CF8EC4A"/>
    <w:lvl w:ilvl="0">
      <w:start w:val="1"/>
      <w:numFmt w:val="decimal"/>
      <w:pStyle w:val="slovanzoznam2"/>
      <w:lvlText w:val="%1."/>
      <w:lvlJc w:val="left"/>
      <w:pPr>
        <w:tabs>
          <w:tab w:val="num" w:pos="643"/>
        </w:tabs>
        <w:ind w:left="643" w:hanging="360"/>
      </w:pPr>
    </w:lvl>
  </w:abstractNum>
  <w:abstractNum w:abstractNumId="1">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42A5C43"/>
    <w:multiLevelType w:val="multilevel"/>
    <w:tmpl w:val="6A3E4FEC"/>
    <w:lvl w:ilvl="0">
      <w:start w:val="1"/>
      <w:numFmt w:val="decimal"/>
      <w:lvlText w:val="%1"/>
      <w:lvlJc w:val="left"/>
      <w:pPr>
        <w:ind w:left="450" w:hanging="450"/>
      </w:pPr>
      <w:rPr>
        <w:rFonts w:hint="default"/>
      </w:rPr>
    </w:lvl>
    <w:lvl w:ilvl="1">
      <w:start w:val="13"/>
      <w:numFmt w:val="decimal"/>
      <w:lvlText w:val="%1.%2"/>
      <w:lvlJc w:val="left"/>
      <w:pPr>
        <w:ind w:left="875" w:hanging="45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055" w:hanging="1080"/>
      </w:pPr>
      <w:rPr>
        <w:rFonts w:hint="default"/>
      </w:rPr>
    </w:lvl>
    <w:lvl w:ilvl="8">
      <w:start w:val="1"/>
      <w:numFmt w:val="decimal"/>
      <w:lvlText w:val="%1.%2.%3.%4.%5.%6.%7.%8.%9"/>
      <w:lvlJc w:val="left"/>
      <w:pPr>
        <w:ind w:left="4840" w:hanging="1440"/>
      </w:pPr>
      <w:rPr>
        <w:rFonts w:hint="default"/>
      </w:rPr>
    </w:lvl>
  </w:abstractNum>
  <w:abstractNum w:abstractNumId="4">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9">
    <w:nsid w:val="16951236"/>
    <w:multiLevelType w:val="multilevel"/>
    <w:tmpl w:val="A8067ABC"/>
    <w:lvl w:ilvl="0">
      <w:start w:val="5"/>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nsid w:val="27F35C43"/>
    <w:multiLevelType w:val="hybridMultilevel"/>
    <w:tmpl w:val="95B00B5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DA24ED7"/>
    <w:multiLevelType w:val="hybridMultilevel"/>
    <w:tmpl w:val="458675FE"/>
    <w:lvl w:ilvl="0" w:tplc="652E0DB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F3E12F7"/>
    <w:multiLevelType w:val="multilevel"/>
    <w:tmpl w:val="94BEA528"/>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5">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FA964F4"/>
    <w:multiLevelType w:val="multilevel"/>
    <w:tmpl w:val="6C64D164"/>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nsid w:val="547E1F4B"/>
    <w:multiLevelType w:val="multilevel"/>
    <w:tmpl w:val="3008F128"/>
    <w:lvl w:ilvl="0">
      <w:start w:val="1"/>
      <w:numFmt w:val="decimal"/>
      <w:lvlText w:val="%1"/>
      <w:lvlJc w:val="left"/>
      <w:pPr>
        <w:tabs>
          <w:tab w:val="num" w:pos="716"/>
        </w:tabs>
        <w:ind w:left="716" w:hanging="432"/>
      </w:pPr>
      <w:rPr>
        <w:rFonts w:hint="default"/>
        <w:b w:val="0"/>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5">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45154EA"/>
    <w:multiLevelType w:val="multilevel"/>
    <w:tmpl w:val="AFB2C9B6"/>
    <w:lvl w:ilvl="0">
      <w:start w:val="1"/>
      <w:numFmt w:val="decimal"/>
      <w:lvlText w:val="%1."/>
      <w:lvlJc w:val="left"/>
      <w:pPr>
        <w:ind w:left="495" w:hanging="495"/>
      </w:pPr>
      <w:rPr>
        <w:rFonts w:hint="default"/>
      </w:rPr>
    </w:lvl>
    <w:lvl w:ilvl="1">
      <w:start w:val="13"/>
      <w:numFmt w:val="decimal"/>
      <w:lvlText w:val="%1.%2."/>
      <w:lvlJc w:val="left"/>
      <w:pPr>
        <w:ind w:left="920" w:hanging="49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7">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66D41F3C"/>
    <w:multiLevelType w:val="hybridMultilevel"/>
    <w:tmpl w:val="DD76BBDE"/>
    <w:lvl w:ilvl="0" w:tplc="288E1758">
      <w:start w:val="2"/>
      <w:numFmt w:val="bullet"/>
      <w:lvlText w:val="-"/>
      <w:lvlJc w:val="left"/>
      <w:pPr>
        <w:ind w:left="720" w:hanging="360"/>
      </w:pPr>
      <w:rPr>
        <w:rFonts w:ascii="Arial Narrow" w:eastAsia="Times New Roman" w:hAnsi="Arial Narrow"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EF45350"/>
    <w:multiLevelType w:val="hybridMultilevel"/>
    <w:tmpl w:val="BFB64498"/>
    <w:lvl w:ilvl="0" w:tplc="041B0001">
      <w:start w:val="1"/>
      <w:numFmt w:val="bullet"/>
      <w:lvlText w:val=""/>
      <w:lvlJc w:val="left"/>
      <w:pPr>
        <w:ind w:left="2711" w:hanging="360"/>
      </w:pPr>
      <w:rPr>
        <w:rFonts w:ascii="Symbol" w:hAnsi="Symbol" w:hint="default"/>
      </w:rPr>
    </w:lvl>
    <w:lvl w:ilvl="1" w:tplc="041B0003">
      <w:start w:val="1"/>
      <w:numFmt w:val="bullet"/>
      <w:lvlText w:val="o"/>
      <w:lvlJc w:val="left"/>
      <w:pPr>
        <w:ind w:left="3431" w:hanging="360"/>
      </w:pPr>
      <w:rPr>
        <w:rFonts w:ascii="Courier New" w:hAnsi="Courier New" w:cs="Courier New" w:hint="default"/>
      </w:rPr>
    </w:lvl>
    <w:lvl w:ilvl="2" w:tplc="041B0005" w:tentative="1">
      <w:start w:val="1"/>
      <w:numFmt w:val="bullet"/>
      <w:lvlText w:val=""/>
      <w:lvlJc w:val="left"/>
      <w:pPr>
        <w:ind w:left="4151" w:hanging="360"/>
      </w:pPr>
      <w:rPr>
        <w:rFonts w:ascii="Wingdings" w:hAnsi="Wingdings" w:hint="default"/>
      </w:rPr>
    </w:lvl>
    <w:lvl w:ilvl="3" w:tplc="041B0001" w:tentative="1">
      <w:start w:val="1"/>
      <w:numFmt w:val="bullet"/>
      <w:lvlText w:val=""/>
      <w:lvlJc w:val="left"/>
      <w:pPr>
        <w:ind w:left="4871" w:hanging="360"/>
      </w:pPr>
      <w:rPr>
        <w:rFonts w:ascii="Symbol" w:hAnsi="Symbol" w:hint="default"/>
      </w:rPr>
    </w:lvl>
    <w:lvl w:ilvl="4" w:tplc="041B0003" w:tentative="1">
      <w:start w:val="1"/>
      <w:numFmt w:val="bullet"/>
      <w:lvlText w:val="o"/>
      <w:lvlJc w:val="left"/>
      <w:pPr>
        <w:ind w:left="5591" w:hanging="360"/>
      </w:pPr>
      <w:rPr>
        <w:rFonts w:ascii="Courier New" w:hAnsi="Courier New" w:cs="Courier New" w:hint="default"/>
      </w:rPr>
    </w:lvl>
    <w:lvl w:ilvl="5" w:tplc="041B0005" w:tentative="1">
      <w:start w:val="1"/>
      <w:numFmt w:val="bullet"/>
      <w:lvlText w:val=""/>
      <w:lvlJc w:val="left"/>
      <w:pPr>
        <w:ind w:left="6311" w:hanging="360"/>
      </w:pPr>
      <w:rPr>
        <w:rFonts w:ascii="Wingdings" w:hAnsi="Wingdings" w:hint="default"/>
      </w:rPr>
    </w:lvl>
    <w:lvl w:ilvl="6" w:tplc="041B0001" w:tentative="1">
      <w:start w:val="1"/>
      <w:numFmt w:val="bullet"/>
      <w:lvlText w:val=""/>
      <w:lvlJc w:val="left"/>
      <w:pPr>
        <w:ind w:left="7031" w:hanging="360"/>
      </w:pPr>
      <w:rPr>
        <w:rFonts w:ascii="Symbol" w:hAnsi="Symbol" w:hint="default"/>
      </w:rPr>
    </w:lvl>
    <w:lvl w:ilvl="7" w:tplc="041B0003" w:tentative="1">
      <w:start w:val="1"/>
      <w:numFmt w:val="bullet"/>
      <w:lvlText w:val="o"/>
      <w:lvlJc w:val="left"/>
      <w:pPr>
        <w:ind w:left="7751" w:hanging="360"/>
      </w:pPr>
      <w:rPr>
        <w:rFonts w:ascii="Courier New" w:hAnsi="Courier New" w:cs="Courier New" w:hint="default"/>
      </w:rPr>
    </w:lvl>
    <w:lvl w:ilvl="8" w:tplc="041B0005" w:tentative="1">
      <w:start w:val="1"/>
      <w:numFmt w:val="bullet"/>
      <w:lvlText w:val=""/>
      <w:lvlJc w:val="left"/>
      <w:pPr>
        <w:ind w:left="8471" w:hanging="360"/>
      </w:pPr>
      <w:rPr>
        <w:rFonts w:ascii="Wingdings" w:hAnsi="Wingdings" w:hint="default"/>
      </w:rPr>
    </w:lvl>
  </w:abstractNum>
  <w:abstractNum w:abstractNumId="42">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3">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nsid w:val="78DD0E70"/>
    <w:multiLevelType w:val="multilevel"/>
    <w:tmpl w:val="365A6AE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78E249D3"/>
    <w:multiLevelType w:val="multilevel"/>
    <w:tmpl w:val="D88E546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9">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5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DEB7F65"/>
    <w:multiLevelType w:val="hybridMultilevel"/>
    <w:tmpl w:val="C6066856"/>
    <w:lvl w:ilvl="0" w:tplc="FDCAD2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9"/>
  </w:num>
  <w:num w:numId="3">
    <w:abstractNumId w:val="51"/>
  </w:num>
  <w:num w:numId="4">
    <w:abstractNumId w:val="23"/>
  </w:num>
  <w:num w:numId="5">
    <w:abstractNumId w:val="27"/>
  </w:num>
  <w:num w:numId="6">
    <w:abstractNumId w:val="50"/>
  </w:num>
  <w:num w:numId="7">
    <w:abstractNumId w:val="25"/>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5"/>
  </w:num>
  <w:num w:numId="15">
    <w:abstractNumId w:val="37"/>
  </w:num>
  <w:num w:numId="16">
    <w:abstractNumId w:val="43"/>
  </w:num>
  <w:num w:numId="17">
    <w:abstractNumId w:val="48"/>
  </w:num>
  <w:num w:numId="18">
    <w:abstractNumId w:val="6"/>
  </w:num>
  <w:num w:numId="19">
    <w:abstractNumId w:val="12"/>
  </w:num>
  <w:num w:numId="20">
    <w:abstractNumId w:val="33"/>
  </w:num>
  <w:num w:numId="21">
    <w:abstractNumId w:val="14"/>
  </w:num>
  <w:num w:numId="22">
    <w:abstractNumId w:val="49"/>
  </w:num>
  <w:num w:numId="23">
    <w:abstractNumId w:val="44"/>
  </w:num>
  <w:num w:numId="24">
    <w:abstractNumId w:val="20"/>
  </w:num>
  <w:num w:numId="25">
    <w:abstractNumId w:val="13"/>
  </w:num>
  <w:num w:numId="26">
    <w:abstractNumId w:val="21"/>
  </w:num>
  <w:num w:numId="27">
    <w:abstractNumId w:val="22"/>
  </w:num>
  <w:num w:numId="28">
    <w:abstractNumId w:val="31"/>
  </w:num>
  <w:num w:numId="29">
    <w:abstractNumId w:val="42"/>
  </w:num>
  <w:num w:numId="30">
    <w:abstractNumId w:val="40"/>
  </w:num>
  <w:num w:numId="31">
    <w:abstractNumId w:val="24"/>
  </w:num>
  <w:num w:numId="32">
    <w:abstractNumId w:val="35"/>
  </w:num>
  <w:num w:numId="33">
    <w:abstractNumId w:val="1"/>
  </w:num>
  <w:num w:numId="34">
    <w:abstractNumId w:val="16"/>
  </w:num>
  <w:num w:numId="35">
    <w:abstractNumId w:val="45"/>
  </w:num>
  <w:num w:numId="36">
    <w:abstractNumId w:val="34"/>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1"/>
  </w:num>
  <w:num w:numId="40">
    <w:abstractNumId w:val="26"/>
  </w:num>
  <w:num w:numId="41">
    <w:abstractNumId w:val="3"/>
  </w:num>
  <w:num w:numId="42">
    <w:abstractNumId w:val="36"/>
  </w:num>
  <w:num w:numId="43">
    <w:abstractNumId w:val="17"/>
  </w:num>
  <w:num w:numId="44">
    <w:abstractNumId w:val="30"/>
  </w:num>
  <w:num w:numId="45">
    <w:abstractNumId w:val="52"/>
  </w:num>
  <w:num w:numId="46">
    <w:abstractNumId w:val="47"/>
  </w:num>
  <w:num w:numId="47">
    <w:abstractNumId w:val="2"/>
  </w:num>
  <w:num w:numId="48">
    <w:abstractNumId w:val="0"/>
  </w:num>
  <w:num w:numId="49">
    <w:abstractNumId w:val="9"/>
  </w:num>
  <w:num w:numId="50">
    <w:abstractNumId w:val="46"/>
  </w:num>
  <w:num w:numId="51">
    <w:abstractNumId w:val="19"/>
  </w:num>
  <w:num w:numId="52">
    <w:abstractNumId w:val="38"/>
  </w:num>
  <w:num w:numId="5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06204"/>
    <w:rsid w:val="00010A49"/>
    <w:rsid w:val="00014BF6"/>
    <w:rsid w:val="00014FCA"/>
    <w:rsid w:val="00017B81"/>
    <w:rsid w:val="0002193B"/>
    <w:rsid w:val="0004296C"/>
    <w:rsid w:val="0007584B"/>
    <w:rsid w:val="000840AA"/>
    <w:rsid w:val="00084273"/>
    <w:rsid w:val="00091917"/>
    <w:rsid w:val="00094567"/>
    <w:rsid w:val="000963D3"/>
    <w:rsid w:val="000A4A39"/>
    <w:rsid w:val="000A4C3A"/>
    <w:rsid w:val="000B61A1"/>
    <w:rsid w:val="000B6E04"/>
    <w:rsid w:val="000C0BE8"/>
    <w:rsid w:val="000C38D1"/>
    <w:rsid w:val="000C5F14"/>
    <w:rsid w:val="00110453"/>
    <w:rsid w:val="00127C22"/>
    <w:rsid w:val="001404E0"/>
    <w:rsid w:val="00140CDE"/>
    <w:rsid w:val="00157277"/>
    <w:rsid w:val="001631A6"/>
    <w:rsid w:val="00164C11"/>
    <w:rsid w:val="0018156B"/>
    <w:rsid w:val="0019085E"/>
    <w:rsid w:val="00193B41"/>
    <w:rsid w:val="00196158"/>
    <w:rsid w:val="001A38BA"/>
    <w:rsid w:val="001A6894"/>
    <w:rsid w:val="001B7D64"/>
    <w:rsid w:val="001C5A5A"/>
    <w:rsid w:val="001F365A"/>
    <w:rsid w:val="001F4BFC"/>
    <w:rsid w:val="001F7479"/>
    <w:rsid w:val="00201931"/>
    <w:rsid w:val="00201DB4"/>
    <w:rsid w:val="00204B20"/>
    <w:rsid w:val="0020650A"/>
    <w:rsid w:val="002136E0"/>
    <w:rsid w:val="00243D66"/>
    <w:rsid w:val="002502E1"/>
    <w:rsid w:val="002561D8"/>
    <w:rsid w:val="002641CC"/>
    <w:rsid w:val="00290D25"/>
    <w:rsid w:val="00292D78"/>
    <w:rsid w:val="002A5B06"/>
    <w:rsid w:val="002C1D8C"/>
    <w:rsid w:val="002D4AC4"/>
    <w:rsid w:val="002E4AD1"/>
    <w:rsid w:val="002F252E"/>
    <w:rsid w:val="00304D99"/>
    <w:rsid w:val="00313A32"/>
    <w:rsid w:val="00327A2D"/>
    <w:rsid w:val="00336C9E"/>
    <w:rsid w:val="00336FA8"/>
    <w:rsid w:val="00347BDD"/>
    <w:rsid w:val="003547D6"/>
    <w:rsid w:val="0036234C"/>
    <w:rsid w:val="0036633F"/>
    <w:rsid w:val="00372CC6"/>
    <w:rsid w:val="0039083B"/>
    <w:rsid w:val="003B105C"/>
    <w:rsid w:val="003C39E0"/>
    <w:rsid w:val="003C6648"/>
    <w:rsid w:val="003F2D00"/>
    <w:rsid w:val="003F3A08"/>
    <w:rsid w:val="003F4D3B"/>
    <w:rsid w:val="00401B82"/>
    <w:rsid w:val="00421DB6"/>
    <w:rsid w:val="0042432A"/>
    <w:rsid w:val="00443825"/>
    <w:rsid w:val="00444376"/>
    <w:rsid w:val="00461CD7"/>
    <w:rsid w:val="00464A6D"/>
    <w:rsid w:val="00480C8A"/>
    <w:rsid w:val="004872F6"/>
    <w:rsid w:val="00487504"/>
    <w:rsid w:val="00491287"/>
    <w:rsid w:val="004C2AB7"/>
    <w:rsid w:val="004C7481"/>
    <w:rsid w:val="004E7B41"/>
    <w:rsid w:val="004F6D15"/>
    <w:rsid w:val="00513E86"/>
    <w:rsid w:val="00515D82"/>
    <w:rsid w:val="005417B9"/>
    <w:rsid w:val="0055255F"/>
    <w:rsid w:val="00552637"/>
    <w:rsid w:val="0056395A"/>
    <w:rsid w:val="00566408"/>
    <w:rsid w:val="00583994"/>
    <w:rsid w:val="00584517"/>
    <w:rsid w:val="00595F05"/>
    <w:rsid w:val="00596347"/>
    <w:rsid w:val="005A5C02"/>
    <w:rsid w:val="005B29F0"/>
    <w:rsid w:val="005C1E3F"/>
    <w:rsid w:val="005D077B"/>
    <w:rsid w:val="005F43AE"/>
    <w:rsid w:val="005F4405"/>
    <w:rsid w:val="00612EB1"/>
    <w:rsid w:val="006231BA"/>
    <w:rsid w:val="00627F0B"/>
    <w:rsid w:val="00631A3E"/>
    <w:rsid w:val="00636CF3"/>
    <w:rsid w:val="006438B5"/>
    <w:rsid w:val="00646D9F"/>
    <w:rsid w:val="006520A6"/>
    <w:rsid w:val="00662A9D"/>
    <w:rsid w:val="006643AD"/>
    <w:rsid w:val="00671439"/>
    <w:rsid w:val="00672A18"/>
    <w:rsid w:val="006A05E4"/>
    <w:rsid w:val="006D2F67"/>
    <w:rsid w:val="006E5C05"/>
    <w:rsid w:val="006F4189"/>
    <w:rsid w:val="006F6B4B"/>
    <w:rsid w:val="0070509D"/>
    <w:rsid w:val="007056B2"/>
    <w:rsid w:val="0070744D"/>
    <w:rsid w:val="0072208D"/>
    <w:rsid w:val="00722EEC"/>
    <w:rsid w:val="007414CB"/>
    <w:rsid w:val="00741D6A"/>
    <w:rsid w:val="0074366C"/>
    <w:rsid w:val="00764937"/>
    <w:rsid w:val="00775C82"/>
    <w:rsid w:val="0079144E"/>
    <w:rsid w:val="007965A3"/>
    <w:rsid w:val="007A3E0B"/>
    <w:rsid w:val="007A62CF"/>
    <w:rsid w:val="007B46BE"/>
    <w:rsid w:val="007B569F"/>
    <w:rsid w:val="007B7F79"/>
    <w:rsid w:val="007D1CD3"/>
    <w:rsid w:val="007F3E3C"/>
    <w:rsid w:val="007F5183"/>
    <w:rsid w:val="007F5DD4"/>
    <w:rsid w:val="007F7A15"/>
    <w:rsid w:val="00800C34"/>
    <w:rsid w:val="00801B38"/>
    <w:rsid w:val="00817F46"/>
    <w:rsid w:val="00820041"/>
    <w:rsid w:val="008210F5"/>
    <w:rsid w:val="008275B8"/>
    <w:rsid w:val="008353BE"/>
    <w:rsid w:val="00835F22"/>
    <w:rsid w:val="008450E9"/>
    <w:rsid w:val="008508E5"/>
    <w:rsid w:val="00854712"/>
    <w:rsid w:val="00862310"/>
    <w:rsid w:val="00885F88"/>
    <w:rsid w:val="00887499"/>
    <w:rsid w:val="00887B22"/>
    <w:rsid w:val="0089500F"/>
    <w:rsid w:val="008D235D"/>
    <w:rsid w:val="008F3488"/>
    <w:rsid w:val="008F37EE"/>
    <w:rsid w:val="008F7A76"/>
    <w:rsid w:val="00904F8B"/>
    <w:rsid w:val="009074CA"/>
    <w:rsid w:val="0091591B"/>
    <w:rsid w:val="00916A58"/>
    <w:rsid w:val="00931368"/>
    <w:rsid w:val="00954443"/>
    <w:rsid w:val="009676FF"/>
    <w:rsid w:val="00972868"/>
    <w:rsid w:val="00975BF8"/>
    <w:rsid w:val="009769B9"/>
    <w:rsid w:val="00980CF5"/>
    <w:rsid w:val="0099092E"/>
    <w:rsid w:val="00996794"/>
    <w:rsid w:val="009A2A7B"/>
    <w:rsid w:val="009A6CEE"/>
    <w:rsid w:val="009B4498"/>
    <w:rsid w:val="009C48BA"/>
    <w:rsid w:val="009C49AB"/>
    <w:rsid w:val="009C74FA"/>
    <w:rsid w:val="009D1107"/>
    <w:rsid w:val="009E1F24"/>
    <w:rsid w:val="009F20AF"/>
    <w:rsid w:val="00A03524"/>
    <w:rsid w:val="00A2146A"/>
    <w:rsid w:val="00A253C0"/>
    <w:rsid w:val="00A3250F"/>
    <w:rsid w:val="00A3728C"/>
    <w:rsid w:val="00A52F2D"/>
    <w:rsid w:val="00A73000"/>
    <w:rsid w:val="00A81C49"/>
    <w:rsid w:val="00A8640C"/>
    <w:rsid w:val="00A867A7"/>
    <w:rsid w:val="00A86C31"/>
    <w:rsid w:val="00AB67C3"/>
    <w:rsid w:val="00AC181F"/>
    <w:rsid w:val="00AD3C8D"/>
    <w:rsid w:val="00AE3584"/>
    <w:rsid w:val="00AF6D26"/>
    <w:rsid w:val="00B02903"/>
    <w:rsid w:val="00B059AB"/>
    <w:rsid w:val="00B068D0"/>
    <w:rsid w:val="00B071E4"/>
    <w:rsid w:val="00B12EE3"/>
    <w:rsid w:val="00B2446D"/>
    <w:rsid w:val="00B343EC"/>
    <w:rsid w:val="00B4312C"/>
    <w:rsid w:val="00B4676B"/>
    <w:rsid w:val="00B62834"/>
    <w:rsid w:val="00B7210E"/>
    <w:rsid w:val="00B72F8B"/>
    <w:rsid w:val="00B73406"/>
    <w:rsid w:val="00B77CB9"/>
    <w:rsid w:val="00B81545"/>
    <w:rsid w:val="00B84B74"/>
    <w:rsid w:val="00B940E1"/>
    <w:rsid w:val="00B949C6"/>
    <w:rsid w:val="00B94EA0"/>
    <w:rsid w:val="00B97E9C"/>
    <w:rsid w:val="00BD00F9"/>
    <w:rsid w:val="00BD4294"/>
    <w:rsid w:val="00BD5DE3"/>
    <w:rsid w:val="00BF2004"/>
    <w:rsid w:val="00BF4C96"/>
    <w:rsid w:val="00C01CB4"/>
    <w:rsid w:val="00C03C32"/>
    <w:rsid w:val="00C16D2F"/>
    <w:rsid w:val="00C25FCB"/>
    <w:rsid w:val="00C41426"/>
    <w:rsid w:val="00C430D8"/>
    <w:rsid w:val="00C50629"/>
    <w:rsid w:val="00C5754B"/>
    <w:rsid w:val="00C647D9"/>
    <w:rsid w:val="00C65535"/>
    <w:rsid w:val="00C66F69"/>
    <w:rsid w:val="00C81C3A"/>
    <w:rsid w:val="00C8515F"/>
    <w:rsid w:val="00C951E9"/>
    <w:rsid w:val="00CC67DA"/>
    <w:rsid w:val="00CE45F9"/>
    <w:rsid w:val="00CE5275"/>
    <w:rsid w:val="00CF361B"/>
    <w:rsid w:val="00CF4C44"/>
    <w:rsid w:val="00CF6D3F"/>
    <w:rsid w:val="00D01D0F"/>
    <w:rsid w:val="00D0275A"/>
    <w:rsid w:val="00D10EEA"/>
    <w:rsid w:val="00D20BA5"/>
    <w:rsid w:val="00D27B51"/>
    <w:rsid w:val="00D45720"/>
    <w:rsid w:val="00D51042"/>
    <w:rsid w:val="00D61A08"/>
    <w:rsid w:val="00D71F00"/>
    <w:rsid w:val="00D7698D"/>
    <w:rsid w:val="00D814F6"/>
    <w:rsid w:val="00D82300"/>
    <w:rsid w:val="00D85454"/>
    <w:rsid w:val="00D9050F"/>
    <w:rsid w:val="00DA00B9"/>
    <w:rsid w:val="00DA0FD2"/>
    <w:rsid w:val="00DA3E9C"/>
    <w:rsid w:val="00E030E8"/>
    <w:rsid w:val="00E170AD"/>
    <w:rsid w:val="00E20B66"/>
    <w:rsid w:val="00E21CDC"/>
    <w:rsid w:val="00E21E4B"/>
    <w:rsid w:val="00E26F03"/>
    <w:rsid w:val="00E300E9"/>
    <w:rsid w:val="00E35052"/>
    <w:rsid w:val="00E37023"/>
    <w:rsid w:val="00E4407D"/>
    <w:rsid w:val="00E5062E"/>
    <w:rsid w:val="00E55023"/>
    <w:rsid w:val="00E57CE3"/>
    <w:rsid w:val="00E61F48"/>
    <w:rsid w:val="00E6432B"/>
    <w:rsid w:val="00E76F67"/>
    <w:rsid w:val="00E80319"/>
    <w:rsid w:val="00E85003"/>
    <w:rsid w:val="00E92BBF"/>
    <w:rsid w:val="00EA06AD"/>
    <w:rsid w:val="00EC015D"/>
    <w:rsid w:val="00EC35D6"/>
    <w:rsid w:val="00EC4CA4"/>
    <w:rsid w:val="00ED5818"/>
    <w:rsid w:val="00EE63BC"/>
    <w:rsid w:val="00EF5C09"/>
    <w:rsid w:val="00F052A4"/>
    <w:rsid w:val="00F103E9"/>
    <w:rsid w:val="00F24758"/>
    <w:rsid w:val="00F352AE"/>
    <w:rsid w:val="00F40D26"/>
    <w:rsid w:val="00F45878"/>
    <w:rsid w:val="00F54C01"/>
    <w:rsid w:val="00F56E62"/>
    <w:rsid w:val="00F663FA"/>
    <w:rsid w:val="00F83726"/>
    <w:rsid w:val="00F837DB"/>
    <w:rsid w:val="00F84F96"/>
    <w:rsid w:val="00F86A3C"/>
    <w:rsid w:val="00F8748C"/>
    <w:rsid w:val="00F92769"/>
    <w:rsid w:val="00F96F0A"/>
    <w:rsid w:val="00FA4BD9"/>
    <w:rsid w:val="00FA611C"/>
    <w:rsid w:val="00FB72DA"/>
    <w:rsid w:val="00FC2823"/>
    <w:rsid w:val="00FC6385"/>
    <w:rsid w:val="00FD2556"/>
    <w:rsid w:val="00FE0BE9"/>
    <w:rsid w:val="00FE1C31"/>
    <w:rsid w:val="00FE4559"/>
    <w:rsid w:val="00FE5D20"/>
    <w:rsid w:val="00FE77FB"/>
    <w:rsid w:val="00FF0E1E"/>
    <w:rsid w:val="00FF61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qFormat/>
    <w:rsid w:val="008D235D"/>
    <w:pPr>
      <w:ind w:left="708"/>
    </w:pPr>
  </w:style>
  <w:style w:type="character" w:customStyle="1" w:styleId="OdsekzoznamuChar">
    <w:name w:val="Odsek zoznamu Char"/>
    <w:aliases w:val="body Char,List Paragraph Char"/>
    <w:link w:val="Odsekzoznamu"/>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styleId="slovanzoznam2">
    <w:name w:val="List Number 2"/>
    <w:basedOn w:val="Normlny"/>
    <w:uiPriority w:val="99"/>
    <w:semiHidden/>
    <w:unhideWhenUsed/>
    <w:rsid w:val="002F252E"/>
    <w:pPr>
      <w:numPr>
        <w:numId w:val="48"/>
      </w:numPr>
      <w:tabs>
        <w:tab w:val="left" w:pos="2160"/>
        <w:tab w:val="left" w:pos="2880"/>
        <w:tab w:val="left" w:pos="4500"/>
      </w:tabs>
      <w:spacing w:after="0" w:line="240" w:lineRule="auto"/>
      <w:contextualSpacing/>
    </w:pPr>
    <w:rPr>
      <w:rFonts w:ascii="Arial" w:eastAsia="Times New Roman" w:hAnsi="Arial"/>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qFormat/>
    <w:rsid w:val="008D235D"/>
    <w:pPr>
      <w:ind w:left="708"/>
    </w:pPr>
  </w:style>
  <w:style w:type="character" w:customStyle="1" w:styleId="OdsekzoznamuChar">
    <w:name w:val="Odsek zoznamu Char"/>
    <w:aliases w:val="body Char,List Paragraph Char"/>
    <w:link w:val="Odsekzoznamu"/>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 w:type="paragraph" w:styleId="slovanzoznam2">
    <w:name w:val="List Number 2"/>
    <w:basedOn w:val="Normlny"/>
    <w:uiPriority w:val="99"/>
    <w:semiHidden/>
    <w:unhideWhenUsed/>
    <w:rsid w:val="002F252E"/>
    <w:pPr>
      <w:numPr>
        <w:numId w:val="48"/>
      </w:numPr>
      <w:tabs>
        <w:tab w:val="left" w:pos="2160"/>
        <w:tab w:val="left" w:pos="2880"/>
        <w:tab w:val="left" w:pos="4500"/>
      </w:tabs>
      <w:spacing w:after="0" w:line="240" w:lineRule="auto"/>
      <w:contextualSpacing/>
    </w:pPr>
    <w:rPr>
      <w:rFonts w:ascii="Arial" w:eastAsia="Times New Roman" w:hAnsi="Arial"/>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272544337">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 w:id="16688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65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3B49-D7C1-4CDE-A90A-2391CE8A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16</Pages>
  <Words>7264</Words>
  <Characters>41407</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214</cp:revision>
  <cp:lastPrinted>2019-08-07T07:39:00Z</cp:lastPrinted>
  <dcterms:created xsi:type="dcterms:W3CDTF">2018-10-10T07:51:00Z</dcterms:created>
  <dcterms:modified xsi:type="dcterms:W3CDTF">2019-10-10T06:51:00Z</dcterms:modified>
</cp:coreProperties>
</file>