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D139A" w14:textId="77777777" w:rsidR="00E70CD6" w:rsidRDefault="00E70CD6" w:rsidP="00E70CD6">
      <w:pPr>
        <w:tabs>
          <w:tab w:val="num" w:pos="1080"/>
          <w:tab w:val="left" w:leader="dot" w:pos="10034"/>
        </w:tabs>
        <w:spacing w:before="120"/>
        <w:jc w:val="right"/>
        <w:rPr>
          <w:rFonts w:ascii="Arial Narrow" w:hAnsi="Arial Narrow" w:cs="Arial Narrow"/>
          <w:sz w:val="24"/>
          <w:szCs w:val="24"/>
        </w:rPr>
      </w:pPr>
    </w:p>
    <w:p w14:paraId="43C5B876" w14:textId="77777777" w:rsidR="00E70CD6" w:rsidRDefault="00E70CD6" w:rsidP="00E70CD6">
      <w:pPr>
        <w:tabs>
          <w:tab w:val="num" w:pos="1080"/>
          <w:tab w:val="left" w:leader="dot" w:pos="10034"/>
        </w:tabs>
        <w:spacing w:before="120"/>
        <w:jc w:val="right"/>
        <w:rPr>
          <w:rFonts w:ascii="Arial Narrow" w:hAnsi="Arial Narrow" w:cs="Arial Narrow"/>
          <w:sz w:val="24"/>
          <w:szCs w:val="24"/>
        </w:rPr>
      </w:pPr>
    </w:p>
    <w:p w14:paraId="13426594" w14:textId="77777777" w:rsidR="00E70CD6" w:rsidRDefault="00E70CD6" w:rsidP="00E70CD6">
      <w:pPr>
        <w:tabs>
          <w:tab w:val="num" w:pos="1080"/>
          <w:tab w:val="left" w:leader="dot" w:pos="10034"/>
        </w:tabs>
        <w:spacing w:before="120"/>
        <w:jc w:val="right"/>
        <w:rPr>
          <w:rFonts w:ascii="Arial Narrow" w:hAnsi="Arial Narrow" w:cs="Arial Narrow"/>
          <w:sz w:val="24"/>
          <w:szCs w:val="24"/>
        </w:rPr>
      </w:pPr>
    </w:p>
    <w:p w14:paraId="753FA904" w14:textId="77777777" w:rsidR="00E70CD6" w:rsidRPr="00E93D68" w:rsidRDefault="00E70CD6" w:rsidP="001257F2">
      <w:pPr>
        <w:tabs>
          <w:tab w:val="num" w:pos="1080"/>
          <w:tab w:val="left" w:leader="dot" w:pos="10034"/>
        </w:tabs>
        <w:spacing w:before="120"/>
        <w:jc w:val="center"/>
        <w:rPr>
          <w:rFonts w:ascii="Arial Narrow" w:hAnsi="Arial Narrow" w:cs="Arial"/>
          <w:sz w:val="22"/>
        </w:rPr>
      </w:pPr>
    </w:p>
    <w:p w14:paraId="2643FEE2" w14:textId="77777777" w:rsidR="00E70CD6" w:rsidRPr="00E93D68" w:rsidRDefault="00E70CD6" w:rsidP="00E70CD6">
      <w:pPr>
        <w:widowControl w:val="0"/>
        <w:autoSpaceDE w:val="0"/>
        <w:autoSpaceDN w:val="0"/>
        <w:adjustRightInd w:val="0"/>
        <w:jc w:val="both"/>
        <w:rPr>
          <w:rFonts w:ascii="Arial Narrow" w:hAnsi="Arial Narrow" w:cs="Arial"/>
          <w:sz w:val="22"/>
        </w:rPr>
      </w:pPr>
    </w:p>
    <w:p w14:paraId="1995E478" w14:textId="77777777" w:rsidR="00E70CD6" w:rsidRPr="00E93D68" w:rsidRDefault="00E70CD6" w:rsidP="00E70CD6">
      <w:pPr>
        <w:widowControl w:val="0"/>
        <w:autoSpaceDE w:val="0"/>
        <w:autoSpaceDN w:val="0"/>
        <w:adjustRightInd w:val="0"/>
        <w:jc w:val="both"/>
        <w:rPr>
          <w:rFonts w:ascii="Arial Narrow" w:hAnsi="Arial Narrow" w:cs="Arial"/>
          <w:sz w:val="22"/>
        </w:rPr>
      </w:pPr>
    </w:p>
    <w:p w14:paraId="266A8432" w14:textId="77777777" w:rsidR="00E70CD6" w:rsidRPr="00E93D68" w:rsidRDefault="00E70CD6" w:rsidP="00E70CD6">
      <w:pPr>
        <w:widowControl w:val="0"/>
        <w:autoSpaceDE w:val="0"/>
        <w:autoSpaceDN w:val="0"/>
        <w:adjustRightInd w:val="0"/>
        <w:jc w:val="both"/>
        <w:rPr>
          <w:rFonts w:ascii="Arial Narrow" w:hAnsi="Arial Narrow" w:cs="Arial"/>
          <w:sz w:val="22"/>
        </w:rPr>
      </w:pPr>
    </w:p>
    <w:p w14:paraId="5F5E3945" w14:textId="77777777" w:rsidR="00E70CD6" w:rsidRPr="00E93D68" w:rsidRDefault="00E70CD6" w:rsidP="00E70CD6">
      <w:pPr>
        <w:widowControl w:val="0"/>
        <w:autoSpaceDE w:val="0"/>
        <w:autoSpaceDN w:val="0"/>
        <w:adjustRightInd w:val="0"/>
        <w:jc w:val="both"/>
        <w:rPr>
          <w:rFonts w:ascii="Arial Narrow" w:hAnsi="Arial Narrow" w:cs="Arial"/>
          <w:sz w:val="22"/>
        </w:rPr>
      </w:pPr>
    </w:p>
    <w:p w14:paraId="3CC7F45E" w14:textId="77777777" w:rsidR="00E70CD6" w:rsidRPr="00E93D68" w:rsidRDefault="00E70CD6" w:rsidP="00E70CD6">
      <w:pPr>
        <w:widowControl w:val="0"/>
        <w:autoSpaceDE w:val="0"/>
        <w:autoSpaceDN w:val="0"/>
        <w:adjustRightInd w:val="0"/>
        <w:jc w:val="both"/>
        <w:rPr>
          <w:rFonts w:ascii="Arial Narrow" w:hAnsi="Arial Narrow" w:cs="Arial"/>
          <w:sz w:val="22"/>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E70CD6" w:rsidRPr="00E93D68" w14:paraId="300A9DBB" w14:textId="77777777" w:rsidTr="00C15837">
        <w:trPr>
          <w:trHeight w:val="2700"/>
        </w:trPr>
        <w:tc>
          <w:tcPr>
            <w:tcW w:w="9073" w:type="dxa"/>
          </w:tcPr>
          <w:p w14:paraId="5DF68DFE" w14:textId="77777777" w:rsidR="00E70CD6" w:rsidRPr="00E93D68" w:rsidRDefault="00E70CD6" w:rsidP="00C15837">
            <w:pPr>
              <w:widowControl w:val="0"/>
              <w:autoSpaceDE w:val="0"/>
              <w:autoSpaceDN w:val="0"/>
              <w:adjustRightInd w:val="0"/>
              <w:jc w:val="both"/>
              <w:rPr>
                <w:rFonts w:ascii="Arial Narrow" w:hAnsi="Arial Narrow" w:cs="Arial"/>
                <w:sz w:val="22"/>
              </w:rPr>
            </w:pPr>
          </w:p>
          <w:p w14:paraId="56B22CED" w14:textId="77777777" w:rsidR="00E70CD6" w:rsidRPr="00E93D68" w:rsidRDefault="00E70CD6" w:rsidP="00C15837">
            <w:pPr>
              <w:widowControl w:val="0"/>
              <w:autoSpaceDE w:val="0"/>
              <w:autoSpaceDN w:val="0"/>
              <w:adjustRightInd w:val="0"/>
              <w:jc w:val="both"/>
              <w:rPr>
                <w:rFonts w:ascii="Arial Narrow" w:hAnsi="Arial Narrow" w:cs="Arial"/>
                <w:sz w:val="22"/>
              </w:rPr>
            </w:pPr>
          </w:p>
          <w:p w14:paraId="0C727045" w14:textId="77777777" w:rsidR="00E70CD6" w:rsidRPr="00E93D68" w:rsidRDefault="008875D0" w:rsidP="00C15837">
            <w:pPr>
              <w:widowControl w:val="0"/>
              <w:autoSpaceDE w:val="0"/>
              <w:autoSpaceDN w:val="0"/>
              <w:adjustRightInd w:val="0"/>
              <w:jc w:val="center"/>
              <w:rPr>
                <w:rFonts w:ascii="Arial Narrow" w:hAnsi="Arial Narrow" w:cs="Arial"/>
                <w:sz w:val="22"/>
              </w:rPr>
            </w:pPr>
            <w:r>
              <w:rPr>
                <w:rFonts w:ascii="Arial Narrow" w:hAnsi="Arial Narrow" w:cs="Arial"/>
                <w:b/>
                <w:smallCaps/>
                <w:sz w:val="22"/>
              </w:rPr>
              <w:t>Podmienky účasti</w:t>
            </w:r>
          </w:p>
          <w:p w14:paraId="1D49B753" w14:textId="77777777" w:rsidR="00E70CD6" w:rsidRPr="00E93D68" w:rsidRDefault="00E70CD6" w:rsidP="00C15837">
            <w:pPr>
              <w:spacing w:before="120"/>
              <w:jc w:val="center"/>
              <w:rPr>
                <w:rFonts w:ascii="Arial Narrow" w:hAnsi="Arial Narrow" w:cs="Arial"/>
                <w:sz w:val="22"/>
              </w:rPr>
            </w:pPr>
          </w:p>
        </w:tc>
      </w:tr>
    </w:tbl>
    <w:p w14:paraId="2251D9B7" w14:textId="77777777" w:rsidR="00E70CD6" w:rsidRPr="00E93D68" w:rsidRDefault="00E70CD6" w:rsidP="00E70CD6">
      <w:pPr>
        <w:widowControl w:val="0"/>
        <w:autoSpaceDE w:val="0"/>
        <w:autoSpaceDN w:val="0"/>
        <w:adjustRightInd w:val="0"/>
        <w:jc w:val="both"/>
        <w:rPr>
          <w:rFonts w:ascii="Arial Narrow" w:hAnsi="Arial Narrow" w:cs="Arial"/>
          <w:sz w:val="22"/>
        </w:rPr>
      </w:pPr>
    </w:p>
    <w:p w14:paraId="3919FF99" w14:textId="77777777" w:rsidR="00E70CD6" w:rsidRPr="00E93D68" w:rsidRDefault="00E70CD6" w:rsidP="00E70CD6">
      <w:pPr>
        <w:widowControl w:val="0"/>
        <w:autoSpaceDE w:val="0"/>
        <w:autoSpaceDN w:val="0"/>
        <w:adjustRightInd w:val="0"/>
        <w:jc w:val="both"/>
        <w:rPr>
          <w:rFonts w:ascii="Arial Narrow" w:hAnsi="Arial Narrow" w:cs="Arial"/>
          <w:sz w:val="22"/>
        </w:rPr>
      </w:pPr>
    </w:p>
    <w:p w14:paraId="356F5A50" w14:textId="77777777" w:rsidR="00E70CD6" w:rsidRDefault="00E70CD6" w:rsidP="00E70CD6">
      <w:pPr>
        <w:widowControl w:val="0"/>
        <w:autoSpaceDE w:val="0"/>
        <w:autoSpaceDN w:val="0"/>
        <w:adjustRightInd w:val="0"/>
        <w:jc w:val="both"/>
        <w:rPr>
          <w:rFonts w:ascii="Arial Narrow" w:hAnsi="Arial Narrow" w:cs="Arial"/>
          <w:b/>
          <w:smallCaps/>
          <w:sz w:val="22"/>
        </w:rPr>
      </w:pPr>
    </w:p>
    <w:p w14:paraId="0BE87EB7" w14:textId="77777777" w:rsidR="00E70CD6" w:rsidRDefault="00E70CD6" w:rsidP="00E70CD6">
      <w:pPr>
        <w:widowControl w:val="0"/>
        <w:autoSpaceDE w:val="0"/>
        <w:autoSpaceDN w:val="0"/>
        <w:adjustRightInd w:val="0"/>
        <w:jc w:val="both"/>
        <w:rPr>
          <w:rFonts w:ascii="Arial Narrow" w:hAnsi="Arial Narrow" w:cs="Arial"/>
          <w:b/>
          <w:smallCaps/>
          <w:sz w:val="22"/>
        </w:rPr>
      </w:pPr>
    </w:p>
    <w:p w14:paraId="7151E92D" w14:textId="77777777" w:rsidR="00E70CD6" w:rsidRDefault="00E70CD6" w:rsidP="00E70CD6">
      <w:pPr>
        <w:widowControl w:val="0"/>
        <w:autoSpaceDE w:val="0"/>
        <w:autoSpaceDN w:val="0"/>
        <w:adjustRightInd w:val="0"/>
        <w:jc w:val="both"/>
        <w:rPr>
          <w:rFonts w:ascii="Arial Narrow" w:hAnsi="Arial Narrow" w:cs="Arial Narrow"/>
          <w:sz w:val="24"/>
          <w:szCs w:val="24"/>
        </w:rPr>
      </w:pPr>
    </w:p>
    <w:p w14:paraId="6E6B541D" w14:textId="77777777" w:rsidR="00E70CD6" w:rsidRDefault="00E70CD6" w:rsidP="00E70CD6">
      <w:pPr>
        <w:tabs>
          <w:tab w:val="num" w:pos="1080"/>
          <w:tab w:val="left" w:leader="dot" w:pos="10034"/>
        </w:tabs>
        <w:spacing w:before="120"/>
        <w:jc w:val="right"/>
        <w:rPr>
          <w:rFonts w:ascii="Arial Narrow" w:hAnsi="Arial Narrow" w:cs="Arial"/>
          <w:sz w:val="22"/>
        </w:rPr>
      </w:pPr>
    </w:p>
    <w:p w14:paraId="2686C49D" w14:textId="77777777" w:rsidR="00E70CD6" w:rsidRDefault="00E70CD6" w:rsidP="00E70CD6">
      <w:pPr>
        <w:tabs>
          <w:tab w:val="num" w:pos="1080"/>
          <w:tab w:val="left" w:leader="dot" w:pos="10034"/>
        </w:tabs>
        <w:spacing w:before="120"/>
        <w:jc w:val="right"/>
        <w:rPr>
          <w:rFonts w:ascii="Arial Narrow" w:hAnsi="Arial Narrow" w:cs="Arial"/>
          <w:sz w:val="22"/>
        </w:rPr>
      </w:pPr>
    </w:p>
    <w:p w14:paraId="1B317A0D" w14:textId="77777777" w:rsidR="00E70CD6" w:rsidRDefault="00E70CD6" w:rsidP="00E70CD6">
      <w:pPr>
        <w:tabs>
          <w:tab w:val="num" w:pos="1080"/>
          <w:tab w:val="left" w:leader="dot" w:pos="10034"/>
        </w:tabs>
        <w:spacing w:before="120"/>
        <w:jc w:val="right"/>
        <w:rPr>
          <w:rFonts w:ascii="Arial Narrow" w:hAnsi="Arial Narrow" w:cs="Arial"/>
          <w:sz w:val="22"/>
        </w:rPr>
      </w:pPr>
    </w:p>
    <w:p w14:paraId="54241558" w14:textId="77777777" w:rsidR="001257F2" w:rsidRDefault="001257F2" w:rsidP="00E70CD6">
      <w:pPr>
        <w:tabs>
          <w:tab w:val="num" w:pos="1080"/>
          <w:tab w:val="left" w:leader="dot" w:pos="10034"/>
        </w:tabs>
        <w:spacing w:before="120"/>
        <w:jc w:val="right"/>
        <w:rPr>
          <w:rFonts w:ascii="Arial Narrow" w:hAnsi="Arial Narrow" w:cs="Arial"/>
          <w:sz w:val="22"/>
        </w:rPr>
      </w:pPr>
    </w:p>
    <w:p w14:paraId="0753BBE5" w14:textId="77777777" w:rsidR="001257F2" w:rsidRDefault="001257F2" w:rsidP="00E70CD6">
      <w:pPr>
        <w:tabs>
          <w:tab w:val="num" w:pos="1080"/>
          <w:tab w:val="left" w:leader="dot" w:pos="10034"/>
        </w:tabs>
        <w:spacing w:before="120"/>
        <w:jc w:val="right"/>
        <w:rPr>
          <w:rFonts w:ascii="Arial Narrow" w:hAnsi="Arial Narrow" w:cs="Arial"/>
          <w:sz w:val="22"/>
        </w:rPr>
      </w:pPr>
    </w:p>
    <w:p w14:paraId="325BFB63" w14:textId="77777777" w:rsidR="001257F2" w:rsidRDefault="001257F2" w:rsidP="00E70CD6">
      <w:pPr>
        <w:tabs>
          <w:tab w:val="num" w:pos="1080"/>
          <w:tab w:val="left" w:leader="dot" w:pos="10034"/>
        </w:tabs>
        <w:spacing w:before="120"/>
        <w:jc w:val="right"/>
        <w:rPr>
          <w:rFonts w:ascii="Arial Narrow" w:hAnsi="Arial Narrow" w:cs="Arial"/>
          <w:sz w:val="22"/>
        </w:rPr>
      </w:pPr>
    </w:p>
    <w:p w14:paraId="0DC7CB7A" w14:textId="77777777" w:rsidR="001257F2" w:rsidRDefault="001257F2" w:rsidP="00E70CD6">
      <w:pPr>
        <w:tabs>
          <w:tab w:val="num" w:pos="1080"/>
          <w:tab w:val="left" w:leader="dot" w:pos="10034"/>
        </w:tabs>
        <w:spacing w:before="120"/>
        <w:jc w:val="right"/>
        <w:rPr>
          <w:rFonts w:ascii="Arial Narrow" w:hAnsi="Arial Narrow" w:cs="Arial"/>
          <w:sz w:val="22"/>
        </w:rPr>
      </w:pPr>
    </w:p>
    <w:p w14:paraId="44D5B7E0" w14:textId="77777777" w:rsidR="00E70CD6" w:rsidRDefault="00E70CD6" w:rsidP="00E70CD6">
      <w:pPr>
        <w:tabs>
          <w:tab w:val="num" w:pos="1080"/>
          <w:tab w:val="left" w:leader="dot" w:pos="10034"/>
        </w:tabs>
        <w:spacing w:before="120"/>
        <w:jc w:val="right"/>
        <w:rPr>
          <w:rFonts w:ascii="Arial Narrow" w:hAnsi="Arial Narrow" w:cs="Arial"/>
          <w:sz w:val="22"/>
        </w:rPr>
      </w:pPr>
    </w:p>
    <w:p w14:paraId="55FBDAD3" w14:textId="77777777" w:rsidR="00C15837" w:rsidRDefault="00C15837" w:rsidP="00C15837">
      <w:pPr>
        <w:jc w:val="center"/>
        <w:rPr>
          <w:rFonts w:ascii="Arial Narrow" w:hAnsi="Arial Narrow"/>
          <w:sz w:val="22"/>
        </w:rPr>
      </w:pPr>
      <w:r w:rsidRPr="00D00E19">
        <w:rPr>
          <w:rFonts w:ascii="Arial Narrow" w:hAnsi="Arial Narrow"/>
          <w:b/>
          <w:sz w:val="22"/>
        </w:rPr>
        <w:lastRenderedPageBreak/>
        <w:t>Podmienky účasti</w:t>
      </w:r>
      <w:r w:rsidR="000C5887">
        <w:rPr>
          <w:rFonts w:ascii="Arial Narrow" w:hAnsi="Arial Narrow"/>
          <w:b/>
          <w:sz w:val="22"/>
        </w:rPr>
        <w:t xml:space="preserve"> </w:t>
      </w:r>
    </w:p>
    <w:p w14:paraId="3A06B14F" w14:textId="77777777" w:rsidR="00C15837" w:rsidRDefault="00C15837" w:rsidP="00C15837">
      <w:pPr>
        <w:rPr>
          <w:rFonts w:ascii="Arial Narrow" w:hAnsi="Arial Narrow"/>
          <w:b/>
          <w:sz w:val="22"/>
        </w:rPr>
      </w:pPr>
      <w:r>
        <w:rPr>
          <w:rFonts w:ascii="Arial Narrow" w:hAnsi="Arial Narrow"/>
          <w:b/>
          <w:sz w:val="22"/>
        </w:rPr>
        <w:t xml:space="preserve">1. </w:t>
      </w:r>
      <w:r w:rsidRPr="006410FC">
        <w:rPr>
          <w:rFonts w:ascii="Arial Narrow" w:hAnsi="Arial Narrow"/>
          <w:b/>
          <w:sz w:val="22"/>
        </w:rPr>
        <w:t xml:space="preserve">Osobné postavenie podľa § 32 </w:t>
      </w:r>
      <w:r w:rsidRPr="00B45776">
        <w:rPr>
          <w:rFonts w:ascii="Arial Narrow" w:hAnsi="Arial Narrow" w:cs="Tahoma"/>
          <w:b/>
          <w:sz w:val="22"/>
        </w:rPr>
        <w:t>ods</w:t>
      </w:r>
      <w:r w:rsidRPr="00C15837">
        <w:rPr>
          <w:rFonts w:ascii="Arial Narrow" w:hAnsi="Arial Narrow" w:cs="Tahoma"/>
          <w:b/>
          <w:sz w:val="22"/>
        </w:rPr>
        <w:t>. 1 zákona</w:t>
      </w:r>
      <w:r>
        <w:rPr>
          <w:rFonts w:ascii="Arial Narrow" w:hAnsi="Arial Narrow" w:cs="Tahoma"/>
          <w:sz w:val="22"/>
        </w:rPr>
        <w:t xml:space="preserve"> </w:t>
      </w:r>
    </w:p>
    <w:p w14:paraId="2DCD09AE" w14:textId="77777777" w:rsidR="00EF4FAB" w:rsidRDefault="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 xml:space="preserve">Verejného obstarávania sa môže zúčastniť hospodársky subjekt, ktorý spĺňa taxatívne určené podmienky účasti týkajúce sa osobného postavenia podľa § 32 ods. 1 zákona. </w:t>
      </w:r>
    </w:p>
    <w:p w14:paraId="2DF913DB" w14:textId="77777777" w:rsidR="00440809" w:rsidRPr="00440809" w:rsidRDefault="00440809" w:rsidP="00440809">
      <w:pPr>
        <w:jc w:val="both"/>
        <w:rPr>
          <w:rFonts w:ascii="Arial Narrow" w:eastAsia="Arial" w:hAnsi="Arial Narrow"/>
          <w:sz w:val="22"/>
        </w:rPr>
      </w:pPr>
      <w:r w:rsidRPr="00440809">
        <w:rPr>
          <w:rFonts w:ascii="Arial Narrow" w:eastAsia="Arial" w:hAnsi="Arial Narrow"/>
          <w:sz w:val="22"/>
        </w:rPr>
        <w:t>Uchádzač musí spĺňať nasledovné podmienky účasti týkajúce sa osobného postavenia:</w:t>
      </w:r>
    </w:p>
    <w:p w14:paraId="477B8283" w14:textId="77777777" w:rsidR="00440809" w:rsidRPr="00440809" w:rsidRDefault="00440809" w:rsidP="00440809">
      <w:pPr>
        <w:pStyle w:val="Odsekzoznamu"/>
        <w:numPr>
          <w:ilvl w:val="0"/>
          <w:numId w:val="17"/>
        </w:numPr>
        <w:jc w:val="both"/>
        <w:rPr>
          <w:rFonts w:ascii="Arial Narrow" w:eastAsia="Arial" w:hAnsi="Arial Narrow"/>
          <w:sz w:val="22"/>
        </w:rPr>
      </w:pPr>
      <w:r w:rsidRPr="00440809">
        <w:rPr>
          <w:rFonts w:ascii="Arial Narrow" w:eastAsia="Arial" w:hAnsi="Arial Narrow"/>
          <w:sz w:val="22"/>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684AC024" w14:textId="77777777" w:rsidR="00440809" w:rsidRPr="00440809" w:rsidRDefault="00440809" w:rsidP="00440809">
      <w:pPr>
        <w:pStyle w:val="Odsekzoznamu"/>
        <w:ind w:left="681"/>
        <w:jc w:val="both"/>
        <w:rPr>
          <w:rFonts w:ascii="Arial Narrow" w:eastAsia="Arial" w:hAnsi="Arial Narrow"/>
          <w:sz w:val="22"/>
        </w:rPr>
      </w:pPr>
      <w:r w:rsidRPr="00440809">
        <w:rPr>
          <w:rFonts w:ascii="Arial Narrow" w:eastAsia="Arial" w:hAnsi="Arial Narrow"/>
          <w:sz w:val="22"/>
        </w:rPr>
        <w:t xml:space="preserve">  </w:t>
      </w:r>
    </w:p>
    <w:p w14:paraId="16BA1C24" w14:textId="77777777" w:rsidR="00440809" w:rsidRPr="00440809" w:rsidRDefault="00440809" w:rsidP="00440809">
      <w:pPr>
        <w:pStyle w:val="Odsekzoznamu"/>
        <w:numPr>
          <w:ilvl w:val="0"/>
          <w:numId w:val="17"/>
        </w:numPr>
        <w:jc w:val="both"/>
        <w:rPr>
          <w:rFonts w:ascii="Arial Narrow" w:eastAsia="Arial" w:hAnsi="Arial Narrow"/>
          <w:sz w:val="22"/>
        </w:rPr>
      </w:pPr>
      <w:r w:rsidRPr="00440809">
        <w:rPr>
          <w:rFonts w:ascii="Arial Narrow" w:eastAsia="Arial" w:hAnsi="Arial Narrow"/>
          <w:sz w:val="22"/>
        </w:rPr>
        <w:t xml:space="preserve">podľa § 32 ods. 1 písm. b) zákona, že uchádzač nemá </w:t>
      </w:r>
      <w:r w:rsidR="00484549" w:rsidRPr="006127A4">
        <w:rPr>
          <w:rFonts w:ascii="Arial Narrow" w:eastAsia="Arial" w:hAnsi="Arial Narrow"/>
          <w:sz w:val="22"/>
        </w:rPr>
        <w:t>evidované nedoplatky na poistnom na sociálne poistenie a zdravotná poisťovňa neeviduje voči nemu pohľadávky po splatnosti podľa osobitných predpisov</w:t>
      </w:r>
      <w:r w:rsidRPr="00440809">
        <w:rPr>
          <w:rFonts w:ascii="Arial Narrow" w:eastAsia="Arial" w:hAnsi="Arial Narrow"/>
          <w:sz w:val="22"/>
        </w:rPr>
        <w:t xml:space="preserve">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CD65C9A" w14:textId="77777777" w:rsidR="00440809" w:rsidRPr="00440809" w:rsidRDefault="00440809" w:rsidP="00440809">
      <w:pPr>
        <w:pStyle w:val="Odsekzoznamu"/>
        <w:ind w:left="681"/>
        <w:jc w:val="both"/>
        <w:rPr>
          <w:rFonts w:ascii="Arial Narrow" w:eastAsia="Arial" w:hAnsi="Arial Narrow"/>
          <w:sz w:val="22"/>
        </w:rPr>
      </w:pPr>
    </w:p>
    <w:p w14:paraId="46AB83BE" w14:textId="77777777" w:rsidR="00440809" w:rsidRPr="00440809" w:rsidRDefault="00440809" w:rsidP="00440809">
      <w:pPr>
        <w:pStyle w:val="Odsekzoznamu"/>
        <w:widowControl w:val="0"/>
        <w:tabs>
          <w:tab w:val="left" w:pos="0"/>
        </w:tabs>
        <w:spacing w:after="120" w:line="240" w:lineRule="exact"/>
        <w:jc w:val="both"/>
        <w:rPr>
          <w:rFonts w:ascii="Arial Narrow" w:eastAsia="Arial" w:hAnsi="Arial Narrow"/>
          <w:sz w:val="22"/>
        </w:rPr>
      </w:pPr>
    </w:p>
    <w:p w14:paraId="3CE9FD58" w14:textId="77777777" w:rsidR="00440809" w:rsidRPr="00440809" w:rsidRDefault="00440809" w:rsidP="00440809">
      <w:pPr>
        <w:pStyle w:val="Odsekzoznamu"/>
        <w:numPr>
          <w:ilvl w:val="0"/>
          <w:numId w:val="17"/>
        </w:numPr>
        <w:jc w:val="both"/>
        <w:rPr>
          <w:rFonts w:ascii="Arial Narrow" w:eastAsia="Arial" w:hAnsi="Arial Narrow"/>
          <w:sz w:val="22"/>
        </w:rPr>
      </w:pPr>
      <w:r w:rsidRPr="00440809">
        <w:rPr>
          <w:rFonts w:ascii="Arial Narrow" w:eastAsia="Arial" w:hAnsi="Arial Narrow"/>
          <w:sz w:val="22"/>
        </w:rPr>
        <w:t xml:space="preserve">podľa § 32 ods. 1 písm. c) zákona, že </w:t>
      </w:r>
      <w:r w:rsidR="00E6127C">
        <w:rPr>
          <w:rFonts w:ascii="Arial Narrow" w:eastAsia="Arial" w:hAnsi="Arial Narrow"/>
          <w:sz w:val="22"/>
        </w:rPr>
        <w:t xml:space="preserve">nemá </w:t>
      </w:r>
      <w:r w:rsidR="000A62EA" w:rsidRPr="006127A4">
        <w:rPr>
          <w:rFonts w:ascii="Arial Narrow" w:eastAsia="Arial" w:hAnsi="Arial Narrow"/>
          <w:sz w:val="22"/>
        </w:rPr>
        <w:t>evidované daňové nedoplatky voči daňovému úradu a colnému úradu</w:t>
      </w:r>
      <w:r w:rsidR="00484549" w:rsidRPr="006127A4">
        <w:rPr>
          <w:rFonts w:ascii="Arial Narrow" w:eastAsia="Arial" w:hAnsi="Arial Narrow"/>
          <w:sz w:val="22"/>
        </w:rPr>
        <w:t xml:space="preserve"> podľa osobitných predpisov</w:t>
      </w:r>
      <w:r w:rsidR="00FA50E7">
        <w:rPr>
          <w:rFonts w:ascii="Arial Narrow" w:eastAsia="Arial" w:hAnsi="Arial Narrow"/>
          <w:sz w:val="22"/>
        </w:rPr>
        <w:t xml:space="preserve"> </w:t>
      </w:r>
      <w:r w:rsidRPr="00440809">
        <w:rPr>
          <w:rFonts w:ascii="Arial Narrow" w:eastAsia="Arial" w:hAnsi="Arial Narrow"/>
          <w:sz w:val="22"/>
        </w:rPr>
        <w:t xml:space="preserve">v Slovenskej republike alebo v štáte sídla, miesta podnikania alebo obvyklého pobytu. Uvedenú podmienku účasti preukáže uchádzač v súlade s § 32 ods. 2 písm. c) zákona doloženým potvrdením miestne príslušného daňového úradu </w:t>
      </w:r>
      <w:r w:rsidR="000A62EA" w:rsidRPr="00FA50E7">
        <w:rPr>
          <w:rFonts w:ascii="Arial Narrow" w:eastAsia="Arial" w:hAnsi="Arial Narrow"/>
          <w:sz w:val="22"/>
        </w:rPr>
        <w:t>a miestne príslušného colného úradu</w:t>
      </w:r>
      <w:r w:rsidR="00FA50E7">
        <w:rPr>
          <w:rFonts w:ascii="Segoe UI" w:hAnsi="Segoe UI" w:cs="Segoe UI"/>
          <w:color w:val="494949"/>
          <w:sz w:val="21"/>
          <w:szCs w:val="21"/>
          <w:shd w:val="clear" w:color="auto" w:fill="FFFFFF"/>
        </w:rPr>
        <w:t xml:space="preserve"> </w:t>
      </w:r>
      <w:r w:rsidRPr="00440809">
        <w:rPr>
          <w:rFonts w:ascii="Arial Narrow" w:eastAsia="Arial" w:hAnsi="Arial Narrow"/>
          <w:sz w:val="22"/>
        </w:rPr>
        <w:t>nie starším ako tri mesiace (v prípade potvrdenia obsahujúceho nedoplatok predloží aj doklad o zaplatení nedoplatku alebo o povolení platiť nedoplatky v splátkach).</w:t>
      </w:r>
    </w:p>
    <w:p w14:paraId="77A8F354" w14:textId="77777777" w:rsidR="00440809" w:rsidRPr="00440809" w:rsidRDefault="00440809" w:rsidP="00440809">
      <w:pPr>
        <w:pStyle w:val="Odsekzoznamu"/>
        <w:ind w:left="681"/>
        <w:jc w:val="both"/>
        <w:rPr>
          <w:rFonts w:ascii="Arial Narrow" w:eastAsia="Arial" w:hAnsi="Arial Narrow"/>
          <w:sz w:val="22"/>
        </w:rPr>
      </w:pPr>
    </w:p>
    <w:p w14:paraId="278BDFF8" w14:textId="77777777" w:rsidR="00440809" w:rsidRPr="00440809" w:rsidRDefault="00440809" w:rsidP="00440809">
      <w:pPr>
        <w:pStyle w:val="Odsekzoznamu"/>
        <w:ind w:left="681"/>
        <w:jc w:val="both"/>
        <w:rPr>
          <w:rFonts w:ascii="Arial Narrow" w:eastAsia="Arial" w:hAnsi="Arial Narrow"/>
          <w:sz w:val="22"/>
        </w:rPr>
      </w:pPr>
    </w:p>
    <w:p w14:paraId="3C1BE9B6" w14:textId="77777777" w:rsidR="00440809" w:rsidRPr="00440809" w:rsidRDefault="00440809" w:rsidP="00440809">
      <w:pPr>
        <w:pStyle w:val="Odsekzoznamu"/>
        <w:numPr>
          <w:ilvl w:val="0"/>
          <w:numId w:val="17"/>
        </w:numPr>
        <w:jc w:val="both"/>
        <w:rPr>
          <w:rFonts w:ascii="Arial Narrow" w:eastAsia="Arial" w:hAnsi="Arial Narrow"/>
          <w:sz w:val="22"/>
        </w:rPr>
      </w:pPr>
      <w:r w:rsidRPr="00440809">
        <w:rPr>
          <w:rFonts w:ascii="Arial Narrow" w:eastAsia="Arial" w:hAnsi="Arial Narrow"/>
          <w:sz w:val="22"/>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5E1C2F0" w14:textId="77777777" w:rsidR="00440809" w:rsidRPr="00440809" w:rsidRDefault="00440809" w:rsidP="00440809">
      <w:pPr>
        <w:pStyle w:val="Odsekzoznamu"/>
        <w:ind w:left="681"/>
        <w:jc w:val="both"/>
        <w:rPr>
          <w:rFonts w:ascii="Arial Narrow" w:eastAsia="Arial" w:hAnsi="Arial Narrow"/>
          <w:sz w:val="22"/>
        </w:rPr>
      </w:pPr>
    </w:p>
    <w:p w14:paraId="1100202C" w14:textId="77777777" w:rsidR="00440809" w:rsidRPr="00440809" w:rsidRDefault="00440809" w:rsidP="00440809">
      <w:pPr>
        <w:pStyle w:val="Odsekzoznamu"/>
        <w:numPr>
          <w:ilvl w:val="0"/>
          <w:numId w:val="17"/>
        </w:numPr>
        <w:jc w:val="both"/>
        <w:rPr>
          <w:rFonts w:ascii="Arial Narrow" w:eastAsia="Arial" w:hAnsi="Arial Narrow"/>
          <w:sz w:val="22"/>
        </w:rPr>
      </w:pPr>
      <w:r w:rsidRPr="00440809">
        <w:rPr>
          <w:rFonts w:ascii="Arial Narrow" w:eastAsia="Arial" w:hAnsi="Arial Narrow"/>
          <w:sz w:val="22"/>
        </w:rPr>
        <w:lastRenderedPageBreak/>
        <w:t>podľa § 32 ods. 1 písm. e) zákona, že je oprávnený dodávať tovar, uskutočňovať stavebné práce alebo poskytovať službu. Uvedenú podmienku účasti preukáže uchádzač v súlade s § 32 ods. 2 písm. e) doloženým dokladom o oprávnení dodávať tovar, uskutočňovať stavebné práce alebo poskytovať službu, ktorý zodpovedá predmetu zákazky.</w:t>
      </w:r>
    </w:p>
    <w:p w14:paraId="4CDEE730" w14:textId="77777777" w:rsidR="00440809" w:rsidRPr="00440809" w:rsidRDefault="00440809" w:rsidP="00440809">
      <w:pPr>
        <w:pStyle w:val="Odsekzoznamu"/>
        <w:rPr>
          <w:rFonts w:ascii="Arial Narrow" w:eastAsia="Arial" w:hAnsi="Arial Narrow"/>
          <w:sz w:val="22"/>
        </w:rPr>
      </w:pPr>
    </w:p>
    <w:p w14:paraId="1E5806EA" w14:textId="77777777" w:rsidR="00440809" w:rsidRPr="00440809" w:rsidRDefault="00440809" w:rsidP="00440809">
      <w:pPr>
        <w:pStyle w:val="Odsekzoznamu"/>
        <w:numPr>
          <w:ilvl w:val="0"/>
          <w:numId w:val="17"/>
        </w:numPr>
        <w:jc w:val="both"/>
        <w:rPr>
          <w:rFonts w:ascii="Arial Narrow" w:eastAsia="Arial" w:hAnsi="Arial Narrow"/>
          <w:sz w:val="22"/>
        </w:rPr>
      </w:pPr>
      <w:r w:rsidRPr="00440809">
        <w:rPr>
          <w:rFonts w:ascii="Arial Narrow" w:eastAsia="Arial" w:hAnsi="Arial Narrow"/>
          <w:sz w:val="22"/>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320DF6C1" w14:textId="77777777" w:rsidR="00440809" w:rsidRPr="00440809" w:rsidRDefault="00440809" w:rsidP="00440809">
      <w:pPr>
        <w:pStyle w:val="Odsekzoznamu"/>
        <w:ind w:left="681"/>
        <w:jc w:val="both"/>
        <w:rPr>
          <w:rFonts w:ascii="Arial Narrow" w:eastAsia="Arial" w:hAnsi="Arial Narrow"/>
          <w:sz w:val="22"/>
        </w:rPr>
      </w:pPr>
    </w:p>
    <w:p w14:paraId="5CC02959" w14:textId="77777777" w:rsidR="00440809" w:rsidRPr="00440809" w:rsidRDefault="00440809" w:rsidP="00440809">
      <w:pPr>
        <w:pStyle w:val="Odsekzoznamu"/>
        <w:numPr>
          <w:ilvl w:val="0"/>
          <w:numId w:val="17"/>
        </w:numPr>
        <w:jc w:val="both"/>
        <w:rPr>
          <w:rFonts w:ascii="Arial Narrow" w:eastAsia="Arial" w:hAnsi="Arial Narrow"/>
          <w:sz w:val="22"/>
        </w:rPr>
      </w:pPr>
      <w:r w:rsidRPr="00440809">
        <w:rPr>
          <w:rFonts w:ascii="Arial Narrow" w:eastAsia="Arial" w:hAnsi="Arial Narrow"/>
          <w:sz w:val="22"/>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2FF1000" w14:textId="77777777" w:rsidR="00440809" w:rsidRPr="00440809" w:rsidRDefault="00440809" w:rsidP="00440809">
      <w:pPr>
        <w:ind w:left="600" w:hanging="279"/>
        <w:jc w:val="both"/>
        <w:rPr>
          <w:rFonts w:ascii="Arial Narrow" w:eastAsia="Arial" w:hAnsi="Arial Narrow"/>
          <w:sz w:val="22"/>
        </w:rPr>
      </w:pPr>
      <w:r w:rsidRPr="00440809">
        <w:rPr>
          <w:rFonts w:ascii="Arial Narrow" w:eastAsia="Arial" w:hAnsi="Arial Narrow"/>
          <w:sz w:val="22"/>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1E15B395" w14:textId="77777777" w:rsidR="00440809" w:rsidRPr="00EF4FAB" w:rsidRDefault="00440809" w:rsidP="00440809">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Doklady, ktoré sa nepredkladajú:</w:t>
      </w:r>
    </w:p>
    <w:p w14:paraId="41971DF7" w14:textId="77777777" w:rsidR="00440809" w:rsidRPr="00EF4FAB" w:rsidRDefault="00440809" w:rsidP="00440809">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5D656778" w14:textId="77777777" w:rsidR="00440809" w:rsidRPr="00EF4FAB" w:rsidRDefault="00440809" w:rsidP="00440809">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výpis z registra trestov záujemcu/uchádzača, jeho štatutárneho orgánu, člena štatutárneho orgánu, člena dozorného orgánu, prokuristu v súlade s § 32 ods. 1 písm. a)  a ods. 2 písm. a) zákona,</w:t>
      </w:r>
    </w:p>
    <w:p w14:paraId="163F3F29" w14:textId="77777777" w:rsidR="00440809" w:rsidRPr="00EF4FAB" w:rsidRDefault="00440809" w:rsidP="00440809">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potvrdenia zdravotnej poisťovne a Sociálnej poisťovne podľa § 32 ods. 1 písm. b) a  ods. 2 písm. b) zákona,</w:t>
      </w:r>
    </w:p>
    <w:p w14:paraId="1366D633" w14:textId="77777777" w:rsidR="00440809" w:rsidRPr="00EF4FAB" w:rsidRDefault="00440809" w:rsidP="00440809">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potvrdenia miestne príslušného daňového úradu a miestne príslušného colného úradu podľa § 32 ods. 1 písm. c) a ods. 2 písm. c) zákona,</w:t>
      </w:r>
    </w:p>
    <w:p w14:paraId="6B340EE2" w14:textId="77777777" w:rsidR="00440809" w:rsidRPr="00EF4FAB" w:rsidRDefault="00440809" w:rsidP="00440809">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472BE252" w14:textId="77777777" w:rsidR="00440809" w:rsidRPr="00EF4FAB" w:rsidRDefault="00440809" w:rsidP="00440809">
      <w:pPr>
        <w:autoSpaceDE w:val="0"/>
        <w:autoSpaceDN w:val="0"/>
        <w:adjustRightInd w:val="0"/>
        <w:spacing w:after="0" w:line="240" w:lineRule="auto"/>
        <w:jc w:val="both"/>
        <w:rPr>
          <w:rFonts w:ascii="Arial Narrow" w:hAnsi="Arial Narrow" w:cs="Tahoma"/>
          <w:sz w:val="22"/>
        </w:rPr>
      </w:pPr>
    </w:p>
    <w:p w14:paraId="7996451E" w14:textId="77777777" w:rsidR="00440809" w:rsidRPr="00EF4FAB" w:rsidRDefault="00440809" w:rsidP="00440809">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Upozornenie:</w:t>
      </w:r>
    </w:p>
    <w:p w14:paraId="14E68E3B" w14:textId="77777777" w:rsidR="00440809" w:rsidRPr="00EF4FAB" w:rsidRDefault="00440809" w:rsidP="00440809">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BEB2A7F" w14:textId="77777777" w:rsidR="00440809" w:rsidRPr="00EF4FAB" w:rsidRDefault="00440809" w:rsidP="00440809">
      <w:pPr>
        <w:autoSpaceDE w:val="0"/>
        <w:autoSpaceDN w:val="0"/>
        <w:adjustRightInd w:val="0"/>
        <w:spacing w:after="0" w:line="240" w:lineRule="auto"/>
        <w:jc w:val="both"/>
        <w:rPr>
          <w:rFonts w:ascii="Arial Narrow" w:hAnsi="Arial Narrow" w:cs="Tahoma"/>
          <w:sz w:val="22"/>
        </w:rPr>
      </w:pPr>
    </w:p>
    <w:p w14:paraId="37CA4BC3"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p>
    <w:p w14:paraId="66C95AF8"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Preukazovanie podmienok účasti je voči verejnému obstarávateľovi účinné aj spôsobom podľa § 152 ods. 4 zákona</w:t>
      </w:r>
      <w:r w:rsidR="00440809">
        <w:rPr>
          <w:rFonts w:ascii="Arial Narrow" w:hAnsi="Arial Narrow" w:cs="Tahoma"/>
          <w:sz w:val="22"/>
        </w:rPr>
        <w:t xml:space="preserve"> – prostredníctvom zápisu do zoznamu hospodárskych subjektov</w:t>
      </w:r>
      <w:r w:rsidRPr="00EF4FAB">
        <w:rPr>
          <w:rFonts w:ascii="Arial Narrow" w:hAnsi="Arial Narrow" w:cs="Tahoma"/>
          <w:sz w:val="22"/>
        </w:rPr>
        <w:t xml:space="preserve">. Uchádzač zapísaný v zozname hospodárskych subjektov podľa zákona nie je povinný v procese verejného obstarávania predkladať doklady podľa § 32 ods. 2 zákona. </w:t>
      </w:r>
    </w:p>
    <w:p w14:paraId="55B3C1D8"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p>
    <w:p w14:paraId="6C206EEE"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34C9D25"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p>
    <w:p w14:paraId="1D355183"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lastRenderedPageBreak/>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2184C37E"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p>
    <w:p w14:paraId="7D4C7563" w14:textId="77777777" w:rsidR="00EF4FAB" w:rsidRDefault="00EF4FAB" w:rsidP="007B66A5">
      <w:pPr>
        <w:autoSpaceDE w:val="0"/>
        <w:autoSpaceDN w:val="0"/>
        <w:adjustRightInd w:val="0"/>
        <w:spacing w:after="0" w:line="240" w:lineRule="auto"/>
        <w:jc w:val="both"/>
        <w:rPr>
          <w:rFonts w:ascii="Arial Narrow" w:hAnsi="Arial Narrow" w:cs="Tahoma"/>
          <w:sz w:val="22"/>
        </w:rPr>
      </w:pPr>
    </w:p>
    <w:p w14:paraId="79405524" w14:textId="77777777" w:rsidR="007B66A5" w:rsidRDefault="007B66A5" w:rsidP="007B66A5">
      <w:pPr>
        <w:autoSpaceDE w:val="0"/>
        <w:autoSpaceDN w:val="0"/>
        <w:adjustRightInd w:val="0"/>
        <w:spacing w:after="0" w:line="240" w:lineRule="auto"/>
        <w:jc w:val="both"/>
        <w:rPr>
          <w:rFonts w:ascii="Arial Narrow" w:hAnsi="Arial Narrow" w:cs="Tahoma"/>
          <w:sz w:val="22"/>
        </w:rPr>
      </w:pPr>
    </w:p>
    <w:p w14:paraId="340F41C9" w14:textId="77777777" w:rsidR="003A300F" w:rsidRDefault="003A300F" w:rsidP="006B455F">
      <w:pPr>
        <w:jc w:val="both"/>
        <w:rPr>
          <w:rFonts w:ascii="Arial Narrow" w:hAnsi="Arial Narrow"/>
          <w:b/>
          <w:sz w:val="22"/>
        </w:rPr>
      </w:pPr>
      <w:r>
        <w:rPr>
          <w:rFonts w:ascii="Arial Narrow" w:hAnsi="Arial Narrow"/>
          <w:b/>
          <w:sz w:val="22"/>
        </w:rPr>
        <w:t xml:space="preserve">2. Podmienky účasti uchádzačov vo verejnom obstarávaní týkajúce sa technickej spôsobilosti a odbornej spôsobilosti podľa § 34 zákona. </w:t>
      </w:r>
    </w:p>
    <w:p w14:paraId="485B91AA" w14:textId="77777777" w:rsidR="00EF191B" w:rsidRPr="00EF191B" w:rsidRDefault="00EF191B">
      <w:pPr>
        <w:pStyle w:val="Bezriadkovania"/>
      </w:pPr>
    </w:p>
    <w:p w14:paraId="7BEFF1D5" w14:textId="77777777" w:rsidR="003A300F" w:rsidRPr="006B455F" w:rsidRDefault="00780BD6" w:rsidP="006B455F">
      <w:pPr>
        <w:jc w:val="both"/>
        <w:rPr>
          <w:rFonts w:ascii="Arial Narrow" w:hAnsi="Arial Narrow"/>
          <w:b/>
          <w:sz w:val="22"/>
          <w:lang w:eastAsia="sk-SK"/>
        </w:rPr>
      </w:pPr>
      <w:r>
        <w:rPr>
          <w:rFonts w:ascii="Arial Narrow" w:hAnsi="Arial Narrow"/>
          <w:b/>
          <w:lang w:eastAsia="sk-SK"/>
        </w:rPr>
        <w:t>2.1</w:t>
      </w:r>
      <w:r w:rsidR="006B455F">
        <w:rPr>
          <w:rFonts w:ascii="Arial Narrow" w:hAnsi="Arial Narrow"/>
          <w:b/>
          <w:lang w:eastAsia="sk-SK"/>
        </w:rPr>
        <w:t xml:space="preserve"> </w:t>
      </w:r>
      <w:r w:rsidR="006B455F">
        <w:rPr>
          <w:rFonts w:ascii="Arial Narrow" w:hAnsi="Arial Narrow"/>
          <w:b/>
          <w:lang w:eastAsia="sk-SK"/>
        </w:rPr>
        <w:tab/>
      </w:r>
      <w:r w:rsidR="009D5A2A" w:rsidRPr="009D5A2A">
        <w:rPr>
          <w:rFonts w:ascii="Arial Narrow" w:hAnsi="Arial Narrow" w:cs="Segoe UI"/>
          <w:b/>
          <w:sz w:val="22"/>
          <w:shd w:val="clear" w:color="auto" w:fill="FFFFFF"/>
        </w:rPr>
        <w:t xml:space="preserve">Podľa § 34 ods.1 písm. m) </w:t>
      </w:r>
      <w:r w:rsidR="009D5A2A">
        <w:rPr>
          <w:rFonts w:ascii="Arial Narrow" w:hAnsi="Arial Narrow" w:cs="Segoe UI"/>
          <w:b/>
          <w:sz w:val="22"/>
          <w:shd w:val="clear" w:color="auto" w:fill="FFFFFF"/>
        </w:rPr>
        <w:t xml:space="preserve">bod 1. </w:t>
      </w:r>
      <w:r w:rsidR="009D5A2A" w:rsidRPr="009D5A2A">
        <w:rPr>
          <w:rFonts w:ascii="Arial Narrow" w:hAnsi="Arial Narrow" w:cs="Segoe UI"/>
          <w:b/>
          <w:sz w:val="22"/>
          <w:shd w:val="clear" w:color="auto" w:fill="FFFFFF"/>
        </w:rPr>
        <w:t>zákona</w:t>
      </w:r>
      <w:r w:rsidR="009D5A2A" w:rsidRPr="00002D28">
        <w:rPr>
          <w:rFonts w:ascii="Arial Narrow" w:hAnsi="Arial Narrow" w:cs="Segoe UI"/>
          <w:b/>
          <w:sz w:val="22"/>
          <w:shd w:val="clear" w:color="auto" w:fill="FFFFFF"/>
        </w:rPr>
        <w:t xml:space="preserve"> </w:t>
      </w:r>
      <w:r w:rsidR="009D5A2A">
        <w:rPr>
          <w:rFonts w:ascii="Arial Narrow" w:hAnsi="Arial Narrow" w:cs="Segoe UI"/>
          <w:b/>
          <w:sz w:val="22"/>
          <w:shd w:val="clear" w:color="auto" w:fill="FFFFFF"/>
        </w:rPr>
        <w:t xml:space="preserve">- </w:t>
      </w:r>
      <w:r w:rsidR="003A300F" w:rsidRPr="00002D28">
        <w:rPr>
          <w:rFonts w:ascii="Arial Narrow" w:hAnsi="Arial Narrow" w:cs="Segoe UI"/>
          <w:b/>
          <w:sz w:val="22"/>
          <w:shd w:val="clear" w:color="auto" w:fill="FFFFFF"/>
        </w:rPr>
        <w:t xml:space="preserve">vzorkami, opismi alebo fotografiami, ktorých pravosť musí byť overená, ak to verejný obstarávateľ vyžaduje </w:t>
      </w:r>
    </w:p>
    <w:p w14:paraId="3F1D78BB" w14:textId="77777777" w:rsidR="003A300F" w:rsidRDefault="003A300F" w:rsidP="003A300F">
      <w:pPr>
        <w:rPr>
          <w:rFonts w:ascii="Arial Narrow" w:hAnsi="Arial Narrow"/>
          <w:b/>
          <w:sz w:val="22"/>
        </w:rPr>
      </w:pPr>
      <w:r>
        <w:rPr>
          <w:rFonts w:ascii="Arial Narrow" w:hAnsi="Arial Narrow" w:cs="Segoe UI"/>
          <w:sz w:val="22"/>
          <w:shd w:val="clear" w:color="auto" w:fill="FFFFFF"/>
        </w:rPr>
        <w:t>Minimálna požadovaná úroveň:</w:t>
      </w:r>
    </w:p>
    <w:p w14:paraId="68AD7D9D" w14:textId="77777777" w:rsidR="006B455F" w:rsidRDefault="003A300F" w:rsidP="006B455F">
      <w:pPr>
        <w:spacing w:after="0" w:line="240" w:lineRule="auto"/>
        <w:ind w:left="567"/>
        <w:jc w:val="both"/>
        <w:rPr>
          <w:rFonts w:ascii="Arial Narrow" w:hAnsi="Arial Narrow"/>
          <w:sz w:val="22"/>
        </w:rPr>
      </w:pPr>
      <w:r>
        <w:rPr>
          <w:rFonts w:ascii="Arial Narrow" w:hAnsi="Arial Narrow"/>
          <w:sz w:val="22"/>
        </w:rPr>
        <w:t>Verejný obstar</w:t>
      </w:r>
      <w:r w:rsidR="00EF4FAB">
        <w:rPr>
          <w:rFonts w:ascii="Arial Narrow" w:hAnsi="Arial Narrow"/>
          <w:sz w:val="22"/>
        </w:rPr>
        <w:t>ávateľ požaduje predložiť vzorky</w:t>
      </w:r>
      <w:r w:rsidR="006B455F">
        <w:rPr>
          <w:rFonts w:ascii="Arial Narrow" w:hAnsi="Arial Narrow"/>
          <w:sz w:val="22"/>
        </w:rPr>
        <w:t xml:space="preserve"> tovaru, ktorý</w:t>
      </w:r>
      <w:r>
        <w:rPr>
          <w:rFonts w:ascii="Arial Narrow" w:hAnsi="Arial Narrow"/>
          <w:sz w:val="22"/>
        </w:rPr>
        <w:t xml:space="preserve"> má uchádzač v rámci plnenia Kúpnej zmluvy dodať</w:t>
      </w:r>
      <w:r w:rsidR="009D5A2A">
        <w:rPr>
          <w:rFonts w:ascii="Arial Narrow" w:hAnsi="Arial Narrow"/>
          <w:sz w:val="22"/>
        </w:rPr>
        <w:t>,</w:t>
      </w:r>
      <w:r>
        <w:rPr>
          <w:rFonts w:ascii="Arial Narrow" w:hAnsi="Arial Narrow"/>
          <w:sz w:val="22"/>
        </w:rPr>
        <w:t xml:space="preserve"> a to v súlade s technickou špecifikáciou uvedenej v prílohe č. 1 – Opis predmetu zákazky súťažných podkladov nasledovne:</w:t>
      </w:r>
    </w:p>
    <w:p w14:paraId="62B8EE83" w14:textId="77777777" w:rsidR="006B455F" w:rsidRDefault="006B455F" w:rsidP="006B455F">
      <w:pPr>
        <w:spacing w:after="0" w:line="240" w:lineRule="auto"/>
        <w:ind w:left="567"/>
        <w:jc w:val="both"/>
        <w:rPr>
          <w:rFonts w:ascii="Arial Narrow" w:hAnsi="Arial Narrow"/>
          <w:sz w:val="22"/>
        </w:rPr>
      </w:pPr>
    </w:p>
    <w:p w14:paraId="6BA308CE" w14:textId="1DAF9368" w:rsidR="007A7B84" w:rsidRDefault="00780BD6" w:rsidP="00EF191B">
      <w:pPr>
        <w:pStyle w:val="Odsekzoznamu"/>
        <w:numPr>
          <w:ilvl w:val="0"/>
          <w:numId w:val="13"/>
        </w:numPr>
        <w:spacing w:after="0" w:line="240" w:lineRule="auto"/>
        <w:ind w:left="1276" w:hanging="284"/>
        <w:jc w:val="both"/>
        <w:rPr>
          <w:rFonts w:ascii="Arial Narrow" w:hAnsi="Arial Narrow"/>
          <w:b/>
          <w:sz w:val="22"/>
        </w:rPr>
      </w:pPr>
      <w:r w:rsidRPr="00CF49F4">
        <w:rPr>
          <w:rFonts w:ascii="Arial Narrow" w:hAnsi="Arial Narrow"/>
          <w:b/>
          <w:sz w:val="22"/>
        </w:rPr>
        <w:t xml:space="preserve">1 </w:t>
      </w:r>
      <w:r w:rsidR="007A7B84" w:rsidRPr="00CF49F4">
        <w:rPr>
          <w:rFonts w:ascii="Arial Narrow" w:hAnsi="Arial Narrow"/>
          <w:b/>
          <w:sz w:val="22"/>
        </w:rPr>
        <w:t>pár vzorky hasičskej obuvi, veľkosť 42</w:t>
      </w:r>
      <w:r w:rsidRPr="00CF49F4">
        <w:rPr>
          <w:rFonts w:ascii="Arial Narrow" w:hAnsi="Arial Narrow"/>
          <w:b/>
          <w:sz w:val="22"/>
        </w:rPr>
        <w:t xml:space="preserve"> </w:t>
      </w:r>
      <w:r w:rsidR="001073BF" w:rsidRPr="00CF49F4">
        <w:rPr>
          <w:rFonts w:ascii="Arial Narrow" w:hAnsi="Arial Narrow"/>
          <w:b/>
          <w:sz w:val="22"/>
        </w:rPr>
        <w:t>(</w:t>
      </w:r>
      <w:r w:rsidR="00CF49F4" w:rsidRPr="00CF49F4">
        <w:rPr>
          <w:rFonts w:ascii="Arial Narrow" w:hAnsi="Arial Narrow"/>
          <w:sz w:val="22"/>
        </w:rPr>
        <w:t xml:space="preserve">Vzorka obuvi musí byť označená akreditovanou skúšobňou, ktorá má príslušné technické prostriedky na posudzovanie splnenia požadovaných technických parametrov, predpisov a noriem priamo na vzorke s vyznačením čísla </w:t>
      </w:r>
      <w:r w:rsidR="00FD5CDA">
        <w:rPr>
          <w:rFonts w:ascii="Arial Narrow" w:hAnsi="Arial Narrow"/>
          <w:sz w:val="22"/>
        </w:rPr>
        <w:t>skúšobného/</w:t>
      </w:r>
      <w:proofErr w:type="spellStart"/>
      <w:r w:rsidR="00FD5CDA">
        <w:rPr>
          <w:rFonts w:ascii="Arial Narrow" w:hAnsi="Arial Narrow"/>
          <w:sz w:val="22"/>
        </w:rPr>
        <w:t>ých</w:t>
      </w:r>
      <w:proofErr w:type="spellEnd"/>
      <w:r w:rsidR="00FD5CDA">
        <w:rPr>
          <w:rFonts w:ascii="Arial Narrow" w:hAnsi="Arial Narrow"/>
          <w:sz w:val="22"/>
        </w:rPr>
        <w:t xml:space="preserve"> protokolu/</w:t>
      </w:r>
      <w:proofErr w:type="spellStart"/>
      <w:r w:rsidR="00FD5CDA">
        <w:rPr>
          <w:rFonts w:ascii="Arial Narrow" w:hAnsi="Arial Narrow"/>
          <w:sz w:val="22"/>
        </w:rPr>
        <w:t>ov</w:t>
      </w:r>
      <w:proofErr w:type="spellEnd"/>
      <w:r w:rsidR="00FD5CDA">
        <w:rPr>
          <w:rFonts w:ascii="Arial Narrow" w:hAnsi="Arial Narrow"/>
          <w:sz w:val="22"/>
        </w:rPr>
        <w:t xml:space="preserve"> </w:t>
      </w:r>
      <w:r w:rsidR="00BD39EB">
        <w:rPr>
          <w:rFonts w:ascii="Arial Narrow" w:hAnsi="Arial Narrow"/>
          <w:sz w:val="22"/>
        </w:rPr>
        <w:t xml:space="preserve">podľa bodu 17.2 súťažných podkladov </w:t>
      </w:r>
      <w:r w:rsidR="00CF49F4" w:rsidRPr="00CF49F4">
        <w:rPr>
          <w:rFonts w:ascii="Arial Narrow" w:hAnsi="Arial Narrow"/>
          <w:sz w:val="22"/>
        </w:rPr>
        <w:t>(označenie nie na obale) z dôvodu zabezpečenia identity vzorky s predkladanými výsledkami skúšok. Označenie musí byť pripevnené tak, aby ho nebolo možné bez porušenia zameniť</w:t>
      </w:r>
      <w:r w:rsidR="006C5FC7">
        <w:rPr>
          <w:rFonts w:ascii="Arial Narrow" w:hAnsi="Arial Narrow"/>
          <w:sz w:val="22"/>
        </w:rPr>
        <w:t>.</w:t>
      </w:r>
      <w:r w:rsidR="001073BF" w:rsidRPr="00CF49F4">
        <w:rPr>
          <w:rFonts w:ascii="Arial Narrow" w:hAnsi="Arial Narrow"/>
          <w:b/>
          <w:sz w:val="22"/>
        </w:rPr>
        <w:t>)</w:t>
      </w:r>
    </w:p>
    <w:p w14:paraId="6895B248" w14:textId="77777777" w:rsidR="00CF49F4" w:rsidRDefault="00CF49F4" w:rsidP="00EF191B">
      <w:pPr>
        <w:pStyle w:val="Odsekzoznamu"/>
        <w:numPr>
          <w:ilvl w:val="0"/>
          <w:numId w:val="13"/>
        </w:numPr>
        <w:spacing w:after="0" w:line="240" w:lineRule="auto"/>
        <w:ind w:left="1276" w:hanging="284"/>
        <w:jc w:val="both"/>
        <w:rPr>
          <w:rFonts w:ascii="Arial Narrow" w:hAnsi="Arial Narrow"/>
          <w:sz w:val="22"/>
        </w:rPr>
      </w:pPr>
      <w:r w:rsidRPr="00CF49F4">
        <w:rPr>
          <w:rFonts w:ascii="Arial Narrow" w:hAnsi="Arial Narrow"/>
          <w:b/>
          <w:sz w:val="22"/>
        </w:rPr>
        <w:t>Vzorku materiálu</w:t>
      </w:r>
      <w:r w:rsidR="009D5A2A">
        <w:rPr>
          <w:rFonts w:ascii="Arial Narrow" w:hAnsi="Arial Narrow"/>
          <w:b/>
          <w:sz w:val="22"/>
        </w:rPr>
        <w:t>,</w:t>
      </w:r>
      <w:r w:rsidRPr="00CF49F4">
        <w:rPr>
          <w:rFonts w:ascii="Arial Narrow" w:hAnsi="Arial Narrow"/>
          <w:b/>
          <w:sz w:val="22"/>
        </w:rPr>
        <w:t xml:space="preserve"> ktor</w:t>
      </w:r>
      <w:r w:rsidR="00592705">
        <w:rPr>
          <w:rFonts w:ascii="Arial Narrow" w:hAnsi="Arial Narrow"/>
          <w:b/>
          <w:sz w:val="22"/>
        </w:rPr>
        <w:t>á</w:t>
      </w:r>
      <w:r w:rsidRPr="00CF49F4">
        <w:rPr>
          <w:rFonts w:ascii="Arial Narrow" w:hAnsi="Arial Narrow"/>
          <w:b/>
          <w:sz w:val="22"/>
        </w:rPr>
        <w:t xml:space="preserve"> sa nachádza na vzorke obuvi</w:t>
      </w:r>
      <w:r w:rsidR="009D5A2A">
        <w:rPr>
          <w:rFonts w:ascii="Arial Narrow" w:hAnsi="Arial Narrow"/>
          <w:b/>
          <w:sz w:val="22"/>
        </w:rPr>
        <w:t>,</w:t>
      </w:r>
      <w:r w:rsidRPr="00CF49F4">
        <w:rPr>
          <w:rFonts w:ascii="Arial Narrow" w:hAnsi="Arial Narrow"/>
          <w:b/>
          <w:sz w:val="22"/>
        </w:rPr>
        <w:t xml:space="preserve"> vo formáte A5 z týchto materiálov</w:t>
      </w:r>
      <w:r w:rsidRPr="00CF49F4">
        <w:rPr>
          <w:rFonts w:ascii="Arial Narrow" w:hAnsi="Arial Narrow"/>
          <w:sz w:val="22"/>
        </w:rPr>
        <w:t xml:space="preserve"> (</w:t>
      </w:r>
      <w:r>
        <w:rPr>
          <w:rFonts w:ascii="Arial Narrow" w:hAnsi="Arial Narrow"/>
          <w:sz w:val="22"/>
        </w:rPr>
        <w:t>základný vrchový materiál, kombinačný vrchový materiál, podšívka zadných dielov, 1 pár podošvy v ľubovoľnom veľkostnom čísle)</w:t>
      </w:r>
      <w:r w:rsidRPr="00CF49F4">
        <w:rPr>
          <w:rFonts w:ascii="Arial Narrow" w:hAnsi="Arial Narrow"/>
          <w:sz w:val="22"/>
        </w:rPr>
        <w:t xml:space="preserve"> </w:t>
      </w:r>
    </w:p>
    <w:p w14:paraId="51E56047" w14:textId="204A455B" w:rsidR="00CF49F4" w:rsidRPr="00BE4EBC" w:rsidRDefault="00CF49F4" w:rsidP="00BE4EBC">
      <w:pPr>
        <w:spacing w:after="0" w:line="240" w:lineRule="auto"/>
        <w:ind w:left="992"/>
        <w:jc w:val="both"/>
        <w:rPr>
          <w:rFonts w:ascii="Arial Narrow" w:hAnsi="Arial Narrow"/>
          <w:sz w:val="22"/>
        </w:rPr>
      </w:pPr>
      <w:bookmarkStart w:id="0" w:name="_GoBack"/>
      <w:bookmarkEnd w:id="0"/>
    </w:p>
    <w:p w14:paraId="67AB61C0" w14:textId="77777777" w:rsidR="00CF49F4" w:rsidRDefault="00CF49F4" w:rsidP="00CF49F4">
      <w:pPr>
        <w:pStyle w:val="Odsekzoznamu"/>
        <w:spacing w:after="0" w:line="240" w:lineRule="auto"/>
        <w:ind w:left="927"/>
        <w:jc w:val="both"/>
        <w:rPr>
          <w:rFonts w:ascii="Arial Narrow" w:hAnsi="Arial Narrow"/>
          <w:b/>
          <w:sz w:val="22"/>
        </w:rPr>
      </w:pPr>
    </w:p>
    <w:p w14:paraId="34D1FA69" w14:textId="77777777" w:rsidR="007A7B84" w:rsidRDefault="007A7B84" w:rsidP="007A7B84">
      <w:pPr>
        <w:widowControl w:val="0"/>
        <w:tabs>
          <w:tab w:val="num" w:pos="1287"/>
        </w:tabs>
        <w:autoSpaceDE w:val="0"/>
        <w:autoSpaceDN w:val="0"/>
        <w:adjustRightInd w:val="0"/>
        <w:contextualSpacing/>
        <w:rPr>
          <w:rFonts w:ascii="Arial Narrow" w:hAnsi="Arial Narrow" w:cs="Arial"/>
          <w:lang w:eastAsia="cs-CZ"/>
        </w:rPr>
      </w:pPr>
    </w:p>
    <w:p w14:paraId="76806B0D" w14:textId="77777777" w:rsidR="00BF7178" w:rsidRPr="000D6474" w:rsidRDefault="000D6474" w:rsidP="00BF7178">
      <w:pPr>
        <w:jc w:val="both"/>
        <w:rPr>
          <w:rFonts w:ascii="Arial Narrow" w:hAnsi="Arial Narrow"/>
          <w:sz w:val="22"/>
        </w:rPr>
      </w:pPr>
      <w:r w:rsidRPr="000D6474">
        <w:rPr>
          <w:rFonts w:ascii="Arial Narrow" w:hAnsi="Arial Narrow"/>
          <w:bCs/>
          <w:sz w:val="22"/>
        </w:rPr>
        <w:t>Uplatňujúc metodické usmernenie Úradu pre verejné obstarávanie č. 9180-5000/2020 zo dňa 18.6.2020,</w:t>
      </w:r>
      <w:r w:rsidRPr="000D6474">
        <w:t xml:space="preserve"> </w:t>
      </w:r>
      <w:r w:rsidRPr="000D6474">
        <w:rPr>
          <w:rFonts w:ascii="Arial Narrow" w:hAnsi="Arial Narrow"/>
          <w:bCs/>
          <w:sz w:val="22"/>
        </w:rPr>
        <w:t>vzorky predložené úspešným uchádzačom zostávajú po ukončení verejného obstarávania v dispozícii verejného obstarávateľa a budú v prípade úspešného uchádzača slúžiť počas trvania Kúpnej zmluvy na overovanie</w:t>
      </w:r>
      <w:r w:rsidR="00373DDF">
        <w:rPr>
          <w:rFonts w:ascii="Arial Narrow" w:hAnsi="Arial Narrow"/>
          <w:bCs/>
          <w:sz w:val="22"/>
        </w:rPr>
        <w:t>, či dodaný Tovar zodpovedá vzorkám</w:t>
      </w:r>
      <w:r w:rsidRPr="000D6474">
        <w:rPr>
          <w:rFonts w:ascii="Arial Narrow" w:hAnsi="Arial Narrow"/>
          <w:bCs/>
          <w:sz w:val="22"/>
        </w:rPr>
        <w:t>, ktor</w:t>
      </w:r>
      <w:r w:rsidR="00373DDF">
        <w:rPr>
          <w:rFonts w:ascii="Arial Narrow" w:hAnsi="Arial Narrow"/>
          <w:bCs/>
          <w:sz w:val="22"/>
        </w:rPr>
        <w:t>é</w:t>
      </w:r>
      <w:r w:rsidRPr="000D6474">
        <w:rPr>
          <w:rFonts w:ascii="Arial Narrow" w:hAnsi="Arial Narrow"/>
          <w:bCs/>
          <w:sz w:val="22"/>
        </w:rPr>
        <w:t xml:space="preserve"> </w:t>
      </w:r>
      <w:r>
        <w:rPr>
          <w:rFonts w:ascii="Arial Narrow" w:hAnsi="Arial Narrow"/>
          <w:bCs/>
          <w:sz w:val="22"/>
        </w:rPr>
        <w:t>úspešný uchádzač/</w:t>
      </w:r>
      <w:r w:rsidRPr="000D6474">
        <w:rPr>
          <w:rFonts w:ascii="Arial Narrow" w:hAnsi="Arial Narrow"/>
          <w:bCs/>
          <w:sz w:val="22"/>
        </w:rPr>
        <w:t>Predávajúci predložil v rámci ponuky. Po nadobudnutí účinnosti Kúpnej zmluvy verejný obstarávateľ vráti vzorky predložené neúspešnými uchádzačmi.</w:t>
      </w:r>
    </w:p>
    <w:p w14:paraId="3797DAEB" w14:textId="77777777" w:rsidR="00DD6CBD" w:rsidRDefault="00DD6CBD" w:rsidP="006F5C6D">
      <w:pPr>
        <w:autoSpaceDE w:val="0"/>
        <w:autoSpaceDN w:val="0"/>
        <w:adjustRightInd w:val="0"/>
        <w:spacing w:after="0" w:line="240" w:lineRule="auto"/>
        <w:jc w:val="both"/>
        <w:rPr>
          <w:rFonts w:ascii="Arial Narrow" w:hAnsi="Arial Narrow"/>
          <w:sz w:val="22"/>
        </w:rPr>
      </w:pPr>
    </w:p>
    <w:p w14:paraId="57B63353" w14:textId="77777777" w:rsidR="00DD6CBD" w:rsidRPr="003A300F" w:rsidRDefault="00DD6CBD" w:rsidP="00DD6CBD">
      <w:pPr>
        <w:autoSpaceDE w:val="0"/>
        <w:autoSpaceDN w:val="0"/>
        <w:adjustRightInd w:val="0"/>
        <w:spacing w:after="0" w:line="240" w:lineRule="auto"/>
        <w:jc w:val="both"/>
        <w:rPr>
          <w:rFonts w:ascii="Arial Narrow" w:hAnsi="Arial Narrow"/>
          <w:sz w:val="22"/>
        </w:rPr>
      </w:pPr>
      <w:r w:rsidRPr="00DD30A4">
        <w:rPr>
          <w:rFonts w:ascii="Arial Narrow" w:hAnsi="Arial Narrow"/>
          <w:sz w:val="22"/>
        </w:rPr>
        <w:t>Vzorky sa predkladajú</w:t>
      </w:r>
      <w:r w:rsidRPr="00DD30A4">
        <w:rPr>
          <w:rFonts w:ascii="Arial Narrow" w:hAnsi="Arial Narrow"/>
          <w:b/>
          <w:sz w:val="22"/>
        </w:rPr>
        <w:t xml:space="preserve"> </w:t>
      </w:r>
      <w:r w:rsidRPr="00DD30A4">
        <w:rPr>
          <w:rFonts w:ascii="Arial Narrow" w:hAnsi="Arial Narrow"/>
          <w:sz w:val="22"/>
        </w:rPr>
        <w:t xml:space="preserve">v uzavretom, prípadne zapečatenom obale, </w:t>
      </w:r>
      <w:r w:rsidRPr="00CF49F4">
        <w:rPr>
          <w:rFonts w:ascii="Arial Narrow" w:hAnsi="Arial Narrow"/>
          <w:sz w:val="22"/>
        </w:rPr>
        <w:t>zabezpečenom</w:t>
      </w:r>
      <w:r w:rsidRPr="00DD30A4">
        <w:rPr>
          <w:rFonts w:ascii="Arial Narrow" w:hAnsi="Arial Narrow"/>
          <w:sz w:val="22"/>
        </w:rPr>
        <w:t xml:space="preserve"> proti nežiaducemu</w:t>
      </w:r>
      <w:r w:rsidRPr="003A300F">
        <w:rPr>
          <w:rFonts w:ascii="Arial Narrow" w:hAnsi="Arial Narrow"/>
          <w:sz w:val="22"/>
        </w:rPr>
        <w:t xml:space="preserve"> otvoreniu a na ktorom budú uvedené nasledovné údaje:</w:t>
      </w:r>
    </w:p>
    <w:p w14:paraId="03DBDBB6" w14:textId="77777777" w:rsidR="00DD6CBD" w:rsidRPr="003A300F" w:rsidRDefault="00DD6CBD" w:rsidP="009D5A2A">
      <w:pPr>
        <w:pStyle w:val="Bezriadkovania"/>
      </w:pPr>
      <w:r w:rsidRPr="003A300F">
        <w:t>-</w:t>
      </w:r>
      <w:r w:rsidRPr="003A300F">
        <w:tab/>
        <w:t xml:space="preserve">adresa </w:t>
      </w:r>
      <w:r>
        <w:t>v</w:t>
      </w:r>
      <w:r w:rsidRPr="003A300F">
        <w:t>erejného obstarávateľa (Objednávateľa): Ministerstvo vnútra Slovenskej republiky, Odbor verejného obstarávania, Pribinova 2, 812 72 Bratislava,</w:t>
      </w:r>
    </w:p>
    <w:p w14:paraId="24887F74" w14:textId="77777777" w:rsidR="00DD6CBD" w:rsidRPr="003A300F" w:rsidRDefault="00DD6CBD">
      <w:pPr>
        <w:pStyle w:val="Bezriadkovania"/>
      </w:pPr>
      <w:r w:rsidRPr="003A300F">
        <w:t>-</w:t>
      </w:r>
      <w:r w:rsidRPr="003A300F">
        <w:tab/>
        <w:t>obchodné meno a sídlo, resp. miesto podnikania uchádzača alebo obchodné mená a sídla, resp. miesta podnikania všetkých členov skupiny dodávateľov,</w:t>
      </w:r>
    </w:p>
    <w:p w14:paraId="238E50AC" w14:textId="77777777" w:rsidR="00DD6CBD" w:rsidRPr="003A300F" w:rsidRDefault="00DD6CBD">
      <w:pPr>
        <w:pStyle w:val="Bezriadkovania"/>
      </w:pPr>
      <w:r w:rsidRPr="003A300F">
        <w:t>-</w:t>
      </w:r>
      <w:r w:rsidRPr="003A300F">
        <w:tab/>
        <w:t>označenie „</w:t>
      </w:r>
      <w:r w:rsidR="00512F37" w:rsidRPr="00512F37">
        <w:t xml:space="preserve">PODLIMITNÁ ZÁKAZKA </w:t>
      </w:r>
      <w:r w:rsidRPr="003A300F">
        <w:t xml:space="preserve"> – NEOTVÁRAŤ“,</w:t>
      </w:r>
    </w:p>
    <w:p w14:paraId="25B98D8F" w14:textId="77777777" w:rsidR="00DD6CBD" w:rsidRDefault="00DD6CBD">
      <w:pPr>
        <w:pStyle w:val="Bezriadkovania"/>
      </w:pPr>
      <w:r w:rsidRPr="003A300F">
        <w:t>-</w:t>
      </w:r>
      <w:r w:rsidRPr="003A300F">
        <w:tab/>
        <w:t xml:space="preserve">označenie heslom súťaže </w:t>
      </w:r>
      <w:r w:rsidRPr="003A300F">
        <w:rPr>
          <w:b/>
        </w:rPr>
        <w:t>„</w:t>
      </w:r>
      <w:r w:rsidR="00CF49F4">
        <w:rPr>
          <w:b/>
        </w:rPr>
        <w:t>Zásahová obuv</w:t>
      </w:r>
      <w:r w:rsidRPr="003A300F">
        <w:rPr>
          <w:b/>
        </w:rPr>
        <w:t>“</w:t>
      </w:r>
      <w:r w:rsidR="00581E44">
        <w:rPr>
          <w:b/>
        </w:rPr>
        <w:t>.</w:t>
      </w:r>
    </w:p>
    <w:p w14:paraId="5A786DD5" w14:textId="77777777" w:rsidR="00DD6CBD" w:rsidRDefault="00DD6CBD">
      <w:pPr>
        <w:pStyle w:val="Bezriadkovania"/>
      </w:pPr>
    </w:p>
    <w:p w14:paraId="591A57C6" w14:textId="77777777" w:rsidR="00DD6CBD" w:rsidRDefault="00DD6CBD" w:rsidP="00DD6CBD">
      <w:pPr>
        <w:autoSpaceDE w:val="0"/>
        <w:autoSpaceDN w:val="0"/>
        <w:adjustRightInd w:val="0"/>
        <w:spacing w:after="0" w:line="240" w:lineRule="auto"/>
        <w:jc w:val="both"/>
        <w:rPr>
          <w:rFonts w:ascii="Arial Narrow" w:hAnsi="Arial Narrow"/>
          <w:b/>
          <w:sz w:val="22"/>
        </w:rPr>
      </w:pPr>
      <w:r>
        <w:rPr>
          <w:rFonts w:ascii="Arial Narrow" w:hAnsi="Arial Narrow"/>
          <w:b/>
          <w:sz w:val="22"/>
        </w:rPr>
        <w:t>V súlade s ustanovením § 20 ods. 7 písm. d) zákona je vzork</w:t>
      </w:r>
      <w:r w:rsidR="00581E44">
        <w:rPr>
          <w:rFonts w:ascii="Arial Narrow" w:hAnsi="Arial Narrow"/>
          <w:b/>
          <w:sz w:val="22"/>
        </w:rPr>
        <w:t>u</w:t>
      </w:r>
      <w:r>
        <w:rPr>
          <w:rFonts w:ascii="Arial Narrow" w:hAnsi="Arial Narrow"/>
          <w:b/>
          <w:sz w:val="22"/>
        </w:rPr>
        <w:t xml:space="preserve"> potrebné doručiť v lehote na predkladanie ponúk na adresu: Ministerstvo vnútra Slovenskej republiky, Pribinova 2, 812 72 Bratislava. V prípade osobného doručenia v pracovných dňoch v čase od 08:30 do 15:00 hod.</w:t>
      </w:r>
    </w:p>
    <w:p w14:paraId="62A62723" w14:textId="77777777" w:rsidR="00DD6CBD" w:rsidRDefault="00DD6CBD" w:rsidP="006F5C6D">
      <w:pPr>
        <w:autoSpaceDE w:val="0"/>
        <w:autoSpaceDN w:val="0"/>
        <w:adjustRightInd w:val="0"/>
        <w:spacing w:after="0" w:line="240" w:lineRule="auto"/>
        <w:jc w:val="both"/>
        <w:rPr>
          <w:rFonts w:ascii="Arial Narrow" w:hAnsi="Arial Narrow"/>
          <w:sz w:val="22"/>
        </w:rPr>
      </w:pPr>
    </w:p>
    <w:p w14:paraId="1B384C40" w14:textId="77777777" w:rsidR="006D39C1" w:rsidRPr="0060546C" w:rsidRDefault="00780BD6" w:rsidP="006D39C1">
      <w:pPr>
        <w:jc w:val="both"/>
        <w:rPr>
          <w:rFonts w:ascii="Arial Narrow" w:hAnsi="Arial Narrow"/>
          <w:b/>
          <w:sz w:val="22"/>
        </w:rPr>
      </w:pPr>
      <w:r>
        <w:rPr>
          <w:rFonts w:ascii="Arial Narrow" w:hAnsi="Arial Narrow"/>
          <w:b/>
          <w:sz w:val="22"/>
        </w:rPr>
        <w:lastRenderedPageBreak/>
        <w:t>2.2</w:t>
      </w:r>
      <w:r w:rsidR="006B455F">
        <w:rPr>
          <w:rFonts w:ascii="Arial Narrow" w:hAnsi="Arial Narrow"/>
          <w:b/>
          <w:sz w:val="22"/>
        </w:rPr>
        <w:tab/>
      </w:r>
      <w:r w:rsidR="009D5A2A" w:rsidRPr="009D5A2A">
        <w:rPr>
          <w:rFonts w:ascii="Arial Narrow" w:hAnsi="Arial Narrow" w:cs="Segoe UI"/>
          <w:b/>
          <w:sz w:val="22"/>
          <w:shd w:val="clear" w:color="auto" w:fill="FFFFFF"/>
        </w:rPr>
        <w:t xml:space="preserve">Podľa § 34 ods.1 písm. m) </w:t>
      </w:r>
      <w:r w:rsidR="009D5A2A">
        <w:rPr>
          <w:rFonts w:ascii="Arial Narrow" w:hAnsi="Arial Narrow" w:cs="Segoe UI"/>
          <w:b/>
          <w:sz w:val="22"/>
          <w:shd w:val="clear" w:color="auto" w:fill="FFFFFF"/>
        </w:rPr>
        <w:t xml:space="preserve">bod 2. </w:t>
      </w:r>
      <w:r w:rsidR="009D5A2A" w:rsidRPr="009D5A2A">
        <w:rPr>
          <w:rFonts w:ascii="Arial Narrow" w:hAnsi="Arial Narrow" w:cs="Segoe UI"/>
          <w:b/>
          <w:sz w:val="22"/>
          <w:shd w:val="clear" w:color="auto" w:fill="FFFFFF"/>
        </w:rPr>
        <w:t>zákona</w:t>
      </w:r>
      <w:r w:rsidR="009D5A2A" w:rsidRPr="00002D28">
        <w:rPr>
          <w:rFonts w:ascii="Arial Narrow" w:hAnsi="Arial Narrow" w:cs="Segoe UI"/>
          <w:b/>
          <w:sz w:val="22"/>
          <w:shd w:val="clear" w:color="auto" w:fill="FFFFFF"/>
        </w:rPr>
        <w:t xml:space="preserve"> </w:t>
      </w:r>
      <w:r w:rsidR="009D5A2A">
        <w:rPr>
          <w:rFonts w:ascii="Arial Narrow" w:hAnsi="Arial Narrow" w:cs="Segoe UI"/>
          <w:b/>
          <w:sz w:val="22"/>
          <w:shd w:val="clear" w:color="auto" w:fill="FFFFFF"/>
        </w:rPr>
        <w:t xml:space="preserve">- </w:t>
      </w:r>
      <w:r w:rsidR="00002D28" w:rsidRPr="006B455F">
        <w:rPr>
          <w:rFonts w:ascii="Arial Narrow" w:hAnsi="Arial Narrow"/>
          <w:b/>
          <w:sz w:val="22"/>
        </w:rPr>
        <w:t>certifikátmi alebo potvrdeniami s jasne identifikovanými odkazmi na technické normy vzťahujúce sa na tovar, vydanými orgánmi kontroly kvality alebo určenými orgánmi s právomocou kontrolovať zhodu</w:t>
      </w:r>
      <w:r w:rsidR="008F4323">
        <w:rPr>
          <w:rFonts w:ascii="Arial Narrow" w:hAnsi="Arial Narrow"/>
          <w:b/>
          <w:sz w:val="22"/>
        </w:rPr>
        <w:t>,</w:t>
      </w:r>
      <w:r w:rsidR="00F1205D" w:rsidRPr="0060546C">
        <w:rPr>
          <w:rFonts w:ascii="Arial Narrow" w:hAnsi="Arial Narrow"/>
          <w:b/>
          <w:sz w:val="22"/>
        </w:rPr>
        <w:t>:</w:t>
      </w:r>
    </w:p>
    <w:p w14:paraId="59D1E141" w14:textId="7D4D4998" w:rsidR="00B32A47" w:rsidRPr="00743C32" w:rsidRDefault="00461171" w:rsidP="00743C32">
      <w:pPr>
        <w:spacing w:before="120" w:after="120" w:line="240" w:lineRule="auto"/>
        <w:jc w:val="both"/>
        <w:rPr>
          <w:rFonts w:ascii="Arial Narrow" w:hAnsi="Arial Narrow"/>
          <w:sz w:val="22"/>
        </w:rPr>
      </w:pPr>
      <w:r>
        <w:rPr>
          <w:rFonts w:ascii="Arial Narrow" w:hAnsi="Arial Narrow" w:cs="Segoe UI"/>
          <w:sz w:val="22"/>
          <w:shd w:val="clear" w:color="auto" w:fill="FFFFFF"/>
        </w:rPr>
        <w:t>Minimálna požadovaná úroveň:</w:t>
      </w:r>
      <w:r w:rsidR="00FD5CDA">
        <w:rPr>
          <w:rFonts w:ascii="Arial Narrow" w:hAnsi="Arial Narrow" w:cs="Segoe UI"/>
          <w:sz w:val="22"/>
          <w:shd w:val="clear" w:color="auto" w:fill="FFFFFF"/>
        </w:rPr>
        <w:t xml:space="preserve"> </w:t>
      </w:r>
      <w:r w:rsidR="00B32A47" w:rsidRPr="00743C32">
        <w:rPr>
          <w:rFonts w:ascii="Arial Narrow" w:hAnsi="Arial Narrow"/>
          <w:sz w:val="22"/>
        </w:rPr>
        <w:t xml:space="preserve">Verejný obstarávateľ požaduje predložiť </w:t>
      </w:r>
      <w:r w:rsidR="00E70B96" w:rsidRPr="00743C32">
        <w:rPr>
          <w:rFonts w:ascii="Arial Narrow" w:hAnsi="Arial Narrow"/>
          <w:sz w:val="22"/>
        </w:rPr>
        <w:t xml:space="preserve">vyhlásenie o zhode </w:t>
      </w:r>
      <w:r w:rsidR="002E7C46" w:rsidRPr="00743C32">
        <w:rPr>
          <w:rFonts w:ascii="Arial Narrow" w:hAnsi="Arial Narrow"/>
          <w:sz w:val="22"/>
        </w:rPr>
        <w:t xml:space="preserve"> výrobku </w:t>
      </w:r>
      <w:r w:rsidR="00E70B96" w:rsidRPr="00743C32">
        <w:rPr>
          <w:rFonts w:ascii="Arial Narrow" w:hAnsi="Arial Narrow"/>
          <w:sz w:val="22"/>
        </w:rPr>
        <w:t>v súlade s príslušnými právnymi predpismi vzťahujúcimi sa  na osobné ochranné pracovné pomôcky a posudzovanie zhody</w:t>
      </w:r>
      <w:r w:rsidR="00402798" w:rsidRPr="00743C32">
        <w:rPr>
          <w:rFonts w:ascii="Arial Narrow" w:hAnsi="Arial Narrow"/>
          <w:sz w:val="22"/>
        </w:rPr>
        <w:t xml:space="preserve"> </w:t>
      </w:r>
      <w:r w:rsidR="00E70B96" w:rsidRPr="00743C32">
        <w:rPr>
          <w:rFonts w:ascii="Arial Narrow" w:hAnsi="Arial Narrow"/>
          <w:sz w:val="22"/>
        </w:rPr>
        <w:t xml:space="preserve">(zákon </w:t>
      </w:r>
      <w:r w:rsidR="00B32A47" w:rsidRPr="00743C32">
        <w:rPr>
          <w:rFonts w:ascii="Arial Narrow" w:hAnsi="Arial Narrow"/>
          <w:sz w:val="22"/>
        </w:rPr>
        <w:t xml:space="preserve">č. 56/2018 </w:t>
      </w:r>
      <w:r w:rsidR="00D17A91">
        <w:rPr>
          <w:rFonts w:ascii="Arial Narrow" w:hAnsi="Arial Narrow"/>
          <w:sz w:val="22"/>
        </w:rPr>
        <w:t>Z</w:t>
      </w:r>
      <w:r w:rsidR="00B32A47" w:rsidRPr="00743C32">
        <w:rPr>
          <w:rFonts w:ascii="Arial Narrow" w:hAnsi="Arial Narrow"/>
          <w:sz w:val="22"/>
        </w:rPr>
        <w:t>.</w:t>
      </w:r>
      <w:r w:rsidR="00955DF3" w:rsidRPr="00743C32">
        <w:rPr>
          <w:rFonts w:ascii="Arial Narrow" w:hAnsi="Arial Narrow"/>
          <w:sz w:val="22"/>
        </w:rPr>
        <w:t xml:space="preserve"> </w:t>
      </w:r>
      <w:r w:rsidR="00B32A47" w:rsidRPr="00743C32">
        <w:rPr>
          <w:rFonts w:ascii="Arial Narrow" w:hAnsi="Arial Narrow"/>
          <w:sz w:val="22"/>
        </w:rPr>
        <w:t>z. o posudzovaní zhody výrobku, sprístupňovaní určeného výrobku na trhu a o zmene a doplnení niektorých zákonov,</w:t>
      </w:r>
      <w:r w:rsidR="00E70B96" w:rsidRPr="00743C32">
        <w:rPr>
          <w:rFonts w:ascii="Arial Narrow" w:hAnsi="Arial Narrow"/>
          <w:sz w:val="22"/>
        </w:rPr>
        <w:t xml:space="preserve"> Nariadenie Európskeho parlamentu a Rady (EÚ) 2016/425 z 9. marca 2016 o osobných ochranných prostriedkoch a o zrušení smernice Rady 89/686/EHS (Ú. v. EÚ L 81, 31. 3. 2016)</w:t>
      </w:r>
      <w:r w:rsidR="00402798" w:rsidRPr="00743C32">
        <w:rPr>
          <w:rFonts w:ascii="Arial Narrow" w:hAnsi="Arial Narrow"/>
          <w:sz w:val="22"/>
        </w:rPr>
        <w:t xml:space="preserve"> alebo ich ekvivalenty)</w:t>
      </w:r>
      <w:r w:rsidR="00E70B96" w:rsidRPr="00743C32">
        <w:rPr>
          <w:rFonts w:ascii="Arial Narrow" w:hAnsi="Arial Narrow"/>
          <w:sz w:val="22"/>
        </w:rPr>
        <w:t xml:space="preserve">. </w:t>
      </w:r>
      <w:r w:rsidR="00D17A91">
        <w:rPr>
          <w:rFonts w:ascii="Arial Narrow" w:hAnsi="Arial Narrow"/>
          <w:sz w:val="22"/>
        </w:rPr>
        <w:t xml:space="preserve">Výrobok musí byť označený značkou zhody v súlade s §24 zákona č. 58/2018 Z. z. </w:t>
      </w:r>
      <w:r w:rsidR="00D17A91" w:rsidRPr="00743C32">
        <w:rPr>
          <w:rFonts w:ascii="Arial Narrow" w:hAnsi="Arial Narrow"/>
          <w:sz w:val="22"/>
        </w:rPr>
        <w:t>o posudzovaní zhody výrobku, sprístupňovaní určeného výrobku na trhu a o zmene a doplnení niektorých zákonov</w:t>
      </w:r>
      <w:r w:rsidR="00303C3B">
        <w:rPr>
          <w:rFonts w:ascii="Arial Narrow" w:hAnsi="Arial Narrow"/>
          <w:sz w:val="22"/>
        </w:rPr>
        <w:t xml:space="preserve"> resp</w:t>
      </w:r>
      <w:r w:rsidR="00FD5CDA">
        <w:rPr>
          <w:rFonts w:ascii="Arial Narrow" w:hAnsi="Arial Narrow"/>
          <w:sz w:val="22"/>
        </w:rPr>
        <w:t>.</w:t>
      </w:r>
      <w:r w:rsidR="00303C3B">
        <w:rPr>
          <w:rFonts w:ascii="Arial Narrow" w:hAnsi="Arial Narrow"/>
          <w:sz w:val="22"/>
        </w:rPr>
        <w:t xml:space="preserve"> podľa ekvivalentnej právnej úpravy  iného členského štátu EÚ</w:t>
      </w:r>
    </w:p>
    <w:p w14:paraId="63BB68AE" w14:textId="77777777" w:rsidR="00D3126A" w:rsidRDefault="00D3126A" w:rsidP="00DD6CBD">
      <w:pPr>
        <w:spacing w:before="120" w:after="120" w:line="240" w:lineRule="auto"/>
        <w:jc w:val="both"/>
        <w:rPr>
          <w:rFonts w:ascii="Arial Narrow" w:hAnsi="Arial Narrow"/>
          <w:sz w:val="22"/>
        </w:rPr>
      </w:pPr>
    </w:p>
    <w:p w14:paraId="27ABD4E5" w14:textId="77777777" w:rsidR="00DD6CBD" w:rsidRDefault="00DD6CBD" w:rsidP="00DD6CBD">
      <w:pPr>
        <w:spacing w:before="120" w:after="120" w:line="240" w:lineRule="auto"/>
        <w:jc w:val="both"/>
        <w:rPr>
          <w:rFonts w:ascii="Arial Narrow" w:hAnsi="Arial Narrow"/>
          <w:sz w:val="22"/>
        </w:rPr>
      </w:pPr>
      <w:r w:rsidRPr="0060546C">
        <w:rPr>
          <w:rFonts w:ascii="Arial Narrow" w:hAnsi="Arial Narrow"/>
          <w:sz w:val="22"/>
        </w:rPr>
        <w:t>Vzorky</w:t>
      </w:r>
      <w:r w:rsidR="00743C32">
        <w:rPr>
          <w:rFonts w:ascii="Arial Narrow" w:hAnsi="Arial Narrow"/>
          <w:sz w:val="22"/>
        </w:rPr>
        <w:t xml:space="preserve"> a</w:t>
      </w:r>
      <w:r w:rsidRPr="0060546C">
        <w:rPr>
          <w:rFonts w:ascii="Arial Narrow" w:hAnsi="Arial Narrow"/>
          <w:sz w:val="22"/>
        </w:rPr>
        <w:t xml:space="preserve"> </w:t>
      </w:r>
      <w:r w:rsidR="00743C32">
        <w:rPr>
          <w:rFonts w:ascii="Arial Narrow" w:hAnsi="Arial Narrow"/>
          <w:sz w:val="22"/>
        </w:rPr>
        <w:t>vyhlásenia o zhode</w:t>
      </w:r>
      <w:r w:rsidRPr="0060546C">
        <w:rPr>
          <w:rFonts w:ascii="Arial Narrow" w:hAnsi="Arial Narrow"/>
          <w:sz w:val="22"/>
        </w:rPr>
        <w:t>, predložené za účelom preukázania splnenia podmienok účasti tiež budú</w:t>
      </w:r>
      <w:r w:rsidRPr="004725B1">
        <w:rPr>
          <w:rFonts w:ascii="Arial Narrow" w:hAnsi="Arial Narrow"/>
          <w:sz w:val="22"/>
        </w:rPr>
        <w:t xml:space="preserve"> následne, v rámci hodnotenia ponúk podľa § 53 zákona, použité za účelom posúdenia splnenia požiadaviek verejného obstarávateľa na predmet zákazky.</w:t>
      </w:r>
    </w:p>
    <w:p w14:paraId="06132E6F" w14:textId="77777777" w:rsidR="009D5A2A" w:rsidRPr="00656645" w:rsidRDefault="009D5A2A" w:rsidP="00DD6CBD">
      <w:pPr>
        <w:spacing w:before="120" w:after="120" w:line="240" w:lineRule="auto"/>
        <w:jc w:val="both"/>
        <w:rPr>
          <w:rFonts w:ascii="Arial Narrow" w:hAnsi="Arial Narrow"/>
          <w:sz w:val="22"/>
        </w:rPr>
      </w:pPr>
    </w:p>
    <w:p w14:paraId="28E9189D" w14:textId="77777777" w:rsidR="00DD6CBD" w:rsidRDefault="00DD6CBD" w:rsidP="003A300F">
      <w:pPr>
        <w:spacing w:after="0" w:line="240" w:lineRule="auto"/>
        <w:jc w:val="both"/>
        <w:rPr>
          <w:rFonts w:ascii="Arial Narrow" w:hAnsi="Arial Narrow"/>
          <w:sz w:val="22"/>
        </w:rPr>
      </w:pPr>
    </w:p>
    <w:p w14:paraId="11621308" w14:textId="77777777" w:rsidR="003A300F" w:rsidRDefault="003A300F" w:rsidP="003A300F">
      <w:pPr>
        <w:spacing w:after="0" w:line="240" w:lineRule="auto"/>
        <w:jc w:val="both"/>
        <w:rPr>
          <w:rFonts w:ascii="Arial Narrow" w:hAnsi="Arial Narrow"/>
          <w:sz w:val="22"/>
        </w:rPr>
      </w:pPr>
      <w:r>
        <w:rPr>
          <w:rFonts w:ascii="Arial Narrow" w:hAnsi="Arial Narrow"/>
          <w:sz w:val="22"/>
        </w:rPr>
        <w:t xml:space="preserve">V prípade, že uchádzač využije na preukázanie technickej spôsobilosti alebo odbornej spôsobilosti technické alebo odborné kapacity inej osoby, bez ohľadu na ich právny vzťah v čase podania ponuky, je uchádzač povinný verejnému obstarávateľovi preukázať, že pri plnení </w:t>
      </w:r>
      <w:r w:rsidR="00D05717">
        <w:rPr>
          <w:rFonts w:ascii="Arial Narrow" w:hAnsi="Arial Narrow"/>
          <w:sz w:val="22"/>
        </w:rPr>
        <w:t>Kúpnej zmluvy</w:t>
      </w:r>
      <w:r>
        <w:rPr>
          <w:rFonts w:ascii="Arial Narrow" w:hAnsi="Arial Narrow"/>
          <w:sz w:val="22"/>
        </w:rPr>
        <w:t xml:space="preserve"> bude skutočne používať kapacity osoby, ktorej spôsobilosť využíva na preukázanie technickej alebo odbornej spôsobilosti. Túto skutočnosť preukáže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poskytovať službu preukazuje vo vzťahu k tej časti predmetu zákazky, na ktorú boli kapacity uchádzačovi poskytnuté. </w:t>
      </w:r>
    </w:p>
    <w:p w14:paraId="7A80E522" w14:textId="77777777" w:rsidR="003A300F" w:rsidRDefault="003A300F" w:rsidP="003A300F">
      <w:pPr>
        <w:spacing w:after="0" w:line="240" w:lineRule="auto"/>
        <w:jc w:val="both"/>
        <w:rPr>
          <w:rFonts w:ascii="Arial Narrow" w:hAnsi="Arial Narrow"/>
          <w:sz w:val="22"/>
        </w:rPr>
      </w:pPr>
    </w:p>
    <w:p w14:paraId="3DE33147" w14:textId="77777777" w:rsidR="00C15837" w:rsidRDefault="00C15837" w:rsidP="008812C1">
      <w:pPr>
        <w:jc w:val="center"/>
        <w:rPr>
          <w:rFonts w:ascii="Arial Narrow" w:hAnsi="Arial Narrow"/>
          <w:sz w:val="22"/>
        </w:rPr>
      </w:pPr>
    </w:p>
    <w:sectPr w:rsidR="00C15837">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A655" w16cex:dateUtc="2021-03-02T10:56:00Z"/>
  <w16cex:commentExtensible w16cex:durableId="23E8A5E0" w16cex:dateUtc="2021-03-02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51CB72" w16cid:durableId="23E8A655"/>
  <w16cid:commentId w16cid:paraId="5D58C970" w16cid:durableId="23E8A4CC"/>
  <w16cid:commentId w16cid:paraId="3234C606" w16cid:durableId="23E8A4CD"/>
  <w16cid:commentId w16cid:paraId="09E07B38" w16cid:durableId="23E8A5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90401" w14:textId="77777777" w:rsidR="002C7573" w:rsidRDefault="002C7573" w:rsidP="008E5C6C">
      <w:pPr>
        <w:spacing w:after="0" w:line="240" w:lineRule="auto"/>
      </w:pPr>
      <w:r>
        <w:separator/>
      </w:r>
    </w:p>
  </w:endnote>
  <w:endnote w:type="continuationSeparator" w:id="0">
    <w:p w14:paraId="23BE8589" w14:textId="77777777" w:rsidR="002C7573" w:rsidRDefault="002C7573" w:rsidP="008E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1678" w14:textId="77777777" w:rsidR="00C15837" w:rsidRDefault="00C15837">
    <w:pPr>
      <w:pStyle w:val="Pta"/>
    </w:pPr>
    <w:r>
      <w:rPr>
        <w:noProof/>
        <w:lang w:eastAsia="sk-SK"/>
      </w:rPr>
      <w:drawing>
        <wp:inline distT="0" distB="0" distL="0" distR="0" wp14:anchorId="30C56D6F" wp14:editId="2103FFBC">
          <wp:extent cx="5753100" cy="495935"/>
          <wp:effectExtent l="0" t="0" r="0" b="0"/>
          <wp:docPr id="2" name="Obrázok 2" descr="E:\Dokumenty\databazy sablony tabulky\databázy a šablóny\roko tmpl\2015\pata.png"/>
          <wp:cNvGraphicFramePr/>
          <a:graphic xmlns:a="http://schemas.openxmlformats.org/drawingml/2006/main">
            <a:graphicData uri="http://schemas.openxmlformats.org/drawingml/2006/picture">
              <pic:pic xmlns:pic="http://schemas.openxmlformats.org/drawingml/2006/picture">
                <pic:nvPicPr>
                  <pic:cNvPr id="1" name="Obrázok 2" descr="E:\Dokumenty\databazy sablony tabulky\databázy a šablóny\roko tmpl\2015\pat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34A9F" w14:textId="77777777" w:rsidR="002C7573" w:rsidRDefault="002C7573" w:rsidP="008E5C6C">
      <w:pPr>
        <w:spacing w:after="0" w:line="240" w:lineRule="auto"/>
      </w:pPr>
      <w:r>
        <w:separator/>
      </w:r>
    </w:p>
  </w:footnote>
  <w:footnote w:type="continuationSeparator" w:id="0">
    <w:p w14:paraId="3315DEB7" w14:textId="77777777" w:rsidR="002C7573" w:rsidRDefault="002C7573" w:rsidP="008E5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4C927" w14:textId="77777777" w:rsidR="00C15837" w:rsidRPr="00E70CD6" w:rsidRDefault="00C15837" w:rsidP="004E1DFB">
    <w:pPr>
      <w:pStyle w:val="Hlavika"/>
      <w:jc w:val="right"/>
      <w:rPr>
        <w:rFonts w:ascii="Arial Narrow" w:hAnsi="Arial Narrow"/>
        <w:szCs w:val="20"/>
      </w:rPr>
    </w:pPr>
    <w:r w:rsidRPr="00E70CD6">
      <w:rPr>
        <w:rFonts w:ascii="Arial Narrow" w:hAnsi="Arial Narrow"/>
        <w:szCs w:val="20"/>
      </w:rPr>
      <w:t>Príloha č.5 Súťažných podkladov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75DC"/>
    <w:multiLevelType w:val="hybridMultilevel"/>
    <w:tmpl w:val="B2EA3116"/>
    <w:lvl w:ilvl="0" w:tplc="329E54E8">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17CD4D4B"/>
    <w:multiLevelType w:val="hybridMultilevel"/>
    <w:tmpl w:val="038454AA"/>
    <w:lvl w:ilvl="0" w:tplc="3612A96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C215028"/>
    <w:multiLevelType w:val="hybridMultilevel"/>
    <w:tmpl w:val="9190A8C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4">
    <w:nsid w:val="204825EE"/>
    <w:multiLevelType w:val="hybridMultilevel"/>
    <w:tmpl w:val="46327A8E"/>
    <w:lvl w:ilvl="0" w:tplc="D5860118">
      <w:start w:val="2"/>
      <w:numFmt w:val="bullet"/>
      <w:lvlText w:val="-"/>
      <w:lvlJc w:val="left"/>
      <w:pPr>
        <w:ind w:left="927" w:hanging="360"/>
      </w:pPr>
      <w:rPr>
        <w:rFonts w:ascii="Arial Narrow" w:eastAsia="Calibri" w:hAnsi="Arial Narrow" w:cs="Times New Roman"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nsid w:val="23193342"/>
    <w:multiLevelType w:val="hybridMultilevel"/>
    <w:tmpl w:val="36942F58"/>
    <w:lvl w:ilvl="0" w:tplc="958A4E64">
      <w:start w:val="1"/>
      <w:numFmt w:val="lowerLetter"/>
      <w:lvlText w:val="%1)"/>
      <w:lvlJc w:val="left"/>
      <w:pPr>
        <w:ind w:left="1287" w:hanging="360"/>
      </w:pPr>
      <w:rPr>
        <w:rFonts w:ascii="Arial Narrow" w:hAnsi="Arial Narrow" w:hint="default"/>
        <w:b/>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nsid w:val="33CE1E4E"/>
    <w:multiLevelType w:val="hybridMultilevel"/>
    <w:tmpl w:val="E2020A6C"/>
    <w:lvl w:ilvl="0" w:tplc="2FD448F2">
      <w:start w:val="2"/>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nsid w:val="36C73220"/>
    <w:multiLevelType w:val="hybridMultilevel"/>
    <w:tmpl w:val="16DA22E8"/>
    <w:lvl w:ilvl="0" w:tplc="89002E2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4A24736"/>
    <w:multiLevelType w:val="multilevel"/>
    <w:tmpl w:val="3DEE1F06"/>
    <w:lvl w:ilvl="0">
      <w:start w:val="1"/>
      <w:numFmt w:val="decimal"/>
      <w:lvlText w:val="%1."/>
      <w:lvlJc w:val="left"/>
      <w:pPr>
        <w:ind w:left="720" w:hanging="360"/>
      </w:pPr>
    </w:lvl>
    <w:lvl w:ilvl="1">
      <w:start w:val="2"/>
      <w:numFmt w:val="decimal"/>
      <w:isLgl/>
      <w:lvlText w:val="%1.%2"/>
      <w:lvlJc w:val="left"/>
      <w:pPr>
        <w:ind w:left="1065" w:hanging="705"/>
      </w:pPr>
      <w:rPr>
        <w:rFonts w:cstheme="minorHAnsi"/>
        <w:color w:val="FF0000"/>
      </w:rPr>
    </w:lvl>
    <w:lvl w:ilvl="2">
      <w:start w:val="1"/>
      <w:numFmt w:val="decimal"/>
      <w:isLgl/>
      <w:lvlText w:val="%1.%2.%3"/>
      <w:lvlJc w:val="left"/>
      <w:pPr>
        <w:ind w:left="1080" w:hanging="720"/>
      </w:pPr>
      <w:rPr>
        <w:rFonts w:cstheme="minorHAnsi"/>
        <w:color w:val="FF0000"/>
      </w:rPr>
    </w:lvl>
    <w:lvl w:ilvl="3">
      <w:start w:val="1"/>
      <w:numFmt w:val="decimal"/>
      <w:isLgl/>
      <w:lvlText w:val="%1.%2.%3.%4"/>
      <w:lvlJc w:val="left"/>
      <w:pPr>
        <w:ind w:left="1080" w:hanging="720"/>
      </w:pPr>
      <w:rPr>
        <w:rFonts w:cstheme="minorHAnsi"/>
        <w:color w:val="FF0000"/>
      </w:rPr>
    </w:lvl>
    <w:lvl w:ilvl="4">
      <w:start w:val="1"/>
      <w:numFmt w:val="decimal"/>
      <w:isLgl/>
      <w:lvlText w:val="%1.%2.%3.%4.%5"/>
      <w:lvlJc w:val="left"/>
      <w:pPr>
        <w:ind w:left="1080" w:hanging="720"/>
      </w:pPr>
      <w:rPr>
        <w:rFonts w:cstheme="minorHAnsi"/>
        <w:color w:val="FF0000"/>
      </w:rPr>
    </w:lvl>
    <w:lvl w:ilvl="5">
      <w:start w:val="1"/>
      <w:numFmt w:val="decimal"/>
      <w:isLgl/>
      <w:lvlText w:val="%1.%2.%3.%4.%5.%6"/>
      <w:lvlJc w:val="left"/>
      <w:pPr>
        <w:ind w:left="1440" w:hanging="1080"/>
      </w:pPr>
      <w:rPr>
        <w:rFonts w:cstheme="minorHAnsi"/>
        <w:color w:val="FF0000"/>
      </w:rPr>
    </w:lvl>
    <w:lvl w:ilvl="6">
      <w:start w:val="1"/>
      <w:numFmt w:val="decimal"/>
      <w:isLgl/>
      <w:lvlText w:val="%1.%2.%3.%4.%5.%6.%7"/>
      <w:lvlJc w:val="left"/>
      <w:pPr>
        <w:ind w:left="1440" w:hanging="1080"/>
      </w:pPr>
      <w:rPr>
        <w:rFonts w:cstheme="minorHAnsi"/>
        <w:color w:val="FF0000"/>
      </w:rPr>
    </w:lvl>
    <w:lvl w:ilvl="7">
      <w:start w:val="1"/>
      <w:numFmt w:val="decimal"/>
      <w:isLgl/>
      <w:lvlText w:val="%1.%2.%3.%4.%5.%6.%7.%8"/>
      <w:lvlJc w:val="left"/>
      <w:pPr>
        <w:ind w:left="1800" w:hanging="1440"/>
      </w:pPr>
      <w:rPr>
        <w:rFonts w:cstheme="minorHAnsi"/>
        <w:color w:val="FF0000"/>
      </w:rPr>
    </w:lvl>
    <w:lvl w:ilvl="8">
      <w:start w:val="1"/>
      <w:numFmt w:val="decimal"/>
      <w:isLgl/>
      <w:lvlText w:val="%1.%2.%3.%4.%5.%6.%7.%8.%9"/>
      <w:lvlJc w:val="left"/>
      <w:pPr>
        <w:ind w:left="1800" w:hanging="1440"/>
      </w:pPr>
      <w:rPr>
        <w:rFonts w:cstheme="minorHAnsi"/>
        <w:color w:val="FF0000"/>
      </w:rPr>
    </w:lvl>
  </w:abstractNum>
  <w:abstractNum w:abstractNumId="10">
    <w:nsid w:val="565701A3"/>
    <w:multiLevelType w:val="hybridMultilevel"/>
    <w:tmpl w:val="36942F58"/>
    <w:lvl w:ilvl="0" w:tplc="958A4E64">
      <w:start w:val="1"/>
      <w:numFmt w:val="lowerLetter"/>
      <w:lvlText w:val="%1)"/>
      <w:lvlJc w:val="left"/>
      <w:pPr>
        <w:ind w:left="1287" w:hanging="360"/>
      </w:pPr>
      <w:rPr>
        <w:rFonts w:ascii="Arial Narrow" w:hAnsi="Arial Narrow" w:hint="default"/>
        <w:b/>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nsid w:val="56BB7FF2"/>
    <w:multiLevelType w:val="hybridMultilevel"/>
    <w:tmpl w:val="31E0C16E"/>
    <w:lvl w:ilvl="0" w:tplc="BC4C67D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nsid w:val="61D3290B"/>
    <w:multiLevelType w:val="hybridMultilevel"/>
    <w:tmpl w:val="5C2EC6B6"/>
    <w:lvl w:ilvl="0" w:tplc="8F22B51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21A399D"/>
    <w:multiLevelType w:val="multilevel"/>
    <w:tmpl w:val="078E218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68041CC9"/>
    <w:multiLevelType w:val="hybridMultilevel"/>
    <w:tmpl w:val="29FC12F8"/>
    <w:lvl w:ilvl="0" w:tplc="26923C7E">
      <w:start w:val="2"/>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nsid w:val="76E500B7"/>
    <w:multiLevelType w:val="hybridMultilevel"/>
    <w:tmpl w:val="4C90807A"/>
    <w:lvl w:ilvl="0" w:tplc="36607E9C">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nsid w:val="7EB831C8"/>
    <w:multiLevelType w:val="hybridMultilevel"/>
    <w:tmpl w:val="2F3C8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7"/>
  </w:num>
  <w:num w:numId="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5"/>
  </w:num>
  <w:num w:numId="11">
    <w:abstractNumId w:val="0"/>
  </w:num>
  <w:num w:numId="12">
    <w:abstractNumId w:val="2"/>
  </w:num>
  <w:num w:numId="13">
    <w:abstractNumId w:val="7"/>
  </w:num>
  <w:num w:numId="14">
    <w:abstractNumId w:val="16"/>
  </w:num>
  <w:num w:numId="15">
    <w:abstractNumId w:val="5"/>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5"/>
    <w:rsid w:val="00000C08"/>
    <w:rsid w:val="00002D28"/>
    <w:rsid w:val="00012626"/>
    <w:rsid w:val="00037556"/>
    <w:rsid w:val="00054656"/>
    <w:rsid w:val="0007052B"/>
    <w:rsid w:val="0007246E"/>
    <w:rsid w:val="00076DBA"/>
    <w:rsid w:val="000A62EA"/>
    <w:rsid w:val="000C5887"/>
    <w:rsid w:val="000D6474"/>
    <w:rsid w:val="000E0B22"/>
    <w:rsid w:val="000E4CF4"/>
    <w:rsid w:val="001073BF"/>
    <w:rsid w:val="001257F2"/>
    <w:rsid w:val="00150563"/>
    <w:rsid w:val="0017202D"/>
    <w:rsid w:val="00185224"/>
    <w:rsid w:val="00187417"/>
    <w:rsid w:val="00197C30"/>
    <w:rsid w:val="001B3466"/>
    <w:rsid w:val="001B34F6"/>
    <w:rsid w:val="001D7915"/>
    <w:rsid w:val="00243B69"/>
    <w:rsid w:val="00245388"/>
    <w:rsid w:val="00256EBF"/>
    <w:rsid w:val="00280692"/>
    <w:rsid w:val="00286F31"/>
    <w:rsid w:val="00297ED4"/>
    <w:rsid w:val="002A1995"/>
    <w:rsid w:val="002B3D5E"/>
    <w:rsid w:val="002C7573"/>
    <w:rsid w:val="002D1876"/>
    <w:rsid w:val="002D2A7F"/>
    <w:rsid w:val="002E7C46"/>
    <w:rsid w:val="00300583"/>
    <w:rsid w:val="00303C3B"/>
    <w:rsid w:val="003110F2"/>
    <w:rsid w:val="00313FED"/>
    <w:rsid w:val="00314E16"/>
    <w:rsid w:val="00316A29"/>
    <w:rsid w:val="00340206"/>
    <w:rsid w:val="003561FB"/>
    <w:rsid w:val="00373DDF"/>
    <w:rsid w:val="003921BE"/>
    <w:rsid w:val="003958A7"/>
    <w:rsid w:val="003A300F"/>
    <w:rsid w:val="003A3185"/>
    <w:rsid w:val="003C337E"/>
    <w:rsid w:val="003D1BF4"/>
    <w:rsid w:val="00402798"/>
    <w:rsid w:val="00402BAB"/>
    <w:rsid w:val="0040403E"/>
    <w:rsid w:val="00417BBC"/>
    <w:rsid w:val="00440809"/>
    <w:rsid w:val="00454ECA"/>
    <w:rsid w:val="00461171"/>
    <w:rsid w:val="004725B1"/>
    <w:rsid w:val="0047620A"/>
    <w:rsid w:val="00484549"/>
    <w:rsid w:val="00485B07"/>
    <w:rsid w:val="004A3898"/>
    <w:rsid w:val="004B0F1B"/>
    <w:rsid w:val="004D2157"/>
    <w:rsid w:val="004D3FCC"/>
    <w:rsid w:val="004D6954"/>
    <w:rsid w:val="004E092A"/>
    <w:rsid w:val="004E1DFB"/>
    <w:rsid w:val="004E6277"/>
    <w:rsid w:val="00501087"/>
    <w:rsid w:val="00504CAE"/>
    <w:rsid w:val="00512F37"/>
    <w:rsid w:val="0053024B"/>
    <w:rsid w:val="00540B1A"/>
    <w:rsid w:val="00545055"/>
    <w:rsid w:val="005571F7"/>
    <w:rsid w:val="00557710"/>
    <w:rsid w:val="005660D0"/>
    <w:rsid w:val="00573CDD"/>
    <w:rsid w:val="00581E44"/>
    <w:rsid w:val="005871B1"/>
    <w:rsid w:val="00592705"/>
    <w:rsid w:val="00592954"/>
    <w:rsid w:val="005A1303"/>
    <w:rsid w:val="005A69BC"/>
    <w:rsid w:val="005B2586"/>
    <w:rsid w:val="005C28C2"/>
    <w:rsid w:val="005D1D9F"/>
    <w:rsid w:val="005D3998"/>
    <w:rsid w:val="005D7987"/>
    <w:rsid w:val="0060546C"/>
    <w:rsid w:val="006127A4"/>
    <w:rsid w:val="0062006E"/>
    <w:rsid w:val="006439FC"/>
    <w:rsid w:val="00651AA6"/>
    <w:rsid w:val="00656645"/>
    <w:rsid w:val="006575E4"/>
    <w:rsid w:val="00660D0D"/>
    <w:rsid w:val="0066697F"/>
    <w:rsid w:val="00667C95"/>
    <w:rsid w:val="00692D73"/>
    <w:rsid w:val="0069336E"/>
    <w:rsid w:val="006A3BA4"/>
    <w:rsid w:val="006A4CB6"/>
    <w:rsid w:val="006A5A0E"/>
    <w:rsid w:val="006B2552"/>
    <w:rsid w:val="006B455F"/>
    <w:rsid w:val="006C5FC7"/>
    <w:rsid w:val="006D39C1"/>
    <w:rsid w:val="006D5FC0"/>
    <w:rsid w:val="006F5C6D"/>
    <w:rsid w:val="0070459B"/>
    <w:rsid w:val="007064FA"/>
    <w:rsid w:val="00715BDA"/>
    <w:rsid w:val="007217F2"/>
    <w:rsid w:val="00732D89"/>
    <w:rsid w:val="00743C32"/>
    <w:rsid w:val="0077185D"/>
    <w:rsid w:val="00780BD6"/>
    <w:rsid w:val="00785D19"/>
    <w:rsid w:val="007A7B84"/>
    <w:rsid w:val="007B66A5"/>
    <w:rsid w:val="007D10C9"/>
    <w:rsid w:val="007E0E9B"/>
    <w:rsid w:val="007F3E27"/>
    <w:rsid w:val="007F75CC"/>
    <w:rsid w:val="0084427B"/>
    <w:rsid w:val="008812C1"/>
    <w:rsid w:val="008875D0"/>
    <w:rsid w:val="008B21F6"/>
    <w:rsid w:val="008C7685"/>
    <w:rsid w:val="008E5C6C"/>
    <w:rsid w:val="008F2E4C"/>
    <w:rsid w:val="008F4323"/>
    <w:rsid w:val="009033F9"/>
    <w:rsid w:val="009246B0"/>
    <w:rsid w:val="00925B5C"/>
    <w:rsid w:val="00955DF3"/>
    <w:rsid w:val="00965B78"/>
    <w:rsid w:val="00966AE2"/>
    <w:rsid w:val="00992310"/>
    <w:rsid w:val="00996563"/>
    <w:rsid w:val="009D5A2A"/>
    <w:rsid w:val="009E6767"/>
    <w:rsid w:val="009F2EC2"/>
    <w:rsid w:val="00A11827"/>
    <w:rsid w:val="00A13BD1"/>
    <w:rsid w:val="00A54A19"/>
    <w:rsid w:val="00A66778"/>
    <w:rsid w:val="00A86DB3"/>
    <w:rsid w:val="00A935EB"/>
    <w:rsid w:val="00AA2B53"/>
    <w:rsid w:val="00AC57E9"/>
    <w:rsid w:val="00AC7B97"/>
    <w:rsid w:val="00AD264F"/>
    <w:rsid w:val="00AD3CB3"/>
    <w:rsid w:val="00AE5732"/>
    <w:rsid w:val="00AF5FB0"/>
    <w:rsid w:val="00B16BB4"/>
    <w:rsid w:val="00B32A47"/>
    <w:rsid w:val="00B4501E"/>
    <w:rsid w:val="00B51D06"/>
    <w:rsid w:val="00B66F20"/>
    <w:rsid w:val="00B963F5"/>
    <w:rsid w:val="00BA53F8"/>
    <w:rsid w:val="00BD39EB"/>
    <w:rsid w:val="00BE28B6"/>
    <w:rsid w:val="00BE4EBC"/>
    <w:rsid w:val="00BE5FBA"/>
    <w:rsid w:val="00BF097D"/>
    <w:rsid w:val="00BF7178"/>
    <w:rsid w:val="00C14532"/>
    <w:rsid w:val="00C15837"/>
    <w:rsid w:val="00C2284E"/>
    <w:rsid w:val="00C40D0B"/>
    <w:rsid w:val="00C93963"/>
    <w:rsid w:val="00C972D4"/>
    <w:rsid w:val="00C974FF"/>
    <w:rsid w:val="00CA1AD6"/>
    <w:rsid w:val="00CA54A4"/>
    <w:rsid w:val="00CB112A"/>
    <w:rsid w:val="00CB11BF"/>
    <w:rsid w:val="00CD3EF7"/>
    <w:rsid w:val="00CD47D5"/>
    <w:rsid w:val="00CD53AF"/>
    <w:rsid w:val="00CF49F4"/>
    <w:rsid w:val="00CF7A5E"/>
    <w:rsid w:val="00D043B3"/>
    <w:rsid w:val="00D05717"/>
    <w:rsid w:val="00D17A91"/>
    <w:rsid w:val="00D3126A"/>
    <w:rsid w:val="00D36EF8"/>
    <w:rsid w:val="00D6034A"/>
    <w:rsid w:val="00D675DE"/>
    <w:rsid w:val="00D7124A"/>
    <w:rsid w:val="00D80789"/>
    <w:rsid w:val="00D81C4D"/>
    <w:rsid w:val="00D9079E"/>
    <w:rsid w:val="00D9475C"/>
    <w:rsid w:val="00DA7A68"/>
    <w:rsid w:val="00DB0628"/>
    <w:rsid w:val="00DC7DAD"/>
    <w:rsid w:val="00DD30A4"/>
    <w:rsid w:val="00DD6CBD"/>
    <w:rsid w:val="00E15ACA"/>
    <w:rsid w:val="00E22EEF"/>
    <w:rsid w:val="00E53BC2"/>
    <w:rsid w:val="00E6127C"/>
    <w:rsid w:val="00E672F3"/>
    <w:rsid w:val="00E70B96"/>
    <w:rsid w:val="00E70CD6"/>
    <w:rsid w:val="00E935AF"/>
    <w:rsid w:val="00EB4422"/>
    <w:rsid w:val="00EB65DF"/>
    <w:rsid w:val="00EE2B73"/>
    <w:rsid w:val="00EF191B"/>
    <w:rsid w:val="00EF4FAB"/>
    <w:rsid w:val="00EF5E3C"/>
    <w:rsid w:val="00EF7AA5"/>
    <w:rsid w:val="00F1205D"/>
    <w:rsid w:val="00F15F7A"/>
    <w:rsid w:val="00F274EA"/>
    <w:rsid w:val="00F3575A"/>
    <w:rsid w:val="00F43712"/>
    <w:rsid w:val="00F55726"/>
    <w:rsid w:val="00F94932"/>
    <w:rsid w:val="00FA210A"/>
    <w:rsid w:val="00FA50E7"/>
    <w:rsid w:val="00FC3ECF"/>
    <w:rsid w:val="00FD29F1"/>
    <w:rsid w:val="00FD53A3"/>
    <w:rsid w:val="00FD5CDA"/>
    <w:rsid w:val="00FD7877"/>
    <w:rsid w:val="00FE0779"/>
    <w:rsid w:val="00FE464D"/>
    <w:rsid w:val="00FF57D5"/>
    <w:rsid w:val="00FF64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5887"/>
    <w:pPr>
      <w:spacing w:after="200" w:line="276" w:lineRule="auto"/>
    </w:pPr>
    <w:rPr>
      <w:rFonts w:ascii="Times New Roman" w:eastAsia="Calibri" w:hAnsi="Times New Roman" w:cs="Times New Roman"/>
      <w:sz w:val="20"/>
    </w:rPr>
  </w:style>
  <w:style w:type="paragraph" w:styleId="Nadpis2">
    <w:name w:val="heading 2"/>
    <w:basedOn w:val="Normlny"/>
    <w:next w:val="Normlny"/>
    <w:link w:val="Nadpis2Char"/>
    <w:uiPriority w:val="9"/>
    <w:semiHidden/>
    <w:unhideWhenUsed/>
    <w:qFormat/>
    <w:rsid w:val="0030058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300583"/>
    <w:pPr>
      <w:keepNext/>
      <w:keepLines/>
      <w:spacing w:before="200" w:after="0"/>
      <w:outlineLvl w:val="2"/>
    </w:pPr>
    <w:rPr>
      <w:rFonts w:asciiTheme="majorHAnsi" w:eastAsiaTheme="majorEastAsia" w:hAnsiTheme="majorHAnsi" w:cstheme="majorBidi"/>
      <w:b/>
      <w:bCs/>
      <w:color w:val="5B9BD5" w:themeColor="accent1"/>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utoRedefine/>
    <w:uiPriority w:val="1"/>
    <w:qFormat/>
    <w:rsid w:val="009D5A2A"/>
    <w:pPr>
      <w:spacing w:before="120" w:after="0" w:line="240" w:lineRule="auto"/>
      <w:jc w:val="both"/>
    </w:pPr>
    <w:rPr>
      <w:rFonts w:ascii="Arial Narrow" w:eastAsia="Calibri" w:hAnsi="Arial Narrow" w:cs="Times New Roman"/>
      <w:lang w:eastAsia="sk-SK"/>
    </w:rPr>
  </w:style>
  <w:style w:type="paragraph" w:styleId="Hlavika">
    <w:name w:val="header"/>
    <w:basedOn w:val="Normlny"/>
    <w:link w:val="HlavikaChar"/>
    <w:unhideWhenUsed/>
    <w:rsid w:val="008E5C6C"/>
    <w:pPr>
      <w:tabs>
        <w:tab w:val="center" w:pos="4536"/>
        <w:tab w:val="right" w:pos="9072"/>
      </w:tabs>
      <w:spacing w:after="0" w:line="240" w:lineRule="auto"/>
    </w:pPr>
  </w:style>
  <w:style w:type="character" w:customStyle="1" w:styleId="HlavikaChar">
    <w:name w:val="Hlavička Char"/>
    <w:basedOn w:val="Predvolenpsmoodseku"/>
    <w:link w:val="Hlavika"/>
    <w:rsid w:val="008E5C6C"/>
    <w:rPr>
      <w:rFonts w:ascii="Times New Roman" w:eastAsia="Calibri" w:hAnsi="Times New Roman" w:cs="Times New Roman"/>
      <w:sz w:val="20"/>
    </w:rPr>
  </w:style>
  <w:style w:type="paragraph" w:styleId="Pta">
    <w:name w:val="footer"/>
    <w:basedOn w:val="Normlny"/>
    <w:link w:val="PtaChar"/>
    <w:uiPriority w:val="99"/>
    <w:unhideWhenUsed/>
    <w:rsid w:val="008E5C6C"/>
    <w:pPr>
      <w:tabs>
        <w:tab w:val="center" w:pos="4536"/>
        <w:tab w:val="right" w:pos="9072"/>
      </w:tabs>
      <w:spacing w:after="0" w:line="240" w:lineRule="auto"/>
    </w:pPr>
  </w:style>
  <w:style w:type="character" w:customStyle="1" w:styleId="PtaChar">
    <w:name w:val="Päta Char"/>
    <w:basedOn w:val="Predvolenpsmoodseku"/>
    <w:link w:val="Pta"/>
    <w:uiPriority w:val="99"/>
    <w:rsid w:val="008E5C6C"/>
    <w:rPr>
      <w:rFonts w:ascii="Times New Roman" w:eastAsia="Calibri" w:hAnsi="Times New Roman" w:cs="Times New Roman"/>
      <w:sz w:val="20"/>
    </w:rPr>
  </w:style>
  <w:style w:type="paragraph" w:styleId="Odsekzoznamu">
    <w:name w:val="List Paragraph"/>
    <w:basedOn w:val="Normlny"/>
    <w:link w:val="OdsekzoznamuChar"/>
    <w:uiPriority w:val="34"/>
    <w:qFormat/>
    <w:rsid w:val="008E5C6C"/>
    <w:pPr>
      <w:ind w:left="720"/>
      <w:contextualSpacing/>
    </w:pPr>
  </w:style>
  <w:style w:type="character" w:styleId="Odkaznakomentr">
    <w:name w:val="annotation reference"/>
    <w:uiPriority w:val="99"/>
    <w:semiHidden/>
    <w:unhideWhenUsed/>
    <w:rsid w:val="00C15837"/>
    <w:rPr>
      <w:sz w:val="16"/>
      <w:szCs w:val="16"/>
    </w:rPr>
  </w:style>
  <w:style w:type="paragraph" w:styleId="Textkomentra">
    <w:name w:val="annotation text"/>
    <w:basedOn w:val="Normlny"/>
    <w:link w:val="TextkomentraChar"/>
    <w:uiPriority w:val="99"/>
    <w:unhideWhenUsed/>
    <w:rsid w:val="00C15837"/>
    <w:rPr>
      <w:szCs w:val="20"/>
    </w:rPr>
  </w:style>
  <w:style w:type="character" w:customStyle="1" w:styleId="TextkomentraChar">
    <w:name w:val="Text komentára Char"/>
    <w:basedOn w:val="Predvolenpsmoodseku"/>
    <w:link w:val="Textkomentra"/>
    <w:uiPriority w:val="99"/>
    <w:rsid w:val="00C15837"/>
    <w:rPr>
      <w:rFonts w:ascii="Times New Roman" w:eastAsia="Calibri" w:hAnsi="Times New Roman" w:cs="Times New Roman"/>
      <w:sz w:val="20"/>
      <w:szCs w:val="20"/>
    </w:rPr>
  </w:style>
  <w:style w:type="paragraph" w:styleId="Textbubliny">
    <w:name w:val="Balloon Text"/>
    <w:basedOn w:val="Normlny"/>
    <w:link w:val="TextbublinyChar"/>
    <w:uiPriority w:val="99"/>
    <w:semiHidden/>
    <w:unhideWhenUsed/>
    <w:rsid w:val="00C158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5837"/>
    <w:rPr>
      <w:rFonts w:ascii="Segoe UI" w:eastAsia="Calibri" w:hAnsi="Segoe UI" w:cs="Segoe UI"/>
      <w:sz w:val="18"/>
      <w:szCs w:val="18"/>
    </w:rPr>
  </w:style>
  <w:style w:type="paragraph" w:customStyle="1" w:styleId="CTL">
    <w:name w:val="CTL"/>
    <w:basedOn w:val="Normlny"/>
    <w:rsid w:val="003A300F"/>
    <w:pPr>
      <w:widowControl w:val="0"/>
      <w:numPr>
        <w:numId w:val="3"/>
      </w:numPr>
      <w:autoSpaceDE w:val="0"/>
      <w:autoSpaceDN w:val="0"/>
      <w:adjustRightInd w:val="0"/>
      <w:spacing w:after="120" w:line="240" w:lineRule="auto"/>
      <w:jc w:val="both"/>
    </w:pPr>
    <w:rPr>
      <w:rFonts w:eastAsia="Times New Roman"/>
      <w:sz w:val="24"/>
      <w:szCs w:val="20"/>
    </w:rPr>
  </w:style>
  <w:style w:type="paragraph" w:styleId="Predmetkomentra">
    <w:name w:val="annotation subject"/>
    <w:basedOn w:val="Textkomentra"/>
    <w:next w:val="Textkomentra"/>
    <w:link w:val="PredmetkomentraChar"/>
    <w:uiPriority w:val="99"/>
    <w:semiHidden/>
    <w:unhideWhenUsed/>
    <w:rsid w:val="00FC3ECF"/>
    <w:pPr>
      <w:spacing w:line="240" w:lineRule="auto"/>
    </w:pPr>
    <w:rPr>
      <w:b/>
      <w:bCs/>
    </w:rPr>
  </w:style>
  <w:style w:type="character" w:customStyle="1" w:styleId="PredmetkomentraChar">
    <w:name w:val="Predmet komentára Char"/>
    <w:basedOn w:val="TextkomentraChar"/>
    <w:link w:val="Predmetkomentra"/>
    <w:uiPriority w:val="99"/>
    <w:semiHidden/>
    <w:rsid w:val="00FC3ECF"/>
    <w:rPr>
      <w:rFonts w:ascii="Times New Roman" w:eastAsia="Calibri" w:hAnsi="Times New Roman" w:cs="Times New Roman"/>
      <w:b/>
      <w:bCs/>
      <w:sz w:val="20"/>
      <w:szCs w:val="20"/>
    </w:rPr>
  </w:style>
  <w:style w:type="character" w:customStyle="1" w:styleId="Nadpis2Char">
    <w:name w:val="Nadpis 2 Char"/>
    <w:basedOn w:val="Predvolenpsmoodseku"/>
    <w:link w:val="Nadpis2"/>
    <w:uiPriority w:val="9"/>
    <w:semiHidden/>
    <w:rsid w:val="00300583"/>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semiHidden/>
    <w:rsid w:val="00300583"/>
    <w:rPr>
      <w:rFonts w:asciiTheme="majorHAnsi" w:eastAsiaTheme="majorEastAsia" w:hAnsiTheme="majorHAnsi" w:cstheme="majorBidi"/>
      <w:b/>
      <w:bCs/>
      <w:color w:val="5B9BD5" w:themeColor="accent1"/>
    </w:rPr>
  </w:style>
  <w:style w:type="character" w:customStyle="1" w:styleId="OdsekzoznamuChar">
    <w:name w:val="Odsek zoznamu Char"/>
    <w:link w:val="Odsekzoznamu"/>
    <w:uiPriority w:val="34"/>
    <w:locked/>
    <w:rsid w:val="00300583"/>
    <w:rPr>
      <w:rFonts w:ascii="Times New Roman" w:eastAsia="Calibri" w:hAnsi="Times New Roman" w:cs="Times New Roman"/>
      <w:sz w:val="20"/>
    </w:rPr>
  </w:style>
  <w:style w:type="character" w:customStyle="1" w:styleId="h1a2">
    <w:name w:val="h1a2"/>
    <w:basedOn w:val="Predvolenpsmoodseku"/>
    <w:rsid w:val="0007052B"/>
    <w:rPr>
      <w:vanish w:val="0"/>
      <w:webHidden w:val="0"/>
      <w:sz w:val="24"/>
      <w:szCs w:val="24"/>
      <w:specVanish w:val="0"/>
    </w:rPr>
  </w:style>
  <w:style w:type="paragraph" w:styleId="Revzia">
    <w:name w:val="Revision"/>
    <w:hidden/>
    <w:uiPriority w:val="99"/>
    <w:semiHidden/>
    <w:rsid w:val="00303C3B"/>
    <w:pPr>
      <w:spacing w:after="0" w:line="240" w:lineRule="auto"/>
    </w:pPr>
    <w:rPr>
      <w:rFonts w:ascii="Times New Roman" w:eastAsia="Calibri"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5887"/>
    <w:pPr>
      <w:spacing w:after="200" w:line="276" w:lineRule="auto"/>
    </w:pPr>
    <w:rPr>
      <w:rFonts w:ascii="Times New Roman" w:eastAsia="Calibri" w:hAnsi="Times New Roman" w:cs="Times New Roman"/>
      <w:sz w:val="20"/>
    </w:rPr>
  </w:style>
  <w:style w:type="paragraph" w:styleId="Nadpis2">
    <w:name w:val="heading 2"/>
    <w:basedOn w:val="Normlny"/>
    <w:next w:val="Normlny"/>
    <w:link w:val="Nadpis2Char"/>
    <w:uiPriority w:val="9"/>
    <w:semiHidden/>
    <w:unhideWhenUsed/>
    <w:qFormat/>
    <w:rsid w:val="0030058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300583"/>
    <w:pPr>
      <w:keepNext/>
      <w:keepLines/>
      <w:spacing w:before="200" w:after="0"/>
      <w:outlineLvl w:val="2"/>
    </w:pPr>
    <w:rPr>
      <w:rFonts w:asciiTheme="majorHAnsi" w:eastAsiaTheme="majorEastAsia" w:hAnsiTheme="majorHAnsi" w:cstheme="majorBidi"/>
      <w:b/>
      <w:bCs/>
      <w:color w:val="5B9BD5" w:themeColor="accent1"/>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utoRedefine/>
    <w:uiPriority w:val="1"/>
    <w:qFormat/>
    <w:rsid w:val="009D5A2A"/>
    <w:pPr>
      <w:spacing w:before="120" w:after="0" w:line="240" w:lineRule="auto"/>
      <w:jc w:val="both"/>
    </w:pPr>
    <w:rPr>
      <w:rFonts w:ascii="Arial Narrow" w:eastAsia="Calibri" w:hAnsi="Arial Narrow" w:cs="Times New Roman"/>
      <w:lang w:eastAsia="sk-SK"/>
    </w:rPr>
  </w:style>
  <w:style w:type="paragraph" w:styleId="Hlavika">
    <w:name w:val="header"/>
    <w:basedOn w:val="Normlny"/>
    <w:link w:val="HlavikaChar"/>
    <w:unhideWhenUsed/>
    <w:rsid w:val="008E5C6C"/>
    <w:pPr>
      <w:tabs>
        <w:tab w:val="center" w:pos="4536"/>
        <w:tab w:val="right" w:pos="9072"/>
      </w:tabs>
      <w:spacing w:after="0" w:line="240" w:lineRule="auto"/>
    </w:pPr>
  </w:style>
  <w:style w:type="character" w:customStyle="1" w:styleId="HlavikaChar">
    <w:name w:val="Hlavička Char"/>
    <w:basedOn w:val="Predvolenpsmoodseku"/>
    <w:link w:val="Hlavika"/>
    <w:rsid w:val="008E5C6C"/>
    <w:rPr>
      <w:rFonts w:ascii="Times New Roman" w:eastAsia="Calibri" w:hAnsi="Times New Roman" w:cs="Times New Roman"/>
      <w:sz w:val="20"/>
    </w:rPr>
  </w:style>
  <w:style w:type="paragraph" w:styleId="Pta">
    <w:name w:val="footer"/>
    <w:basedOn w:val="Normlny"/>
    <w:link w:val="PtaChar"/>
    <w:uiPriority w:val="99"/>
    <w:unhideWhenUsed/>
    <w:rsid w:val="008E5C6C"/>
    <w:pPr>
      <w:tabs>
        <w:tab w:val="center" w:pos="4536"/>
        <w:tab w:val="right" w:pos="9072"/>
      </w:tabs>
      <w:spacing w:after="0" w:line="240" w:lineRule="auto"/>
    </w:pPr>
  </w:style>
  <w:style w:type="character" w:customStyle="1" w:styleId="PtaChar">
    <w:name w:val="Päta Char"/>
    <w:basedOn w:val="Predvolenpsmoodseku"/>
    <w:link w:val="Pta"/>
    <w:uiPriority w:val="99"/>
    <w:rsid w:val="008E5C6C"/>
    <w:rPr>
      <w:rFonts w:ascii="Times New Roman" w:eastAsia="Calibri" w:hAnsi="Times New Roman" w:cs="Times New Roman"/>
      <w:sz w:val="20"/>
    </w:rPr>
  </w:style>
  <w:style w:type="paragraph" w:styleId="Odsekzoznamu">
    <w:name w:val="List Paragraph"/>
    <w:basedOn w:val="Normlny"/>
    <w:link w:val="OdsekzoznamuChar"/>
    <w:uiPriority w:val="34"/>
    <w:qFormat/>
    <w:rsid w:val="008E5C6C"/>
    <w:pPr>
      <w:ind w:left="720"/>
      <w:contextualSpacing/>
    </w:pPr>
  </w:style>
  <w:style w:type="character" w:styleId="Odkaznakomentr">
    <w:name w:val="annotation reference"/>
    <w:uiPriority w:val="99"/>
    <w:semiHidden/>
    <w:unhideWhenUsed/>
    <w:rsid w:val="00C15837"/>
    <w:rPr>
      <w:sz w:val="16"/>
      <w:szCs w:val="16"/>
    </w:rPr>
  </w:style>
  <w:style w:type="paragraph" w:styleId="Textkomentra">
    <w:name w:val="annotation text"/>
    <w:basedOn w:val="Normlny"/>
    <w:link w:val="TextkomentraChar"/>
    <w:uiPriority w:val="99"/>
    <w:unhideWhenUsed/>
    <w:rsid w:val="00C15837"/>
    <w:rPr>
      <w:szCs w:val="20"/>
    </w:rPr>
  </w:style>
  <w:style w:type="character" w:customStyle="1" w:styleId="TextkomentraChar">
    <w:name w:val="Text komentára Char"/>
    <w:basedOn w:val="Predvolenpsmoodseku"/>
    <w:link w:val="Textkomentra"/>
    <w:uiPriority w:val="99"/>
    <w:rsid w:val="00C15837"/>
    <w:rPr>
      <w:rFonts w:ascii="Times New Roman" w:eastAsia="Calibri" w:hAnsi="Times New Roman" w:cs="Times New Roman"/>
      <w:sz w:val="20"/>
      <w:szCs w:val="20"/>
    </w:rPr>
  </w:style>
  <w:style w:type="paragraph" w:styleId="Textbubliny">
    <w:name w:val="Balloon Text"/>
    <w:basedOn w:val="Normlny"/>
    <w:link w:val="TextbublinyChar"/>
    <w:uiPriority w:val="99"/>
    <w:semiHidden/>
    <w:unhideWhenUsed/>
    <w:rsid w:val="00C158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5837"/>
    <w:rPr>
      <w:rFonts w:ascii="Segoe UI" w:eastAsia="Calibri" w:hAnsi="Segoe UI" w:cs="Segoe UI"/>
      <w:sz w:val="18"/>
      <w:szCs w:val="18"/>
    </w:rPr>
  </w:style>
  <w:style w:type="paragraph" w:customStyle="1" w:styleId="CTL">
    <w:name w:val="CTL"/>
    <w:basedOn w:val="Normlny"/>
    <w:rsid w:val="003A300F"/>
    <w:pPr>
      <w:widowControl w:val="0"/>
      <w:numPr>
        <w:numId w:val="3"/>
      </w:numPr>
      <w:autoSpaceDE w:val="0"/>
      <w:autoSpaceDN w:val="0"/>
      <w:adjustRightInd w:val="0"/>
      <w:spacing w:after="120" w:line="240" w:lineRule="auto"/>
      <w:jc w:val="both"/>
    </w:pPr>
    <w:rPr>
      <w:rFonts w:eastAsia="Times New Roman"/>
      <w:sz w:val="24"/>
      <w:szCs w:val="20"/>
    </w:rPr>
  </w:style>
  <w:style w:type="paragraph" w:styleId="Predmetkomentra">
    <w:name w:val="annotation subject"/>
    <w:basedOn w:val="Textkomentra"/>
    <w:next w:val="Textkomentra"/>
    <w:link w:val="PredmetkomentraChar"/>
    <w:uiPriority w:val="99"/>
    <w:semiHidden/>
    <w:unhideWhenUsed/>
    <w:rsid w:val="00FC3ECF"/>
    <w:pPr>
      <w:spacing w:line="240" w:lineRule="auto"/>
    </w:pPr>
    <w:rPr>
      <w:b/>
      <w:bCs/>
    </w:rPr>
  </w:style>
  <w:style w:type="character" w:customStyle="1" w:styleId="PredmetkomentraChar">
    <w:name w:val="Predmet komentára Char"/>
    <w:basedOn w:val="TextkomentraChar"/>
    <w:link w:val="Predmetkomentra"/>
    <w:uiPriority w:val="99"/>
    <w:semiHidden/>
    <w:rsid w:val="00FC3ECF"/>
    <w:rPr>
      <w:rFonts w:ascii="Times New Roman" w:eastAsia="Calibri" w:hAnsi="Times New Roman" w:cs="Times New Roman"/>
      <w:b/>
      <w:bCs/>
      <w:sz w:val="20"/>
      <w:szCs w:val="20"/>
    </w:rPr>
  </w:style>
  <w:style w:type="character" w:customStyle="1" w:styleId="Nadpis2Char">
    <w:name w:val="Nadpis 2 Char"/>
    <w:basedOn w:val="Predvolenpsmoodseku"/>
    <w:link w:val="Nadpis2"/>
    <w:uiPriority w:val="9"/>
    <w:semiHidden/>
    <w:rsid w:val="00300583"/>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semiHidden/>
    <w:rsid w:val="00300583"/>
    <w:rPr>
      <w:rFonts w:asciiTheme="majorHAnsi" w:eastAsiaTheme="majorEastAsia" w:hAnsiTheme="majorHAnsi" w:cstheme="majorBidi"/>
      <w:b/>
      <w:bCs/>
      <w:color w:val="5B9BD5" w:themeColor="accent1"/>
    </w:rPr>
  </w:style>
  <w:style w:type="character" w:customStyle="1" w:styleId="OdsekzoznamuChar">
    <w:name w:val="Odsek zoznamu Char"/>
    <w:link w:val="Odsekzoznamu"/>
    <w:uiPriority w:val="34"/>
    <w:locked/>
    <w:rsid w:val="00300583"/>
    <w:rPr>
      <w:rFonts w:ascii="Times New Roman" w:eastAsia="Calibri" w:hAnsi="Times New Roman" w:cs="Times New Roman"/>
      <w:sz w:val="20"/>
    </w:rPr>
  </w:style>
  <w:style w:type="character" w:customStyle="1" w:styleId="h1a2">
    <w:name w:val="h1a2"/>
    <w:basedOn w:val="Predvolenpsmoodseku"/>
    <w:rsid w:val="0007052B"/>
    <w:rPr>
      <w:vanish w:val="0"/>
      <w:webHidden w:val="0"/>
      <w:sz w:val="24"/>
      <w:szCs w:val="24"/>
      <w:specVanish w:val="0"/>
    </w:rPr>
  </w:style>
  <w:style w:type="paragraph" w:styleId="Revzia">
    <w:name w:val="Revision"/>
    <w:hidden/>
    <w:uiPriority w:val="99"/>
    <w:semiHidden/>
    <w:rsid w:val="00303C3B"/>
    <w:pPr>
      <w:spacing w:after="0" w:line="240" w:lineRule="auto"/>
    </w:pPr>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2042">
      <w:bodyDiv w:val="1"/>
      <w:marLeft w:val="0"/>
      <w:marRight w:val="0"/>
      <w:marTop w:val="0"/>
      <w:marBottom w:val="0"/>
      <w:divBdr>
        <w:top w:val="none" w:sz="0" w:space="0" w:color="auto"/>
        <w:left w:val="none" w:sz="0" w:space="0" w:color="auto"/>
        <w:bottom w:val="none" w:sz="0" w:space="0" w:color="auto"/>
        <w:right w:val="none" w:sz="0" w:space="0" w:color="auto"/>
      </w:divBdr>
    </w:div>
    <w:div w:id="420683671">
      <w:bodyDiv w:val="1"/>
      <w:marLeft w:val="0"/>
      <w:marRight w:val="0"/>
      <w:marTop w:val="0"/>
      <w:marBottom w:val="0"/>
      <w:divBdr>
        <w:top w:val="none" w:sz="0" w:space="0" w:color="auto"/>
        <w:left w:val="none" w:sz="0" w:space="0" w:color="auto"/>
        <w:bottom w:val="none" w:sz="0" w:space="0" w:color="auto"/>
        <w:right w:val="none" w:sz="0" w:space="0" w:color="auto"/>
      </w:divBdr>
    </w:div>
    <w:div w:id="847524769">
      <w:bodyDiv w:val="1"/>
      <w:marLeft w:val="0"/>
      <w:marRight w:val="0"/>
      <w:marTop w:val="0"/>
      <w:marBottom w:val="0"/>
      <w:divBdr>
        <w:top w:val="none" w:sz="0" w:space="0" w:color="auto"/>
        <w:left w:val="none" w:sz="0" w:space="0" w:color="auto"/>
        <w:bottom w:val="none" w:sz="0" w:space="0" w:color="auto"/>
        <w:right w:val="none" w:sz="0" w:space="0" w:color="auto"/>
      </w:divBdr>
      <w:divsChild>
        <w:div w:id="13332220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05380395">
      <w:bodyDiv w:val="1"/>
      <w:marLeft w:val="0"/>
      <w:marRight w:val="0"/>
      <w:marTop w:val="0"/>
      <w:marBottom w:val="0"/>
      <w:divBdr>
        <w:top w:val="none" w:sz="0" w:space="0" w:color="auto"/>
        <w:left w:val="none" w:sz="0" w:space="0" w:color="auto"/>
        <w:bottom w:val="none" w:sz="0" w:space="0" w:color="auto"/>
        <w:right w:val="none" w:sz="0" w:space="0" w:color="auto"/>
      </w:divBdr>
    </w:div>
    <w:div w:id="1234241399">
      <w:bodyDiv w:val="1"/>
      <w:marLeft w:val="0"/>
      <w:marRight w:val="0"/>
      <w:marTop w:val="0"/>
      <w:marBottom w:val="0"/>
      <w:divBdr>
        <w:top w:val="none" w:sz="0" w:space="0" w:color="auto"/>
        <w:left w:val="none" w:sz="0" w:space="0" w:color="auto"/>
        <w:bottom w:val="none" w:sz="0" w:space="0" w:color="auto"/>
        <w:right w:val="none" w:sz="0" w:space="0" w:color="auto"/>
      </w:divBdr>
    </w:div>
    <w:div w:id="1755202058">
      <w:bodyDiv w:val="1"/>
      <w:marLeft w:val="0"/>
      <w:marRight w:val="0"/>
      <w:marTop w:val="0"/>
      <w:marBottom w:val="0"/>
      <w:divBdr>
        <w:top w:val="none" w:sz="0" w:space="0" w:color="auto"/>
        <w:left w:val="none" w:sz="0" w:space="0" w:color="auto"/>
        <w:bottom w:val="none" w:sz="0" w:space="0" w:color="auto"/>
        <w:right w:val="none" w:sz="0" w:space="0" w:color="auto"/>
      </w:divBdr>
      <w:divsChild>
        <w:div w:id="111529515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691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10551</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MVSR</dc:creator>
  <cp:lastModifiedBy>Nikola Šimunová</cp:lastModifiedBy>
  <cp:revision>3</cp:revision>
  <cp:lastPrinted>2020-10-27T09:49:00Z</cp:lastPrinted>
  <dcterms:created xsi:type="dcterms:W3CDTF">2021-04-27T11:33:00Z</dcterms:created>
  <dcterms:modified xsi:type="dcterms:W3CDTF">2021-05-10T06:34:00Z</dcterms:modified>
</cp:coreProperties>
</file>