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8EA" w:rsidRDefault="004C78EA" w:rsidP="006E25DD">
      <w:pPr>
        <w:spacing w:after="0"/>
        <w:jc w:val="center"/>
        <w:rPr>
          <w:rFonts w:ascii="Arial Narrow" w:hAnsi="Arial Narrow"/>
          <w:b/>
        </w:rPr>
      </w:pPr>
      <w:bookmarkStart w:id="0" w:name="_GoBack"/>
      <w:bookmarkEnd w:id="0"/>
    </w:p>
    <w:p w:rsidR="0073450B" w:rsidRPr="004C78EA" w:rsidRDefault="00BC3456" w:rsidP="006E25DD">
      <w:pPr>
        <w:spacing w:after="0"/>
        <w:jc w:val="center"/>
        <w:rPr>
          <w:rFonts w:ascii="Arial Narrow" w:hAnsi="Arial Narrow"/>
          <w:b/>
        </w:rPr>
      </w:pPr>
      <w:r w:rsidRPr="004C78EA">
        <w:rPr>
          <w:rFonts w:ascii="Arial Narrow" w:hAnsi="Arial Narrow"/>
          <w:b/>
        </w:rPr>
        <w:t>PRÍPRAVN</w:t>
      </w:r>
      <w:r w:rsidR="006E25DD" w:rsidRPr="004C78EA">
        <w:rPr>
          <w:rFonts w:ascii="Arial Narrow" w:hAnsi="Arial Narrow"/>
          <w:b/>
        </w:rPr>
        <w:t>Á</w:t>
      </w:r>
      <w:r w:rsidRPr="004C78EA">
        <w:rPr>
          <w:rFonts w:ascii="Arial Narrow" w:hAnsi="Arial Narrow"/>
          <w:b/>
        </w:rPr>
        <w:t xml:space="preserve"> </w:t>
      </w:r>
      <w:r w:rsidR="006E25DD" w:rsidRPr="004C78EA">
        <w:rPr>
          <w:rFonts w:ascii="Arial Narrow" w:hAnsi="Arial Narrow"/>
          <w:b/>
        </w:rPr>
        <w:t xml:space="preserve">TRHOVÁ </w:t>
      </w:r>
      <w:r w:rsidRPr="004C78EA">
        <w:rPr>
          <w:rFonts w:ascii="Arial Narrow" w:hAnsi="Arial Narrow"/>
          <w:b/>
        </w:rPr>
        <w:t>KONZULTÁCI</w:t>
      </w:r>
      <w:r w:rsidR="006E25DD" w:rsidRPr="004C78EA">
        <w:rPr>
          <w:rFonts w:ascii="Arial Narrow" w:hAnsi="Arial Narrow"/>
          <w:b/>
        </w:rPr>
        <w:t>A</w:t>
      </w:r>
    </w:p>
    <w:p w:rsidR="006E25DD" w:rsidRPr="004C78EA" w:rsidRDefault="006E25DD" w:rsidP="005E38F6">
      <w:pPr>
        <w:jc w:val="center"/>
        <w:rPr>
          <w:rFonts w:ascii="Arial Narrow" w:hAnsi="Arial Narrow"/>
          <w:b/>
        </w:rPr>
      </w:pPr>
      <w:r w:rsidRPr="004C78EA">
        <w:rPr>
          <w:rFonts w:ascii="Arial Narrow" w:hAnsi="Arial Narrow"/>
          <w:b/>
        </w:rPr>
        <w:t>(použitie záverov)</w:t>
      </w:r>
    </w:p>
    <w:p w:rsidR="00BC3456" w:rsidRPr="004C78EA" w:rsidRDefault="00BC3456" w:rsidP="00BC3456">
      <w:pPr>
        <w:jc w:val="both"/>
        <w:rPr>
          <w:rFonts w:ascii="Arial Narrow" w:hAnsi="Arial Narrow"/>
        </w:rPr>
      </w:pPr>
      <w:r w:rsidRPr="004C78EA">
        <w:rPr>
          <w:rFonts w:ascii="Arial Narrow" w:hAnsi="Arial Narrow"/>
        </w:rPr>
        <w:t xml:space="preserve"> Verejný obstarávateľ vzhľadom na zložitosť a rozmanitosť predmetu tejto zákazky a na náročnosť prípravy celého procesu verejného obstarávania v súlade s ustanovením § 25 ods. 1 zákona č. 343/2015 Z. z. o verejnom obstarávaní a o zmene a doplnení niektorých zákonov v znení neskorších predpisov (ďalej len „zákon o verejnom obstarávaní“), uskutočnil v dňa 06.12. 2018 o 10:30 hod. prípravnú trhovú konzultáciu s odbornou verejnosťou. </w:t>
      </w:r>
    </w:p>
    <w:p w:rsidR="00BC3456" w:rsidRPr="004C78EA" w:rsidRDefault="00BC3456" w:rsidP="00BC3456">
      <w:pPr>
        <w:jc w:val="both"/>
        <w:rPr>
          <w:rFonts w:ascii="Arial Narrow" w:hAnsi="Arial Narrow"/>
        </w:rPr>
      </w:pPr>
      <w:r w:rsidRPr="004C78EA">
        <w:rPr>
          <w:rFonts w:ascii="Arial Narrow" w:hAnsi="Arial Narrow"/>
        </w:rPr>
        <w:t xml:space="preserve">Názov predmetu zákazky: </w:t>
      </w:r>
      <w:r w:rsidRPr="004C78EA">
        <w:rPr>
          <w:rFonts w:ascii="Arial Narrow" w:hAnsi="Arial Narrow"/>
          <w:b/>
          <w:bCs/>
        </w:rPr>
        <w:t xml:space="preserve">„Zavedenie služieb </w:t>
      </w:r>
      <w:proofErr w:type="spellStart"/>
      <w:r w:rsidRPr="004C78EA">
        <w:rPr>
          <w:rFonts w:ascii="Arial Narrow" w:hAnsi="Arial Narrow"/>
          <w:b/>
          <w:bCs/>
        </w:rPr>
        <w:t>Platform</w:t>
      </w:r>
      <w:proofErr w:type="spellEnd"/>
      <w:r w:rsidRPr="004C78EA">
        <w:rPr>
          <w:rFonts w:ascii="Arial Narrow" w:hAnsi="Arial Narrow"/>
          <w:b/>
          <w:bCs/>
        </w:rPr>
        <w:t xml:space="preserve"> as a Service“ </w:t>
      </w:r>
    </w:p>
    <w:p w:rsidR="00BC3456" w:rsidRPr="004C78EA" w:rsidRDefault="00BC3456" w:rsidP="00BC3456">
      <w:pPr>
        <w:jc w:val="both"/>
        <w:rPr>
          <w:rFonts w:ascii="Arial Narrow" w:hAnsi="Arial Narrow"/>
        </w:rPr>
      </w:pPr>
      <w:r w:rsidRPr="004C78EA">
        <w:rPr>
          <w:rFonts w:ascii="Arial Narrow" w:hAnsi="Arial Narrow"/>
        </w:rPr>
        <w:t xml:space="preserve">Verejný obstarávateľ oslovil združenia IT Asociácia Slovenska (ITAS) a Partnerstvá pre prosperitu(PPP) ako zástupcov odbornej verejnosti združujúcich IT firmy a ktorí sú zároveň členmi Riadiaceho výboru prioritnej osi 7 Informačná spoločnosť Operačného programu Integrovaná infraštruktúra a združenie </w:t>
      </w:r>
      <w:proofErr w:type="spellStart"/>
      <w:r w:rsidRPr="004C78EA">
        <w:rPr>
          <w:rFonts w:ascii="Arial Narrow" w:hAnsi="Arial Narrow"/>
        </w:rPr>
        <w:t>Slovensko.Digital</w:t>
      </w:r>
      <w:proofErr w:type="spellEnd"/>
      <w:r w:rsidRPr="004C78EA">
        <w:rPr>
          <w:rFonts w:ascii="Arial Narrow" w:hAnsi="Arial Narrow"/>
        </w:rPr>
        <w:t xml:space="preserve">, čím zároveň bolo umožnené, aby sa týchto konzultácií mohli zúčastniť potenciálni dodávatelia. </w:t>
      </w:r>
    </w:p>
    <w:p w:rsidR="00BC3456" w:rsidRPr="004C78EA" w:rsidRDefault="00BC3456" w:rsidP="00BC3456">
      <w:pPr>
        <w:jc w:val="both"/>
        <w:rPr>
          <w:rFonts w:ascii="Arial Narrow" w:hAnsi="Arial Narrow"/>
        </w:rPr>
      </w:pPr>
      <w:r w:rsidRPr="004C78EA">
        <w:rPr>
          <w:rFonts w:ascii="Arial Narrow" w:hAnsi="Arial Narrow"/>
        </w:rPr>
        <w:t>Účelom uskutočnenia prípravn</w:t>
      </w:r>
      <w:r w:rsidR="00020420" w:rsidRPr="004C78EA">
        <w:rPr>
          <w:rFonts w:ascii="Arial Narrow" w:hAnsi="Arial Narrow"/>
        </w:rPr>
        <w:t>ej</w:t>
      </w:r>
      <w:r w:rsidRPr="004C78EA">
        <w:rPr>
          <w:rFonts w:ascii="Arial Narrow" w:hAnsi="Arial Narrow"/>
        </w:rPr>
        <w:t xml:space="preserve"> trhov</w:t>
      </w:r>
      <w:r w:rsidR="00020420" w:rsidRPr="004C78EA">
        <w:rPr>
          <w:rFonts w:ascii="Arial Narrow" w:hAnsi="Arial Narrow"/>
        </w:rPr>
        <w:t>ej</w:t>
      </w:r>
      <w:r w:rsidRPr="004C78EA">
        <w:rPr>
          <w:rFonts w:ascii="Arial Narrow" w:hAnsi="Arial Narrow"/>
        </w:rPr>
        <w:t xml:space="preserve"> konzultáci</w:t>
      </w:r>
      <w:r w:rsidR="00020420" w:rsidRPr="004C78EA">
        <w:rPr>
          <w:rFonts w:ascii="Arial Narrow" w:hAnsi="Arial Narrow"/>
        </w:rPr>
        <w:t>e</w:t>
      </w:r>
      <w:r w:rsidRPr="004C78EA">
        <w:rPr>
          <w:rFonts w:ascii="Arial Narrow" w:hAnsi="Arial Narrow"/>
        </w:rPr>
        <w:t xml:space="preserve"> bolo osl</w:t>
      </w:r>
      <w:r w:rsidR="00020420" w:rsidRPr="004C78EA">
        <w:rPr>
          <w:rFonts w:ascii="Arial Narrow" w:hAnsi="Arial Narrow"/>
        </w:rPr>
        <w:t xml:space="preserve">ovenie hospodárskych subjektov </w:t>
      </w:r>
      <w:r w:rsidRPr="004C78EA">
        <w:rPr>
          <w:rFonts w:ascii="Arial Narrow" w:hAnsi="Arial Narrow"/>
        </w:rPr>
        <w:t xml:space="preserve">s cieľom stanoviť v pripravovanom verejnom obstarávaní objektívne a nediskriminačné parametre a požiadavky na predmet zákazky, ktoré verejný obstarávateľ uvedie v opise predmetu zákazky tak, aby boli dodržané princípy verejného obstarávania a aby sa verejného obstarávania mohli zúčastniť všetci potenciálni dodávatelia pôsobiaci na relevantnom trhu. </w:t>
      </w:r>
    </w:p>
    <w:p w:rsidR="00223892" w:rsidRPr="004C78EA" w:rsidRDefault="00223892" w:rsidP="00BC3456">
      <w:pPr>
        <w:jc w:val="both"/>
        <w:rPr>
          <w:rFonts w:ascii="Arial Narrow" w:hAnsi="Arial Narrow"/>
        </w:rPr>
      </w:pPr>
      <w:r w:rsidRPr="004C78EA">
        <w:rPr>
          <w:rFonts w:ascii="Arial Narrow" w:hAnsi="Arial Narrow"/>
        </w:rPr>
        <w:t>Na základe výstupov prípravnej trhovej konzultácie verejný obstarávateľ zapracoval do Súťažných podkladov tieto skutočnosti:</w:t>
      </w:r>
    </w:p>
    <w:p w:rsidR="00223892" w:rsidRPr="004C78EA" w:rsidRDefault="00223892" w:rsidP="00985389">
      <w:pPr>
        <w:pStyle w:val="Odsekzoznamu"/>
        <w:numPr>
          <w:ilvl w:val="0"/>
          <w:numId w:val="18"/>
        </w:numPr>
        <w:spacing w:after="160"/>
        <w:ind w:left="426"/>
        <w:jc w:val="both"/>
        <w:rPr>
          <w:rFonts w:ascii="Arial Narrow" w:hAnsi="Arial Narrow" w:cs="Arial"/>
        </w:rPr>
      </w:pPr>
      <w:r w:rsidRPr="004C78EA">
        <w:rPr>
          <w:rFonts w:ascii="Arial Narrow" w:hAnsi="Arial Narrow"/>
        </w:rPr>
        <w:t>Na základe odporúčaní doplnil verejný obstarávateľ do Opisu predmetu zákazky Backup služby:</w:t>
      </w:r>
    </w:p>
    <w:p w:rsidR="00223892" w:rsidRPr="004C78EA" w:rsidRDefault="00223892" w:rsidP="00985389">
      <w:pPr>
        <w:pStyle w:val="Odsekzoznamu"/>
        <w:numPr>
          <w:ilvl w:val="0"/>
          <w:numId w:val="15"/>
        </w:numPr>
        <w:spacing w:after="160"/>
        <w:ind w:left="1276"/>
        <w:jc w:val="both"/>
        <w:rPr>
          <w:rFonts w:ascii="Arial Narrow" w:hAnsi="Arial Narrow"/>
        </w:rPr>
      </w:pPr>
      <w:r w:rsidRPr="004C78EA">
        <w:rPr>
          <w:rFonts w:ascii="Arial Narrow" w:hAnsi="Arial Narrow"/>
        </w:rPr>
        <w:t xml:space="preserve">Natívna </w:t>
      </w:r>
      <w:proofErr w:type="spellStart"/>
      <w:r w:rsidRPr="004C78EA">
        <w:rPr>
          <w:rFonts w:ascii="Arial Narrow" w:hAnsi="Arial Narrow"/>
        </w:rPr>
        <w:t>PaaS</w:t>
      </w:r>
      <w:proofErr w:type="spellEnd"/>
      <w:r w:rsidRPr="004C78EA">
        <w:rPr>
          <w:rFonts w:ascii="Arial Narrow" w:hAnsi="Arial Narrow"/>
        </w:rPr>
        <w:t xml:space="preserve"> platforma a platformové služby </w:t>
      </w:r>
    </w:p>
    <w:p w:rsidR="00223892" w:rsidRPr="004C78EA" w:rsidRDefault="00223892" w:rsidP="00985389">
      <w:pPr>
        <w:pStyle w:val="Odsekzoznamu"/>
        <w:numPr>
          <w:ilvl w:val="0"/>
          <w:numId w:val="15"/>
        </w:numPr>
        <w:spacing w:after="160"/>
        <w:ind w:left="1276"/>
        <w:jc w:val="both"/>
        <w:rPr>
          <w:rFonts w:ascii="Arial Narrow" w:hAnsi="Arial Narrow"/>
        </w:rPr>
      </w:pPr>
      <w:r w:rsidRPr="004C78EA">
        <w:rPr>
          <w:rFonts w:ascii="Arial Narrow" w:hAnsi="Arial Narrow"/>
        </w:rPr>
        <w:t xml:space="preserve">Licenčná </w:t>
      </w:r>
      <w:proofErr w:type="spellStart"/>
      <w:r w:rsidRPr="004C78EA">
        <w:rPr>
          <w:rFonts w:ascii="Arial Narrow" w:hAnsi="Arial Narrow"/>
        </w:rPr>
        <w:t>PaaS</w:t>
      </w:r>
      <w:proofErr w:type="spellEnd"/>
      <w:r w:rsidRPr="004C78EA">
        <w:rPr>
          <w:rFonts w:ascii="Arial Narrow" w:hAnsi="Arial Narrow"/>
        </w:rPr>
        <w:t xml:space="preserve"> automatizácia a služby </w:t>
      </w:r>
    </w:p>
    <w:p w:rsidR="00223892" w:rsidRPr="004C78EA" w:rsidRDefault="00223892" w:rsidP="00985389">
      <w:pPr>
        <w:pStyle w:val="Odsekzoznamu"/>
        <w:numPr>
          <w:ilvl w:val="0"/>
          <w:numId w:val="15"/>
        </w:numPr>
        <w:spacing w:after="160"/>
        <w:ind w:left="1276"/>
        <w:jc w:val="both"/>
        <w:rPr>
          <w:rFonts w:ascii="Arial Narrow" w:hAnsi="Arial Narrow"/>
        </w:rPr>
      </w:pPr>
      <w:proofErr w:type="spellStart"/>
      <w:r w:rsidRPr="004C78EA">
        <w:rPr>
          <w:rFonts w:ascii="Arial Narrow" w:hAnsi="Arial Narrow"/>
        </w:rPr>
        <w:t>DevOps</w:t>
      </w:r>
      <w:proofErr w:type="spellEnd"/>
      <w:r w:rsidRPr="004C78EA">
        <w:rPr>
          <w:rFonts w:ascii="Arial Narrow" w:hAnsi="Arial Narrow"/>
        </w:rPr>
        <w:t xml:space="preserve"> nástroje</w:t>
      </w:r>
    </w:p>
    <w:p w:rsidR="00223892" w:rsidRPr="004C78EA" w:rsidRDefault="00223892" w:rsidP="00985389">
      <w:pPr>
        <w:pStyle w:val="Odsekzoznamu"/>
        <w:numPr>
          <w:ilvl w:val="0"/>
          <w:numId w:val="15"/>
        </w:numPr>
        <w:spacing w:after="160"/>
        <w:ind w:left="1276"/>
        <w:jc w:val="both"/>
        <w:rPr>
          <w:rFonts w:ascii="Arial Narrow" w:hAnsi="Arial Narrow"/>
        </w:rPr>
      </w:pPr>
      <w:r w:rsidRPr="004C78EA">
        <w:rPr>
          <w:rFonts w:ascii="Arial Narrow" w:hAnsi="Arial Narrow"/>
        </w:rPr>
        <w:t>Komponenty</w:t>
      </w:r>
    </w:p>
    <w:p w:rsidR="00223892" w:rsidRPr="004C78EA" w:rsidRDefault="00223892" w:rsidP="00985389">
      <w:pPr>
        <w:pStyle w:val="Odsekzoznamu"/>
        <w:numPr>
          <w:ilvl w:val="0"/>
          <w:numId w:val="15"/>
        </w:numPr>
        <w:spacing w:after="160"/>
        <w:ind w:left="1276"/>
        <w:jc w:val="both"/>
        <w:rPr>
          <w:rFonts w:ascii="Arial Narrow" w:hAnsi="Arial Narrow"/>
          <w:b/>
        </w:rPr>
      </w:pPr>
      <w:r w:rsidRPr="004C78EA">
        <w:rPr>
          <w:rFonts w:ascii="Arial Narrow" w:hAnsi="Arial Narrow"/>
          <w:b/>
        </w:rPr>
        <w:t>Backup služby</w:t>
      </w:r>
    </w:p>
    <w:p w:rsidR="00223892" w:rsidRPr="004C78EA" w:rsidRDefault="00223892" w:rsidP="00985389">
      <w:pPr>
        <w:pStyle w:val="Odsekzoznamu"/>
        <w:numPr>
          <w:ilvl w:val="0"/>
          <w:numId w:val="15"/>
        </w:numPr>
        <w:spacing w:after="240"/>
        <w:ind w:left="1276"/>
        <w:jc w:val="both"/>
        <w:rPr>
          <w:rFonts w:ascii="Arial Narrow" w:hAnsi="Arial Narrow"/>
        </w:rPr>
      </w:pPr>
      <w:r w:rsidRPr="004C78EA">
        <w:rPr>
          <w:rFonts w:ascii="Arial Narrow" w:hAnsi="Arial Narrow"/>
        </w:rPr>
        <w:t xml:space="preserve">Licencie </w:t>
      </w:r>
      <w:proofErr w:type="spellStart"/>
      <w:r w:rsidRPr="004C78EA">
        <w:rPr>
          <w:rFonts w:ascii="Arial Narrow" w:hAnsi="Arial Narrow"/>
        </w:rPr>
        <w:t>pay</w:t>
      </w:r>
      <w:proofErr w:type="spellEnd"/>
      <w:r w:rsidRPr="004C78EA">
        <w:rPr>
          <w:rFonts w:ascii="Arial Narrow" w:hAnsi="Arial Narrow"/>
        </w:rPr>
        <w:t xml:space="preserve"> per </w:t>
      </w:r>
      <w:proofErr w:type="spellStart"/>
      <w:r w:rsidRPr="004C78EA">
        <w:rPr>
          <w:rFonts w:ascii="Arial Narrow" w:hAnsi="Arial Narrow"/>
        </w:rPr>
        <w:t>use</w:t>
      </w:r>
      <w:proofErr w:type="spellEnd"/>
      <w:r w:rsidRPr="004C78EA">
        <w:rPr>
          <w:rFonts w:ascii="Arial Narrow" w:hAnsi="Arial Narrow"/>
        </w:rPr>
        <w:t xml:space="preserve"> pre účely overenia funkčnosti Licenčnej </w:t>
      </w:r>
      <w:proofErr w:type="spellStart"/>
      <w:r w:rsidRPr="004C78EA">
        <w:rPr>
          <w:rFonts w:ascii="Arial Narrow" w:hAnsi="Arial Narrow"/>
        </w:rPr>
        <w:t>PaaS</w:t>
      </w:r>
      <w:proofErr w:type="spellEnd"/>
      <w:r w:rsidRPr="004C78EA">
        <w:rPr>
          <w:rFonts w:ascii="Arial Narrow" w:hAnsi="Arial Narrow"/>
        </w:rPr>
        <w:t xml:space="preserve"> automatizácie</w:t>
      </w:r>
    </w:p>
    <w:p w:rsidR="00985389" w:rsidRPr="004C78EA" w:rsidRDefault="00985389" w:rsidP="00985389">
      <w:pPr>
        <w:pStyle w:val="Odsekzoznamu"/>
        <w:spacing w:after="240"/>
        <w:ind w:left="1276"/>
        <w:jc w:val="both"/>
        <w:rPr>
          <w:rFonts w:ascii="Arial Narrow" w:hAnsi="Arial Narrow"/>
        </w:rPr>
      </w:pPr>
    </w:p>
    <w:p w:rsidR="00223892" w:rsidRPr="004C78EA" w:rsidRDefault="00223892" w:rsidP="00985389">
      <w:pPr>
        <w:pStyle w:val="Odsekzoznamu"/>
        <w:numPr>
          <w:ilvl w:val="0"/>
          <w:numId w:val="18"/>
        </w:numPr>
        <w:ind w:left="426"/>
        <w:jc w:val="both"/>
        <w:rPr>
          <w:rFonts w:ascii="Arial Narrow" w:hAnsi="Arial Narrow"/>
        </w:rPr>
      </w:pPr>
      <w:r w:rsidRPr="004C78EA">
        <w:rPr>
          <w:rFonts w:ascii="Arial Narrow" w:hAnsi="Arial Narrow"/>
        </w:rPr>
        <w:t>Na základe odporúčaní doplnil verejný obstarávateľ do Opisu predmetu zákazky v časti 2.2. Trvanie a realizácia predmetu zákazky nasledovné:</w:t>
      </w:r>
    </w:p>
    <w:p w:rsidR="00985389" w:rsidRPr="004C78EA" w:rsidRDefault="00985389" w:rsidP="00985389">
      <w:pPr>
        <w:pStyle w:val="Odsekzoznamu"/>
        <w:ind w:left="851"/>
        <w:jc w:val="both"/>
        <w:rPr>
          <w:rFonts w:ascii="Arial Narrow" w:hAnsi="Arial Narrow"/>
        </w:rPr>
      </w:pPr>
      <w:r w:rsidRPr="004C78EA">
        <w:rPr>
          <w:rFonts w:ascii="Arial Narrow" w:hAnsi="Arial Narrow"/>
        </w:rPr>
        <w:t xml:space="preserve">Obstarávateľ si vyhradzuje právo vyžiadať realizovať </w:t>
      </w:r>
      <w:proofErr w:type="spellStart"/>
      <w:r w:rsidRPr="004C78EA">
        <w:rPr>
          <w:rFonts w:ascii="Arial Narrow" w:hAnsi="Arial Narrow"/>
        </w:rPr>
        <w:t>Proof</w:t>
      </w:r>
      <w:proofErr w:type="spellEnd"/>
      <w:r w:rsidRPr="004C78EA">
        <w:rPr>
          <w:rFonts w:ascii="Arial Narrow" w:hAnsi="Arial Narrow"/>
        </w:rPr>
        <w:t xml:space="preserve"> of koncept (</w:t>
      </w:r>
      <w:proofErr w:type="spellStart"/>
      <w:r w:rsidRPr="004C78EA">
        <w:rPr>
          <w:rFonts w:ascii="Arial Narrow" w:hAnsi="Arial Narrow"/>
        </w:rPr>
        <w:t>PoC</w:t>
      </w:r>
      <w:proofErr w:type="spellEnd"/>
      <w:r w:rsidRPr="004C78EA">
        <w:rPr>
          <w:rFonts w:ascii="Arial Narrow" w:hAnsi="Arial Narrow"/>
        </w:rPr>
        <w:t xml:space="preserve">), ktorého cieľom bude názorné predvedenie funkcionality </w:t>
      </w:r>
      <w:proofErr w:type="spellStart"/>
      <w:r w:rsidRPr="004C78EA">
        <w:rPr>
          <w:rFonts w:ascii="Arial Narrow" w:hAnsi="Arial Narrow"/>
        </w:rPr>
        <w:t>Cloud</w:t>
      </w:r>
      <w:proofErr w:type="spellEnd"/>
      <w:r w:rsidRPr="004C78EA">
        <w:rPr>
          <w:rFonts w:ascii="Arial Narrow" w:hAnsi="Arial Narrow"/>
        </w:rPr>
        <w:t xml:space="preserve"> natívnej </w:t>
      </w:r>
      <w:proofErr w:type="spellStart"/>
      <w:r w:rsidRPr="004C78EA">
        <w:rPr>
          <w:rFonts w:ascii="Arial Narrow" w:hAnsi="Arial Narrow"/>
        </w:rPr>
        <w:t>PaaS</w:t>
      </w:r>
      <w:proofErr w:type="spellEnd"/>
      <w:r w:rsidRPr="004C78EA">
        <w:rPr>
          <w:rFonts w:ascii="Arial Narrow" w:hAnsi="Arial Narrow"/>
        </w:rPr>
        <w:t xml:space="preserve"> platformy. Predvedenie bude realizované na </w:t>
      </w:r>
      <w:proofErr w:type="spellStart"/>
      <w:r w:rsidRPr="004C78EA">
        <w:rPr>
          <w:rFonts w:ascii="Arial Narrow" w:hAnsi="Arial Narrow"/>
        </w:rPr>
        <w:t>IaaS</w:t>
      </w:r>
      <w:proofErr w:type="spellEnd"/>
      <w:r w:rsidRPr="004C78EA">
        <w:rPr>
          <w:rFonts w:ascii="Arial Narrow" w:hAnsi="Arial Narrow"/>
        </w:rPr>
        <w:t xml:space="preserve"> </w:t>
      </w:r>
      <w:proofErr w:type="spellStart"/>
      <w:r w:rsidRPr="004C78EA">
        <w:rPr>
          <w:rFonts w:ascii="Arial Narrow" w:hAnsi="Arial Narrow"/>
        </w:rPr>
        <w:t>virtualizovanej</w:t>
      </w:r>
      <w:proofErr w:type="spellEnd"/>
      <w:r w:rsidRPr="004C78EA">
        <w:rPr>
          <w:rFonts w:ascii="Arial Narrow" w:hAnsi="Arial Narrow"/>
        </w:rPr>
        <w:t xml:space="preserve"> infraštruktúre zhotoviteľa, ktorá </w:t>
      </w:r>
      <w:r w:rsidRPr="004C78EA">
        <w:rPr>
          <w:rFonts w:ascii="Arial Narrow" w:hAnsi="Arial Narrow"/>
          <w:b/>
        </w:rPr>
        <w:t xml:space="preserve">je kompatibilná s infraštruktúrou vo vládnom </w:t>
      </w:r>
      <w:proofErr w:type="spellStart"/>
      <w:r w:rsidRPr="004C78EA">
        <w:rPr>
          <w:rFonts w:ascii="Arial Narrow" w:hAnsi="Arial Narrow"/>
          <w:b/>
        </w:rPr>
        <w:t>cloude</w:t>
      </w:r>
      <w:proofErr w:type="spellEnd"/>
      <w:r w:rsidRPr="004C78EA">
        <w:rPr>
          <w:rFonts w:ascii="Arial Narrow" w:hAnsi="Arial Narrow"/>
        </w:rPr>
        <w:t xml:space="preserve"> (zhotoviteľ fyzickú infraštruktúru musí vlastniť alebo mať zapožičanú) alebo na </w:t>
      </w:r>
      <w:r w:rsidRPr="004C78EA">
        <w:rPr>
          <w:rFonts w:ascii="Arial Narrow" w:hAnsi="Arial Narrow"/>
          <w:b/>
        </w:rPr>
        <w:t xml:space="preserve">požiadanie zhotoviteľa mu obstarávateľ poskytne požadované služby </w:t>
      </w:r>
      <w:proofErr w:type="spellStart"/>
      <w:r w:rsidRPr="004C78EA">
        <w:rPr>
          <w:rFonts w:ascii="Arial Narrow" w:hAnsi="Arial Narrow"/>
          <w:b/>
        </w:rPr>
        <w:t>IaaS</w:t>
      </w:r>
      <w:proofErr w:type="spellEnd"/>
      <w:r w:rsidRPr="004C78EA">
        <w:rPr>
          <w:rFonts w:ascii="Arial Narrow" w:hAnsi="Arial Narrow"/>
          <w:b/>
        </w:rPr>
        <w:t xml:space="preserve"> vládneho </w:t>
      </w:r>
      <w:proofErr w:type="spellStart"/>
      <w:r w:rsidRPr="004C78EA">
        <w:rPr>
          <w:rFonts w:ascii="Arial Narrow" w:hAnsi="Arial Narrow"/>
          <w:b/>
        </w:rPr>
        <w:t>cloudu</w:t>
      </w:r>
      <w:proofErr w:type="spellEnd"/>
      <w:r w:rsidRPr="004C78EA">
        <w:rPr>
          <w:rFonts w:ascii="Arial Narrow" w:hAnsi="Arial Narrow"/>
        </w:rPr>
        <w:t xml:space="preserve">. </w:t>
      </w:r>
    </w:p>
    <w:p w:rsidR="00985389" w:rsidRPr="004C78EA" w:rsidRDefault="00985389" w:rsidP="00985389">
      <w:pPr>
        <w:ind w:left="851"/>
        <w:jc w:val="both"/>
        <w:rPr>
          <w:rFonts w:ascii="Arial Narrow" w:hAnsi="Arial Narrow"/>
        </w:rPr>
      </w:pPr>
      <w:proofErr w:type="spellStart"/>
      <w:r w:rsidRPr="004C78EA">
        <w:rPr>
          <w:rFonts w:ascii="Arial Narrow" w:hAnsi="Arial Narrow"/>
        </w:rPr>
        <w:t>PoC</w:t>
      </w:r>
      <w:proofErr w:type="spellEnd"/>
      <w:r w:rsidRPr="004C78EA">
        <w:rPr>
          <w:rFonts w:ascii="Arial Narrow" w:hAnsi="Arial Narrow"/>
        </w:rPr>
        <w:t xml:space="preserve"> sa uskutoční na základe výzvy obstarávateľa po vyhodnotení predložených ponúk a určení poradia uchádzačov</w:t>
      </w:r>
    </w:p>
    <w:p w:rsidR="00985389" w:rsidRPr="004C78EA" w:rsidRDefault="00985389" w:rsidP="00985389">
      <w:pPr>
        <w:pStyle w:val="Odsekzoznamu"/>
        <w:numPr>
          <w:ilvl w:val="0"/>
          <w:numId w:val="16"/>
        </w:numPr>
        <w:jc w:val="both"/>
        <w:rPr>
          <w:rFonts w:ascii="Arial Narrow" w:hAnsi="Arial Narrow"/>
        </w:rPr>
      </w:pPr>
      <w:r w:rsidRPr="004C78EA">
        <w:rPr>
          <w:rFonts w:ascii="Arial Narrow" w:hAnsi="Arial Narrow"/>
        </w:rPr>
        <w:t xml:space="preserve">Realizácia </w:t>
      </w:r>
      <w:proofErr w:type="spellStart"/>
      <w:r w:rsidRPr="004C78EA">
        <w:rPr>
          <w:rFonts w:ascii="Arial Narrow" w:hAnsi="Arial Narrow"/>
        </w:rPr>
        <w:t>Proof</w:t>
      </w:r>
      <w:proofErr w:type="spellEnd"/>
      <w:r w:rsidRPr="004C78EA">
        <w:rPr>
          <w:rFonts w:ascii="Arial Narrow" w:hAnsi="Arial Narrow"/>
        </w:rPr>
        <w:t xml:space="preserve"> of konceptu bude s úspešným uchádzačom obstarávania – prvým v poradí - ešte </w:t>
      </w:r>
      <w:r w:rsidRPr="004C78EA">
        <w:rPr>
          <w:rFonts w:ascii="Arial Narrow" w:hAnsi="Arial Narrow"/>
          <w:b/>
        </w:rPr>
        <w:t>pred</w:t>
      </w:r>
      <w:r w:rsidRPr="004C78EA">
        <w:rPr>
          <w:rFonts w:ascii="Arial Narrow" w:hAnsi="Arial Narrow"/>
        </w:rPr>
        <w:t xml:space="preserve"> podpisom Zmluvy o dielo, v nižšie uvedenej špecifikácii.</w:t>
      </w:r>
    </w:p>
    <w:p w:rsidR="00985389" w:rsidRPr="004C78EA" w:rsidRDefault="00985389" w:rsidP="00985389">
      <w:pPr>
        <w:pStyle w:val="Odsekzoznamu"/>
        <w:numPr>
          <w:ilvl w:val="0"/>
          <w:numId w:val="16"/>
        </w:numPr>
        <w:jc w:val="both"/>
        <w:rPr>
          <w:rFonts w:ascii="Arial Narrow" w:hAnsi="Arial Narrow"/>
        </w:rPr>
      </w:pPr>
      <w:r w:rsidRPr="004C78EA">
        <w:rPr>
          <w:rFonts w:ascii="Arial Narrow" w:hAnsi="Arial Narrow"/>
        </w:rPr>
        <w:t xml:space="preserve">V prípade ak vyzvaný uchádzač nesplní nižšie uvedené požiadavky </w:t>
      </w:r>
      <w:proofErr w:type="spellStart"/>
      <w:r w:rsidRPr="004C78EA">
        <w:rPr>
          <w:rFonts w:ascii="Arial Narrow" w:hAnsi="Arial Narrow"/>
        </w:rPr>
        <w:t>Proof</w:t>
      </w:r>
      <w:proofErr w:type="spellEnd"/>
      <w:r w:rsidRPr="004C78EA">
        <w:rPr>
          <w:rFonts w:ascii="Arial Narrow" w:hAnsi="Arial Narrow"/>
        </w:rPr>
        <w:t xml:space="preserve"> of konceptu, bude sa považovať za neúspešného uchádzača a bude zo súťaže vylúčený. Na jeho miesto nastúpi uchádzač, ktorý bude vyhodnotený ako ďalší v poradí.</w:t>
      </w:r>
    </w:p>
    <w:p w:rsidR="00985389" w:rsidRPr="004C78EA" w:rsidRDefault="00985389" w:rsidP="00985389">
      <w:pPr>
        <w:pStyle w:val="Odsekzoznamu"/>
        <w:ind w:left="851"/>
        <w:jc w:val="both"/>
        <w:rPr>
          <w:rFonts w:ascii="Arial Narrow" w:hAnsi="Arial Narrow"/>
        </w:rPr>
      </w:pPr>
    </w:p>
    <w:p w:rsidR="00985389" w:rsidRPr="004C78EA" w:rsidRDefault="00985389" w:rsidP="00985389">
      <w:pPr>
        <w:pStyle w:val="Odsekzoznamu"/>
        <w:ind w:left="851"/>
        <w:jc w:val="both"/>
        <w:rPr>
          <w:rFonts w:ascii="Arial Narrow" w:hAnsi="Arial Narrow"/>
        </w:rPr>
      </w:pPr>
      <w:r w:rsidRPr="004C78EA">
        <w:rPr>
          <w:rFonts w:ascii="Arial Narrow" w:hAnsi="Arial Narrow"/>
        </w:rPr>
        <w:lastRenderedPageBreak/>
        <w:t xml:space="preserve">Špecifikácia </w:t>
      </w:r>
      <w:proofErr w:type="spellStart"/>
      <w:r w:rsidRPr="004C78EA">
        <w:rPr>
          <w:rFonts w:ascii="Arial Narrow" w:hAnsi="Arial Narrow"/>
        </w:rPr>
        <w:t>Proof</w:t>
      </w:r>
      <w:proofErr w:type="spellEnd"/>
      <w:r w:rsidRPr="004C78EA">
        <w:rPr>
          <w:rFonts w:ascii="Arial Narrow" w:hAnsi="Arial Narrow"/>
        </w:rPr>
        <w:t xml:space="preserve"> of konceptu:</w:t>
      </w:r>
    </w:p>
    <w:p w:rsidR="00985389" w:rsidRPr="004C78EA" w:rsidRDefault="00985389" w:rsidP="00985389">
      <w:pPr>
        <w:pStyle w:val="Odsekzoznamu"/>
        <w:numPr>
          <w:ilvl w:val="0"/>
          <w:numId w:val="16"/>
        </w:numPr>
        <w:jc w:val="both"/>
        <w:rPr>
          <w:rFonts w:ascii="Arial Narrow" w:hAnsi="Arial Narrow"/>
        </w:rPr>
      </w:pPr>
      <w:r w:rsidRPr="004C78EA">
        <w:rPr>
          <w:rFonts w:ascii="Arial Narrow" w:hAnsi="Arial Narrow"/>
        </w:rPr>
        <w:t xml:space="preserve">Časový rozsah odhaduje obstarávateľ na max 3 pracovné dni. </w:t>
      </w:r>
    </w:p>
    <w:p w:rsidR="00985389" w:rsidRPr="004C78EA" w:rsidRDefault="00985389" w:rsidP="00985389">
      <w:pPr>
        <w:pStyle w:val="Odsekzoznamu"/>
        <w:numPr>
          <w:ilvl w:val="0"/>
          <w:numId w:val="16"/>
        </w:numPr>
        <w:jc w:val="both"/>
        <w:rPr>
          <w:rFonts w:ascii="Arial Narrow" w:hAnsi="Arial Narrow"/>
        </w:rPr>
      </w:pPr>
      <w:r w:rsidRPr="004C78EA">
        <w:rPr>
          <w:rFonts w:ascii="Arial Narrow" w:hAnsi="Arial Narrow"/>
        </w:rPr>
        <w:t xml:space="preserve">Zhotoviteľ predvedie nasadenie jednej platformovej služby – SQL databázy, ktorá bude k dispozícii v </w:t>
      </w:r>
      <w:proofErr w:type="spellStart"/>
      <w:r w:rsidRPr="004C78EA">
        <w:rPr>
          <w:rFonts w:ascii="Arial Narrow" w:hAnsi="Arial Narrow"/>
        </w:rPr>
        <w:t>Cloudnatívnej</w:t>
      </w:r>
      <w:proofErr w:type="spellEnd"/>
      <w:r w:rsidRPr="004C78EA">
        <w:rPr>
          <w:rFonts w:ascii="Arial Narrow" w:hAnsi="Arial Narrow"/>
        </w:rPr>
        <w:t xml:space="preserve"> platforme minimálne v dvoch prevádzkových plánoch.</w:t>
      </w:r>
    </w:p>
    <w:p w:rsidR="00985389" w:rsidRPr="004C78EA" w:rsidRDefault="00985389" w:rsidP="00985389">
      <w:pPr>
        <w:pStyle w:val="Odsekzoznamu"/>
        <w:numPr>
          <w:ilvl w:val="0"/>
          <w:numId w:val="16"/>
        </w:numPr>
        <w:jc w:val="both"/>
        <w:rPr>
          <w:rFonts w:ascii="Arial Narrow" w:hAnsi="Arial Narrow"/>
        </w:rPr>
      </w:pPr>
      <w:r w:rsidRPr="004C78EA">
        <w:rPr>
          <w:rFonts w:ascii="Arial Narrow" w:hAnsi="Arial Narrow"/>
        </w:rPr>
        <w:t xml:space="preserve">Zhotoviteľ predvedie nasadenie dvoch </w:t>
      </w:r>
      <w:proofErr w:type="spellStart"/>
      <w:r w:rsidRPr="004C78EA">
        <w:rPr>
          <w:rFonts w:ascii="Arial Narrow" w:hAnsi="Arial Narrow"/>
        </w:rPr>
        <w:t>cloudnatívnych</w:t>
      </w:r>
      <w:proofErr w:type="spellEnd"/>
      <w:r w:rsidRPr="004C78EA">
        <w:rPr>
          <w:rFonts w:ascii="Arial Narrow" w:hAnsi="Arial Narrow"/>
        </w:rPr>
        <w:t xml:space="preserve"> aplikácií (podľa 12 faktorového prístupu) ľubovoľnej funkcionality tak, aby jedna aplikácia využila </w:t>
      </w:r>
      <w:proofErr w:type="spellStart"/>
      <w:r w:rsidRPr="004C78EA">
        <w:rPr>
          <w:rFonts w:ascii="Arial Narrow" w:hAnsi="Arial Narrow"/>
        </w:rPr>
        <w:t>perzistentnú</w:t>
      </w:r>
      <w:proofErr w:type="spellEnd"/>
      <w:r w:rsidRPr="004C78EA">
        <w:rPr>
          <w:rFonts w:ascii="Arial Narrow" w:hAnsi="Arial Narrow"/>
        </w:rPr>
        <w:t xml:space="preserve"> službu SQL databázy </w:t>
      </w:r>
    </w:p>
    <w:p w:rsidR="00985389" w:rsidRPr="004C78EA" w:rsidRDefault="00985389" w:rsidP="00985389">
      <w:pPr>
        <w:pStyle w:val="Odsekzoznamu"/>
        <w:numPr>
          <w:ilvl w:val="0"/>
          <w:numId w:val="16"/>
        </w:numPr>
        <w:jc w:val="both"/>
        <w:rPr>
          <w:rFonts w:ascii="Arial Narrow" w:hAnsi="Arial Narrow"/>
        </w:rPr>
      </w:pPr>
      <w:r w:rsidRPr="004C78EA">
        <w:rPr>
          <w:rFonts w:ascii="Arial Narrow" w:hAnsi="Arial Narrow"/>
        </w:rPr>
        <w:t>Požadujeme, aby zhotoviteľ predviedol minimálne manuálne škálovanie aplikácie (</w:t>
      </w:r>
      <w:proofErr w:type="spellStart"/>
      <w:r w:rsidRPr="004C78EA">
        <w:rPr>
          <w:rFonts w:ascii="Arial Narrow" w:hAnsi="Arial Narrow"/>
        </w:rPr>
        <w:t>scale-out</w:t>
      </w:r>
      <w:proofErr w:type="spellEnd"/>
      <w:r w:rsidRPr="004C78EA">
        <w:rPr>
          <w:rFonts w:ascii="Arial Narrow" w:hAnsi="Arial Narrow"/>
        </w:rPr>
        <w:t xml:space="preserve"> a </w:t>
      </w:r>
      <w:proofErr w:type="spellStart"/>
      <w:r w:rsidRPr="004C78EA">
        <w:rPr>
          <w:rFonts w:ascii="Arial Narrow" w:hAnsi="Arial Narrow"/>
        </w:rPr>
        <w:t>scale</w:t>
      </w:r>
      <w:proofErr w:type="spellEnd"/>
      <w:r w:rsidRPr="004C78EA">
        <w:rPr>
          <w:rFonts w:ascii="Arial Narrow" w:hAnsi="Arial Narrow"/>
        </w:rPr>
        <w:t xml:space="preserve">-in) ako súčasť funkcionality </w:t>
      </w:r>
      <w:proofErr w:type="spellStart"/>
      <w:r w:rsidRPr="004C78EA">
        <w:rPr>
          <w:rFonts w:ascii="Arial Narrow" w:hAnsi="Arial Narrow"/>
        </w:rPr>
        <w:t>Cloudnatívnej</w:t>
      </w:r>
      <w:proofErr w:type="spellEnd"/>
      <w:r w:rsidRPr="004C78EA">
        <w:rPr>
          <w:rFonts w:ascii="Arial Narrow" w:hAnsi="Arial Narrow"/>
        </w:rPr>
        <w:t xml:space="preserve"> </w:t>
      </w:r>
      <w:proofErr w:type="spellStart"/>
      <w:r w:rsidRPr="004C78EA">
        <w:rPr>
          <w:rFonts w:ascii="Arial Narrow" w:hAnsi="Arial Narrow"/>
        </w:rPr>
        <w:t>PaaS</w:t>
      </w:r>
      <w:proofErr w:type="spellEnd"/>
      <w:r w:rsidRPr="004C78EA">
        <w:rPr>
          <w:rFonts w:ascii="Arial Narrow" w:hAnsi="Arial Narrow"/>
        </w:rPr>
        <w:t xml:space="preserve"> </w:t>
      </w:r>
      <w:proofErr w:type="spellStart"/>
      <w:r w:rsidRPr="004C78EA">
        <w:rPr>
          <w:rFonts w:ascii="Arial Narrow" w:hAnsi="Arial Narrow"/>
        </w:rPr>
        <w:t>platformy</w:t>
      </w:r>
      <w:r w:rsidR="006D65D6" w:rsidRPr="004C78EA">
        <w:rPr>
          <w:rFonts w:ascii="Arial Narrow" w:hAnsi="Arial Narrow"/>
        </w:rPr>
        <w:t>Proof</w:t>
      </w:r>
      <w:proofErr w:type="spellEnd"/>
      <w:r w:rsidR="006D65D6" w:rsidRPr="004C78EA">
        <w:rPr>
          <w:rFonts w:ascii="Arial Narrow" w:hAnsi="Arial Narrow"/>
        </w:rPr>
        <w:t xml:space="preserve"> of </w:t>
      </w:r>
      <w:proofErr w:type="spellStart"/>
      <w:r w:rsidR="006D65D6" w:rsidRPr="004C78EA">
        <w:rPr>
          <w:rFonts w:ascii="Arial Narrow" w:hAnsi="Arial Narrow"/>
        </w:rPr>
        <w:t>Concept</w:t>
      </w:r>
      <w:proofErr w:type="spellEnd"/>
      <w:r w:rsidR="006D65D6" w:rsidRPr="004C78EA">
        <w:rPr>
          <w:rFonts w:ascii="Arial Narrow" w:hAnsi="Arial Narrow"/>
        </w:rPr>
        <w:t>,</w:t>
      </w:r>
    </w:p>
    <w:p w:rsidR="008150BC" w:rsidRPr="004C78EA" w:rsidRDefault="008150BC" w:rsidP="00985389">
      <w:pPr>
        <w:pStyle w:val="Odsekzoznamu"/>
        <w:numPr>
          <w:ilvl w:val="0"/>
          <w:numId w:val="16"/>
        </w:numPr>
        <w:jc w:val="both"/>
        <w:rPr>
          <w:rFonts w:ascii="Arial Narrow" w:hAnsi="Arial Narrow"/>
        </w:rPr>
      </w:pPr>
      <w:r w:rsidRPr="004C78EA">
        <w:rPr>
          <w:rFonts w:ascii="Arial Narrow" w:hAnsi="Arial Narrow"/>
          <w:b/>
        </w:rPr>
        <w:t xml:space="preserve">Požadujeme, aby </w:t>
      </w:r>
      <w:r w:rsidR="00E40DC0" w:rsidRPr="004C78EA">
        <w:rPr>
          <w:rFonts w:ascii="Arial Narrow" w:hAnsi="Arial Narrow"/>
          <w:b/>
        </w:rPr>
        <w:t>zhotoviteľ</w:t>
      </w:r>
      <w:r w:rsidRPr="004C78EA">
        <w:rPr>
          <w:rFonts w:ascii="Arial Narrow" w:hAnsi="Arial Narrow"/>
          <w:b/>
        </w:rPr>
        <w:t xml:space="preserve"> predviedol v rámci </w:t>
      </w:r>
      <w:proofErr w:type="spellStart"/>
      <w:r w:rsidRPr="004C78EA">
        <w:rPr>
          <w:rFonts w:ascii="Arial Narrow" w:hAnsi="Arial Narrow"/>
          <w:b/>
        </w:rPr>
        <w:t>PoC</w:t>
      </w:r>
      <w:proofErr w:type="spellEnd"/>
      <w:r w:rsidRPr="004C78EA">
        <w:rPr>
          <w:rFonts w:ascii="Arial Narrow" w:hAnsi="Arial Narrow"/>
          <w:b/>
        </w:rPr>
        <w:t xml:space="preserve"> minimálne mesiac prevádzky</w:t>
      </w:r>
      <w:r w:rsidR="00E40DC0" w:rsidRPr="004C78EA">
        <w:rPr>
          <w:rFonts w:ascii="Arial Narrow" w:hAnsi="Arial Narrow"/>
          <w:b/>
        </w:rPr>
        <w:t xml:space="preserve"> platformy </w:t>
      </w:r>
      <w:proofErr w:type="spellStart"/>
      <w:r w:rsidR="00E40DC0" w:rsidRPr="004C78EA">
        <w:rPr>
          <w:rFonts w:ascii="Arial Narrow" w:hAnsi="Arial Narrow"/>
          <w:b/>
        </w:rPr>
        <w:t>PaaS</w:t>
      </w:r>
      <w:proofErr w:type="spellEnd"/>
      <w:r w:rsidR="00A70E9C" w:rsidRPr="004C78EA">
        <w:rPr>
          <w:rFonts w:ascii="Arial Narrow" w:hAnsi="Arial Narrow"/>
          <w:b/>
        </w:rPr>
        <w:t xml:space="preserve"> v požadovanom rozsahu</w:t>
      </w:r>
      <w:r w:rsidR="00E40DC0" w:rsidRPr="004C78EA">
        <w:rPr>
          <w:rFonts w:ascii="Arial Narrow" w:hAnsi="Arial Narrow"/>
        </w:rPr>
        <w:t>.</w:t>
      </w:r>
    </w:p>
    <w:p w:rsidR="00985389" w:rsidRPr="004C78EA" w:rsidRDefault="00985389" w:rsidP="00985389">
      <w:pPr>
        <w:tabs>
          <w:tab w:val="left" w:pos="3421"/>
        </w:tabs>
        <w:spacing w:after="0"/>
        <w:ind w:left="720"/>
        <w:jc w:val="both"/>
        <w:rPr>
          <w:rFonts w:ascii="Arial Narrow" w:hAnsi="Arial Narrow"/>
        </w:rPr>
      </w:pPr>
      <w:r w:rsidRPr="004C78EA">
        <w:rPr>
          <w:rFonts w:ascii="Arial Narrow" w:hAnsi="Arial Narrow"/>
        </w:rPr>
        <w:tab/>
      </w:r>
    </w:p>
    <w:p w:rsidR="00985389" w:rsidRPr="004C78EA" w:rsidRDefault="00985389" w:rsidP="00985389">
      <w:pPr>
        <w:pStyle w:val="Odsekzoznamu"/>
        <w:numPr>
          <w:ilvl w:val="0"/>
          <w:numId w:val="18"/>
        </w:numPr>
        <w:spacing w:after="0"/>
        <w:jc w:val="both"/>
        <w:rPr>
          <w:rFonts w:ascii="Arial Narrow" w:hAnsi="Arial Narrow"/>
        </w:rPr>
      </w:pPr>
      <w:r w:rsidRPr="004C78EA">
        <w:rPr>
          <w:rFonts w:ascii="Arial Narrow" w:hAnsi="Arial Narrow"/>
        </w:rPr>
        <w:t xml:space="preserve">Na základe odporúčaní doplnil verejný obstarávateľ do podmienky účasti vo verejnom obstarávaní </w:t>
      </w:r>
      <w:r w:rsidR="00C359F4" w:rsidRPr="004C78EA">
        <w:rPr>
          <w:rFonts w:ascii="Arial Narrow" w:hAnsi="Arial Narrow"/>
        </w:rPr>
        <w:t xml:space="preserve"> </w:t>
      </w:r>
      <w:r w:rsidRPr="004C78EA">
        <w:rPr>
          <w:rFonts w:ascii="Arial Narrow" w:hAnsi="Arial Narrow"/>
        </w:rPr>
        <w:t xml:space="preserve">týkajúce sa technickej alebo odbornej spôsobilosti podľa § 34 ods. 1 písm. g) zákona </w:t>
      </w:r>
      <w:r w:rsidR="00C359F4" w:rsidRPr="004C78EA">
        <w:rPr>
          <w:rFonts w:ascii="Arial Narrow" w:hAnsi="Arial Narrow"/>
        </w:rPr>
        <w:t>nasledovné</w:t>
      </w:r>
      <w:r w:rsidRPr="004C78EA">
        <w:rPr>
          <w:rFonts w:ascii="Arial Narrow" w:hAnsi="Arial Narrow"/>
        </w:rPr>
        <w:t>:</w:t>
      </w:r>
    </w:p>
    <w:p w:rsidR="0048738F" w:rsidRPr="004C78EA" w:rsidRDefault="002F0344" w:rsidP="00A70E9C">
      <w:pPr>
        <w:pStyle w:val="Odsekzoznamu"/>
        <w:numPr>
          <w:ilvl w:val="1"/>
          <w:numId w:val="13"/>
        </w:numPr>
        <w:jc w:val="both"/>
        <w:rPr>
          <w:rFonts w:ascii="Arial Narrow" w:hAnsi="Arial Narrow"/>
        </w:rPr>
      </w:pPr>
      <w:r w:rsidRPr="004C78EA">
        <w:rPr>
          <w:rFonts w:ascii="Arial Narrow" w:hAnsi="Arial Narrow"/>
        </w:rPr>
        <w:t xml:space="preserve">Garant pre oblasť orchestrácie a automatizácie v </w:t>
      </w:r>
      <w:proofErr w:type="spellStart"/>
      <w:r w:rsidRPr="004C78EA">
        <w:rPr>
          <w:rFonts w:ascii="Arial Narrow" w:hAnsi="Arial Narrow"/>
        </w:rPr>
        <w:t>cloude</w:t>
      </w:r>
      <w:proofErr w:type="spellEnd"/>
    </w:p>
    <w:p w:rsidR="0048738F" w:rsidRPr="004C78EA" w:rsidRDefault="002F0344" w:rsidP="00A70E9C">
      <w:pPr>
        <w:pStyle w:val="Odsekzoznamu"/>
        <w:numPr>
          <w:ilvl w:val="1"/>
          <w:numId w:val="13"/>
        </w:numPr>
        <w:jc w:val="both"/>
        <w:rPr>
          <w:rFonts w:ascii="Arial Narrow" w:hAnsi="Arial Narrow"/>
        </w:rPr>
      </w:pPr>
      <w:r w:rsidRPr="004C78EA">
        <w:rPr>
          <w:rFonts w:ascii="Arial Narrow" w:hAnsi="Arial Narrow"/>
        </w:rPr>
        <w:t xml:space="preserve">Garant pre oblasť </w:t>
      </w:r>
      <w:r w:rsidR="00E13D71" w:rsidRPr="004C78EA">
        <w:rPr>
          <w:rFonts w:ascii="Arial Narrow" w:hAnsi="Arial Narrow"/>
        </w:rPr>
        <w:t>sieťovej</w:t>
      </w:r>
      <w:r w:rsidRPr="004C78EA">
        <w:rPr>
          <w:rFonts w:ascii="Arial Narrow" w:hAnsi="Arial Narrow"/>
        </w:rPr>
        <w:t xml:space="preserve"> bezpečnosti</w:t>
      </w:r>
    </w:p>
    <w:p w:rsidR="0048738F" w:rsidRPr="004C78EA" w:rsidRDefault="002F0344" w:rsidP="00A70E9C">
      <w:pPr>
        <w:pStyle w:val="Odsekzoznamu"/>
        <w:numPr>
          <w:ilvl w:val="1"/>
          <w:numId w:val="13"/>
        </w:numPr>
        <w:jc w:val="both"/>
        <w:rPr>
          <w:rFonts w:ascii="Arial Narrow" w:hAnsi="Arial Narrow"/>
        </w:rPr>
      </w:pPr>
      <w:r w:rsidRPr="004C78EA">
        <w:rPr>
          <w:rFonts w:ascii="Arial Narrow" w:hAnsi="Arial Narrow"/>
        </w:rPr>
        <w:t>Garant pre oblasť projektového riadenia</w:t>
      </w:r>
    </w:p>
    <w:p w:rsidR="0048738F" w:rsidRPr="004C78EA" w:rsidRDefault="002F0344" w:rsidP="00A70E9C">
      <w:pPr>
        <w:pStyle w:val="Odsekzoznamu"/>
        <w:numPr>
          <w:ilvl w:val="1"/>
          <w:numId w:val="13"/>
        </w:numPr>
        <w:jc w:val="both"/>
        <w:rPr>
          <w:rFonts w:ascii="Arial Narrow" w:hAnsi="Arial Narrow"/>
        </w:rPr>
      </w:pPr>
      <w:r w:rsidRPr="004C78EA">
        <w:rPr>
          <w:rFonts w:ascii="Arial Narrow" w:hAnsi="Arial Narrow"/>
        </w:rPr>
        <w:t xml:space="preserve">Garant pre oblasť platformy </w:t>
      </w:r>
      <w:proofErr w:type="spellStart"/>
      <w:r w:rsidRPr="004C78EA">
        <w:rPr>
          <w:rFonts w:ascii="Arial Narrow" w:hAnsi="Arial Narrow"/>
        </w:rPr>
        <w:t>Cloud</w:t>
      </w:r>
      <w:proofErr w:type="spellEnd"/>
      <w:r w:rsidRPr="004C78EA">
        <w:rPr>
          <w:rFonts w:ascii="Arial Narrow" w:hAnsi="Arial Narrow"/>
        </w:rPr>
        <w:t xml:space="preserve"> </w:t>
      </w:r>
    </w:p>
    <w:p w:rsidR="0048738F" w:rsidRPr="004C78EA" w:rsidRDefault="002F0344" w:rsidP="00A70E9C">
      <w:pPr>
        <w:pStyle w:val="Odsekzoznamu"/>
        <w:numPr>
          <w:ilvl w:val="1"/>
          <w:numId w:val="13"/>
        </w:numPr>
        <w:jc w:val="both"/>
        <w:rPr>
          <w:rFonts w:ascii="Arial Narrow" w:hAnsi="Arial Narrow"/>
        </w:rPr>
      </w:pPr>
      <w:r w:rsidRPr="004C78EA">
        <w:rPr>
          <w:rFonts w:ascii="Arial Narrow" w:hAnsi="Arial Narrow"/>
        </w:rPr>
        <w:t xml:space="preserve">Garant pre oblasť platformy </w:t>
      </w:r>
      <w:proofErr w:type="spellStart"/>
      <w:r w:rsidRPr="004C78EA">
        <w:rPr>
          <w:rFonts w:ascii="Arial Narrow" w:hAnsi="Arial Narrow"/>
        </w:rPr>
        <w:t>PaaS</w:t>
      </w:r>
      <w:proofErr w:type="spellEnd"/>
    </w:p>
    <w:p w:rsidR="0048738F" w:rsidRPr="004C78EA" w:rsidRDefault="002F0344" w:rsidP="00A70E9C">
      <w:pPr>
        <w:pStyle w:val="Odsekzoznamu"/>
        <w:numPr>
          <w:ilvl w:val="1"/>
          <w:numId w:val="13"/>
        </w:numPr>
        <w:jc w:val="both"/>
        <w:rPr>
          <w:rFonts w:ascii="Arial Narrow" w:hAnsi="Arial Narrow"/>
        </w:rPr>
      </w:pPr>
      <w:r w:rsidRPr="004C78EA">
        <w:rPr>
          <w:rFonts w:ascii="Arial Narrow" w:hAnsi="Arial Narrow"/>
        </w:rPr>
        <w:t>Garant pre oblasť platformy orchestrácie kontajnerov</w:t>
      </w:r>
    </w:p>
    <w:p w:rsidR="0048738F" w:rsidRPr="004C78EA" w:rsidRDefault="002F0344" w:rsidP="00A70E9C">
      <w:pPr>
        <w:pStyle w:val="Odsekzoznamu"/>
        <w:numPr>
          <w:ilvl w:val="1"/>
          <w:numId w:val="13"/>
        </w:numPr>
        <w:jc w:val="both"/>
        <w:rPr>
          <w:rFonts w:ascii="Arial Narrow" w:hAnsi="Arial Narrow"/>
        </w:rPr>
      </w:pPr>
      <w:proofErr w:type="spellStart"/>
      <w:r w:rsidRPr="004C78EA">
        <w:rPr>
          <w:rFonts w:ascii="Arial Narrow" w:hAnsi="Arial Narrow"/>
        </w:rPr>
        <w:t>Archimate</w:t>
      </w:r>
      <w:proofErr w:type="spellEnd"/>
      <w:r w:rsidRPr="004C78EA">
        <w:rPr>
          <w:rFonts w:ascii="Arial Narrow" w:hAnsi="Arial Narrow"/>
        </w:rPr>
        <w:t>, TOGAF</w:t>
      </w:r>
    </w:p>
    <w:p w:rsidR="0048738F" w:rsidRPr="004C78EA" w:rsidRDefault="002F0344" w:rsidP="00A70E9C">
      <w:pPr>
        <w:pStyle w:val="Odsekzoznamu"/>
        <w:numPr>
          <w:ilvl w:val="1"/>
          <w:numId w:val="13"/>
        </w:numPr>
        <w:jc w:val="both"/>
        <w:rPr>
          <w:rFonts w:ascii="Arial Narrow" w:hAnsi="Arial Narrow"/>
        </w:rPr>
      </w:pPr>
      <w:r w:rsidRPr="004C78EA">
        <w:rPr>
          <w:rFonts w:ascii="Arial Narrow" w:hAnsi="Arial Narrow"/>
        </w:rPr>
        <w:t xml:space="preserve">Garant pre oblasť </w:t>
      </w:r>
      <w:proofErr w:type="spellStart"/>
      <w:r w:rsidRPr="004C78EA">
        <w:rPr>
          <w:rFonts w:ascii="Arial Narrow" w:hAnsi="Arial Narrow"/>
        </w:rPr>
        <w:t>DevOps</w:t>
      </w:r>
      <w:proofErr w:type="spellEnd"/>
    </w:p>
    <w:p w:rsidR="0048738F" w:rsidRPr="004C78EA" w:rsidRDefault="002F0344" w:rsidP="00A70E9C">
      <w:pPr>
        <w:pStyle w:val="Odsekzoznamu"/>
        <w:numPr>
          <w:ilvl w:val="1"/>
          <w:numId w:val="13"/>
        </w:numPr>
        <w:jc w:val="both"/>
        <w:rPr>
          <w:rFonts w:ascii="Arial Narrow" w:hAnsi="Arial Narrow"/>
        </w:rPr>
      </w:pPr>
      <w:r w:rsidRPr="004C78EA">
        <w:rPr>
          <w:rFonts w:ascii="Arial Narrow" w:hAnsi="Arial Narrow"/>
        </w:rPr>
        <w:t>Garant pre oblasť automatizácie nasadzovania a orchestrácie uvoľňovania aplikácií</w:t>
      </w:r>
    </w:p>
    <w:p w:rsidR="0048738F" w:rsidRPr="004C78EA" w:rsidRDefault="002F0344" w:rsidP="00A70E9C">
      <w:pPr>
        <w:pStyle w:val="Odsekzoznamu"/>
        <w:numPr>
          <w:ilvl w:val="1"/>
          <w:numId w:val="13"/>
        </w:numPr>
        <w:jc w:val="both"/>
        <w:rPr>
          <w:rFonts w:ascii="Arial Narrow" w:hAnsi="Arial Narrow"/>
        </w:rPr>
      </w:pPr>
      <w:r w:rsidRPr="004C78EA">
        <w:rPr>
          <w:rFonts w:ascii="Arial Narrow" w:hAnsi="Arial Narrow"/>
        </w:rPr>
        <w:t xml:space="preserve">Garant pre oblasť manažmentu </w:t>
      </w:r>
      <w:r w:rsidR="00C359F4" w:rsidRPr="004C78EA">
        <w:rPr>
          <w:rFonts w:ascii="Arial Narrow" w:hAnsi="Arial Narrow"/>
          <w:b/>
        </w:rPr>
        <w:t>udalostí</w:t>
      </w:r>
    </w:p>
    <w:p w:rsidR="0048738F" w:rsidRPr="004C78EA" w:rsidRDefault="002F0344" w:rsidP="00A70E9C">
      <w:pPr>
        <w:pStyle w:val="Odsekzoznamu"/>
        <w:numPr>
          <w:ilvl w:val="1"/>
          <w:numId w:val="13"/>
        </w:numPr>
        <w:jc w:val="both"/>
        <w:rPr>
          <w:rFonts w:ascii="Arial Narrow" w:hAnsi="Arial Narrow"/>
        </w:rPr>
      </w:pPr>
      <w:r w:rsidRPr="004C78EA">
        <w:rPr>
          <w:rFonts w:ascii="Arial Narrow" w:hAnsi="Arial Narrow"/>
        </w:rPr>
        <w:t>Garant pre oblasť integrácie založenej na servisne orientovanej architektúre</w:t>
      </w:r>
    </w:p>
    <w:p w:rsidR="0048738F" w:rsidRPr="004C78EA" w:rsidRDefault="002F0344" w:rsidP="00A70E9C">
      <w:pPr>
        <w:pStyle w:val="Odsekzoznamu"/>
        <w:numPr>
          <w:ilvl w:val="1"/>
          <w:numId w:val="13"/>
        </w:numPr>
        <w:jc w:val="both"/>
        <w:rPr>
          <w:rFonts w:ascii="Arial Narrow" w:hAnsi="Arial Narrow"/>
        </w:rPr>
      </w:pPr>
      <w:r w:rsidRPr="004C78EA">
        <w:rPr>
          <w:rFonts w:ascii="Arial Narrow" w:hAnsi="Arial Narrow"/>
        </w:rPr>
        <w:t>Garant pre oblasť aplikačných serverov</w:t>
      </w:r>
    </w:p>
    <w:p w:rsidR="0048738F" w:rsidRPr="004C78EA" w:rsidRDefault="002F0344" w:rsidP="00A70E9C">
      <w:pPr>
        <w:pStyle w:val="Odsekzoznamu"/>
        <w:numPr>
          <w:ilvl w:val="1"/>
          <w:numId w:val="13"/>
        </w:numPr>
        <w:jc w:val="both"/>
        <w:rPr>
          <w:rFonts w:ascii="Arial Narrow" w:hAnsi="Arial Narrow"/>
        </w:rPr>
      </w:pPr>
      <w:r w:rsidRPr="004C78EA">
        <w:rPr>
          <w:rFonts w:ascii="Arial Narrow" w:hAnsi="Arial Narrow"/>
        </w:rPr>
        <w:t>Garant pre oblasť databázových serverov</w:t>
      </w:r>
    </w:p>
    <w:p w:rsidR="00985389" w:rsidRPr="004C78EA" w:rsidRDefault="002F0344" w:rsidP="00985389">
      <w:pPr>
        <w:pStyle w:val="Odsekzoznamu"/>
        <w:numPr>
          <w:ilvl w:val="1"/>
          <w:numId w:val="13"/>
        </w:numPr>
        <w:spacing w:after="0"/>
        <w:jc w:val="both"/>
        <w:rPr>
          <w:rFonts w:ascii="Arial Narrow" w:hAnsi="Arial Narrow"/>
        </w:rPr>
      </w:pPr>
      <w:r w:rsidRPr="004C78EA">
        <w:rPr>
          <w:rFonts w:ascii="Arial Narrow" w:hAnsi="Arial Narrow"/>
        </w:rPr>
        <w:t xml:space="preserve">Garant pre </w:t>
      </w:r>
      <w:r w:rsidR="007171D5" w:rsidRPr="004C78EA">
        <w:rPr>
          <w:rFonts w:ascii="Arial Narrow" w:hAnsi="Arial Narrow"/>
        </w:rPr>
        <w:t>oblasť</w:t>
      </w:r>
      <w:r w:rsidRPr="004C78EA">
        <w:rPr>
          <w:rFonts w:ascii="Arial Narrow" w:hAnsi="Arial Narrow"/>
        </w:rPr>
        <w:t xml:space="preserve"> ITSM</w:t>
      </w:r>
    </w:p>
    <w:p w:rsidR="00985389" w:rsidRPr="004C78EA" w:rsidRDefault="007171D5" w:rsidP="00985389">
      <w:pPr>
        <w:pStyle w:val="Odsekzoznamu"/>
        <w:numPr>
          <w:ilvl w:val="1"/>
          <w:numId w:val="13"/>
        </w:numPr>
        <w:spacing w:after="0"/>
        <w:ind w:hanging="306"/>
        <w:jc w:val="both"/>
        <w:rPr>
          <w:rFonts w:ascii="Arial Narrow" w:hAnsi="Arial Narrow"/>
          <w:b/>
        </w:rPr>
      </w:pPr>
      <w:r w:rsidRPr="004C78EA">
        <w:rPr>
          <w:rFonts w:ascii="Arial Narrow" w:hAnsi="Arial Narrow"/>
          <w:b/>
        </w:rPr>
        <w:t>Garant pre oblasť bezpečnosti</w:t>
      </w:r>
    </w:p>
    <w:p w:rsidR="00985389" w:rsidRPr="004C78EA" w:rsidRDefault="007171D5" w:rsidP="00985389">
      <w:pPr>
        <w:pStyle w:val="Odsekzoznamu"/>
        <w:numPr>
          <w:ilvl w:val="1"/>
          <w:numId w:val="13"/>
        </w:numPr>
        <w:spacing w:after="0"/>
        <w:ind w:hanging="306"/>
        <w:jc w:val="both"/>
        <w:rPr>
          <w:rFonts w:ascii="Arial Narrow" w:hAnsi="Arial Narrow"/>
          <w:b/>
        </w:rPr>
      </w:pPr>
      <w:r w:rsidRPr="004C78EA">
        <w:rPr>
          <w:rFonts w:ascii="Arial Narrow" w:hAnsi="Arial Narrow"/>
          <w:b/>
        </w:rPr>
        <w:t>Garant pre oblasť zálohovania</w:t>
      </w:r>
    </w:p>
    <w:p w:rsidR="00E13D71" w:rsidRPr="004C78EA" w:rsidRDefault="007171D5" w:rsidP="00985389">
      <w:pPr>
        <w:pStyle w:val="Odsekzoznamu"/>
        <w:numPr>
          <w:ilvl w:val="1"/>
          <w:numId w:val="13"/>
        </w:numPr>
        <w:spacing w:after="0"/>
        <w:ind w:hanging="306"/>
        <w:jc w:val="both"/>
        <w:rPr>
          <w:rFonts w:ascii="Arial Narrow" w:hAnsi="Arial Narrow"/>
          <w:b/>
        </w:rPr>
      </w:pPr>
      <w:r w:rsidRPr="004C78EA">
        <w:rPr>
          <w:rFonts w:ascii="Arial Narrow" w:hAnsi="Arial Narrow"/>
          <w:b/>
        </w:rPr>
        <w:t>Garant pre oblasť monitoringu</w:t>
      </w:r>
    </w:p>
    <w:p w:rsidR="006E25DD" w:rsidRPr="004C78EA" w:rsidRDefault="006E25DD" w:rsidP="006E25DD">
      <w:pPr>
        <w:spacing w:after="0"/>
        <w:ind w:left="709"/>
        <w:jc w:val="both"/>
        <w:rPr>
          <w:rFonts w:ascii="Arial Narrow" w:hAnsi="Arial Narrow"/>
          <w:b/>
        </w:rPr>
      </w:pPr>
      <w:r w:rsidRPr="004C78EA">
        <w:rPr>
          <w:rFonts w:ascii="Arial Narrow" w:hAnsi="Arial Narrow"/>
          <w:b/>
        </w:rPr>
        <w:t>Taktiež je možná kumulácia garantov(expertov).</w:t>
      </w:r>
    </w:p>
    <w:p w:rsidR="00C359F4" w:rsidRPr="004C78EA" w:rsidRDefault="00C359F4" w:rsidP="007171D5">
      <w:pPr>
        <w:spacing w:after="0"/>
        <w:ind w:left="708"/>
        <w:jc w:val="both"/>
        <w:rPr>
          <w:rFonts w:ascii="Arial Narrow" w:hAnsi="Arial Narrow"/>
          <w:b/>
        </w:rPr>
      </w:pPr>
    </w:p>
    <w:p w:rsidR="00C359F4" w:rsidRPr="004C78EA" w:rsidRDefault="00C359F4" w:rsidP="00C359F4">
      <w:pPr>
        <w:pStyle w:val="Odsekzoznamu"/>
        <w:numPr>
          <w:ilvl w:val="0"/>
          <w:numId w:val="21"/>
        </w:numPr>
        <w:spacing w:after="0"/>
        <w:ind w:left="709"/>
        <w:jc w:val="both"/>
        <w:rPr>
          <w:rFonts w:ascii="Arial Narrow" w:hAnsi="Arial Narrow"/>
        </w:rPr>
      </w:pPr>
      <w:r w:rsidRPr="004C78EA">
        <w:rPr>
          <w:rFonts w:ascii="Arial Narrow" w:hAnsi="Arial Narrow"/>
        </w:rPr>
        <w:t>Na základe odporúčaní doplnil verejný obstarávateľ do Opisu predmetu zákazky v časti 2.4.8 Podpora a údržba prevádzky nasledovné:</w:t>
      </w:r>
    </w:p>
    <w:p w:rsidR="00C359F4" w:rsidRPr="004C78EA" w:rsidRDefault="00C359F4" w:rsidP="00C359F4">
      <w:pPr>
        <w:pStyle w:val="Odsekzoznamu"/>
        <w:spacing w:after="0"/>
        <w:ind w:left="851"/>
        <w:jc w:val="both"/>
        <w:rPr>
          <w:rFonts w:ascii="Arial Narrow" w:hAnsi="Arial Narrow"/>
        </w:rPr>
      </w:pPr>
      <w:r w:rsidRPr="004C78EA">
        <w:rPr>
          <w:rFonts w:ascii="Arial Narrow" w:hAnsi="Arial Narrow"/>
        </w:rPr>
        <w:t xml:space="preserve">Systém musí byť schopný prevádzky s dostupnosťou najmenej </w:t>
      </w:r>
      <w:r w:rsidRPr="004C78EA">
        <w:rPr>
          <w:rFonts w:ascii="Arial Narrow" w:hAnsi="Arial Narrow"/>
          <w:b/>
        </w:rPr>
        <w:t>99%</w:t>
      </w:r>
      <w:r w:rsidRPr="004C78EA">
        <w:rPr>
          <w:rFonts w:ascii="Arial Narrow" w:hAnsi="Arial Narrow"/>
        </w:rPr>
        <w:t xml:space="preserve"> (nerátajú sa plánované odstávky a výpadky infraštruktúry), pokiaľ konkrétny modul nemá uvedené iné požiadavky na dostupnosť, resp. podporu.</w:t>
      </w:r>
    </w:p>
    <w:p w:rsidR="00C359F4" w:rsidRPr="004C78EA" w:rsidRDefault="00C359F4" w:rsidP="00C359F4">
      <w:pPr>
        <w:pStyle w:val="Odsekzoznamu"/>
        <w:spacing w:after="0"/>
        <w:ind w:left="851"/>
        <w:jc w:val="both"/>
        <w:rPr>
          <w:rFonts w:ascii="Arial Narrow" w:hAnsi="Arial Narrow"/>
        </w:rPr>
      </w:pPr>
      <w:r w:rsidRPr="004C78EA">
        <w:rPr>
          <w:rFonts w:ascii="Arial Narrow" w:hAnsi="Arial Narrow"/>
        </w:rPr>
        <w:t xml:space="preserve">Požadovaný rozsah podpory: </w:t>
      </w:r>
    </w:p>
    <w:p w:rsidR="00C359F4" w:rsidRPr="004C78EA" w:rsidRDefault="00C359F4" w:rsidP="00C359F4">
      <w:pPr>
        <w:pStyle w:val="Odsekzoznamu"/>
        <w:numPr>
          <w:ilvl w:val="2"/>
          <w:numId w:val="13"/>
        </w:numPr>
        <w:spacing w:after="0"/>
        <w:ind w:left="1843"/>
        <w:jc w:val="both"/>
        <w:rPr>
          <w:rFonts w:ascii="Arial Narrow" w:hAnsi="Arial Narrow"/>
        </w:rPr>
      </w:pPr>
      <w:r w:rsidRPr="004C78EA">
        <w:rPr>
          <w:rFonts w:ascii="Arial Narrow" w:hAnsi="Arial Narrow"/>
        </w:rPr>
        <w:t xml:space="preserve">Riešenie technických a bezpečnostných incidentov, </w:t>
      </w:r>
    </w:p>
    <w:p w:rsidR="00C359F4" w:rsidRPr="004C78EA" w:rsidRDefault="00C359F4" w:rsidP="00C359F4">
      <w:pPr>
        <w:pStyle w:val="Odsekzoznamu"/>
        <w:numPr>
          <w:ilvl w:val="2"/>
          <w:numId w:val="13"/>
        </w:numPr>
        <w:spacing w:after="0"/>
        <w:ind w:left="1843"/>
        <w:jc w:val="both"/>
        <w:rPr>
          <w:rFonts w:ascii="Arial Narrow" w:hAnsi="Arial Narrow"/>
        </w:rPr>
      </w:pPr>
      <w:r w:rsidRPr="004C78EA">
        <w:rPr>
          <w:rFonts w:ascii="Arial Narrow" w:hAnsi="Arial Narrow"/>
        </w:rPr>
        <w:t xml:space="preserve">Prispôsobenie systému a optimalizačné úpravy na základe zákazníckych požiadaviek v rozsahu </w:t>
      </w:r>
      <w:r w:rsidRPr="004C78EA">
        <w:rPr>
          <w:rFonts w:ascii="Arial Narrow" w:hAnsi="Arial Narrow"/>
          <w:b/>
        </w:rPr>
        <w:t>10 človekodní mesačne</w:t>
      </w:r>
      <w:r w:rsidRPr="004C78EA">
        <w:rPr>
          <w:rFonts w:ascii="Arial Narrow" w:hAnsi="Arial Narrow"/>
        </w:rPr>
        <w:t xml:space="preserve">, poskytovanie konzultácií </w:t>
      </w:r>
    </w:p>
    <w:p w:rsidR="00C359F4" w:rsidRPr="004C78EA" w:rsidRDefault="00C359F4" w:rsidP="00C359F4">
      <w:pPr>
        <w:pStyle w:val="Odsekzoznamu"/>
        <w:numPr>
          <w:ilvl w:val="2"/>
          <w:numId w:val="13"/>
        </w:numPr>
        <w:spacing w:after="0"/>
        <w:ind w:left="1843"/>
        <w:jc w:val="both"/>
        <w:rPr>
          <w:rFonts w:ascii="Arial Narrow" w:hAnsi="Arial Narrow"/>
        </w:rPr>
      </w:pPr>
      <w:r w:rsidRPr="004C78EA">
        <w:rPr>
          <w:rFonts w:ascii="Arial Narrow" w:hAnsi="Arial Narrow"/>
        </w:rPr>
        <w:t xml:space="preserve">Aplikácia opravných </w:t>
      </w:r>
      <w:proofErr w:type="spellStart"/>
      <w:r w:rsidRPr="004C78EA">
        <w:rPr>
          <w:rFonts w:ascii="Arial Narrow" w:hAnsi="Arial Narrow"/>
        </w:rPr>
        <w:t>patchov</w:t>
      </w:r>
      <w:proofErr w:type="spellEnd"/>
    </w:p>
    <w:p w:rsidR="00C359F4" w:rsidRPr="004C78EA" w:rsidRDefault="00C359F4" w:rsidP="00C359F4">
      <w:pPr>
        <w:pStyle w:val="Odsekzoznamu"/>
        <w:numPr>
          <w:ilvl w:val="2"/>
          <w:numId w:val="13"/>
        </w:numPr>
        <w:spacing w:after="0"/>
        <w:ind w:left="1843"/>
        <w:jc w:val="both"/>
        <w:rPr>
          <w:rFonts w:ascii="Arial Narrow" w:hAnsi="Arial Narrow"/>
        </w:rPr>
      </w:pPr>
      <w:r w:rsidRPr="004C78EA">
        <w:rPr>
          <w:rFonts w:ascii="Arial Narrow" w:hAnsi="Arial Narrow"/>
        </w:rPr>
        <w:t xml:space="preserve">Monitorovanie prevádzky  </w:t>
      </w:r>
    </w:p>
    <w:sectPr w:rsidR="00C359F4" w:rsidRPr="004C78E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45C9" w:rsidRDefault="00B045C9" w:rsidP="004C78EA">
      <w:pPr>
        <w:spacing w:after="0" w:line="240" w:lineRule="auto"/>
      </w:pPr>
      <w:r>
        <w:separator/>
      </w:r>
    </w:p>
  </w:endnote>
  <w:endnote w:type="continuationSeparator" w:id="0">
    <w:p w:rsidR="00B045C9" w:rsidRDefault="00B045C9" w:rsidP="004C7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45C9" w:rsidRDefault="00B045C9" w:rsidP="004C78EA">
      <w:pPr>
        <w:spacing w:after="0" w:line="240" w:lineRule="auto"/>
      </w:pPr>
      <w:r>
        <w:separator/>
      </w:r>
    </w:p>
  </w:footnote>
  <w:footnote w:type="continuationSeparator" w:id="0">
    <w:p w:rsidR="00B045C9" w:rsidRDefault="00B045C9" w:rsidP="004C78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78EA" w:rsidRDefault="004C78EA" w:rsidP="004C78EA">
    <w:pPr>
      <w:pStyle w:val="Hlavika"/>
      <w:jc w:val="right"/>
    </w:pPr>
    <w:r w:rsidRPr="004C78EA">
      <w:rPr>
        <w:rFonts w:ascii="Arial Narrow" w:hAnsi="Arial Narrow"/>
        <w:sz w:val="18"/>
        <w:szCs w:val="18"/>
      </w:rPr>
      <w:t xml:space="preserve">Príloha č. </w:t>
    </w:r>
    <w:r w:rsidR="0042483C">
      <w:rPr>
        <w:rFonts w:ascii="Arial Narrow" w:hAnsi="Arial Narrow"/>
        <w:sz w:val="18"/>
        <w:szCs w:val="18"/>
      </w:rPr>
      <w:t>8</w:t>
    </w:r>
    <w:r w:rsidRPr="004C78EA">
      <w:rPr>
        <w:rFonts w:ascii="Arial Narrow" w:hAnsi="Arial Narrow"/>
        <w:sz w:val="18"/>
        <w:szCs w:val="18"/>
      </w:rPr>
      <w:t xml:space="preserve"> – Realizácia prípravnej trhovej konzultácie</w:t>
    </w:r>
  </w:p>
  <w:p w:rsidR="004C78EA" w:rsidRDefault="004C78E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64B06"/>
    <w:multiLevelType w:val="hybridMultilevel"/>
    <w:tmpl w:val="E78C925A"/>
    <w:lvl w:ilvl="0" w:tplc="EF229D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E1867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A3AD26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D4413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46DE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024BF3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2160A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64F3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15696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981A21"/>
    <w:multiLevelType w:val="hybridMultilevel"/>
    <w:tmpl w:val="26B44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994FFA"/>
    <w:multiLevelType w:val="hybridMultilevel"/>
    <w:tmpl w:val="6DCCA414"/>
    <w:lvl w:ilvl="0" w:tplc="041B0001">
      <w:start w:val="1"/>
      <w:numFmt w:val="bullet"/>
      <w:lvlText w:val=""/>
      <w:lvlJc w:val="left"/>
      <w:pPr>
        <w:ind w:left="143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98" w:hanging="360"/>
      </w:pPr>
      <w:rPr>
        <w:rFonts w:ascii="Wingdings" w:hAnsi="Wingdings" w:hint="default"/>
      </w:rPr>
    </w:lvl>
  </w:abstractNum>
  <w:abstractNum w:abstractNumId="3">
    <w:nsid w:val="0D35667E"/>
    <w:multiLevelType w:val="hybridMultilevel"/>
    <w:tmpl w:val="633682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155C3D"/>
    <w:multiLevelType w:val="hybridMultilevel"/>
    <w:tmpl w:val="0BC83D0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3D033B"/>
    <w:multiLevelType w:val="hybridMultilevel"/>
    <w:tmpl w:val="2296280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0F005B"/>
    <w:multiLevelType w:val="hybridMultilevel"/>
    <w:tmpl w:val="AECA12E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6A91465"/>
    <w:multiLevelType w:val="hybridMultilevel"/>
    <w:tmpl w:val="3E6E4D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7518ED"/>
    <w:multiLevelType w:val="hybridMultilevel"/>
    <w:tmpl w:val="D6504B00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FBD5518"/>
    <w:multiLevelType w:val="hybridMultilevel"/>
    <w:tmpl w:val="A83C861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E95A94"/>
    <w:multiLevelType w:val="hybridMultilevel"/>
    <w:tmpl w:val="B2C8389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494286"/>
    <w:multiLevelType w:val="hybridMultilevel"/>
    <w:tmpl w:val="842C1C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B11ACD"/>
    <w:multiLevelType w:val="hybridMultilevel"/>
    <w:tmpl w:val="D0F4B1F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031C41"/>
    <w:multiLevelType w:val="hybridMultilevel"/>
    <w:tmpl w:val="4C18830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602920"/>
    <w:multiLevelType w:val="hybridMultilevel"/>
    <w:tmpl w:val="C3C87D3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D7A2948"/>
    <w:multiLevelType w:val="hybridMultilevel"/>
    <w:tmpl w:val="D21029C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4E3720"/>
    <w:multiLevelType w:val="hybridMultilevel"/>
    <w:tmpl w:val="EE3E575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8509DC"/>
    <w:multiLevelType w:val="hybridMultilevel"/>
    <w:tmpl w:val="2A3E14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90E88752">
      <w:numFmt w:val="bullet"/>
      <w:lvlText w:val="•"/>
      <w:lvlJc w:val="left"/>
      <w:pPr>
        <w:ind w:left="2505" w:hanging="705"/>
      </w:pPr>
      <w:rPr>
        <w:rFonts w:ascii="Calibri" w:eastAsiaTheme="minorHAnsi" w:hAnsi="Calibri" w:cstheme="minorBidi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F27DC3"/>
    <w:multiLevelType w:val="hybridMultilevel"/>
    <w:tmpl w:val="10F278E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DB06BF"/>
    <w:multiLevelType w:val="hybridMultilevel"/>
    <w:tmpl w:val="F02096C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C640BEB"/>
    <w:multiLevelType w:val="hybridMultilevel"/>
    <w:tmpl w:val="ACB8B4F2"/>
    <w:lvl w:ilvl="0" w:tplc="9A2ACFF8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AD2D2D"/>
    <w:multiLevelType w:val="hybridMultilevel"/>
    <w:tmpl w:val="91F4BAE4"/>
    <w:lvl w:ilvl="0" w:tplc="6EB0E748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12"/>
  </w:num>
  <w:num w:numId="3">
    <w:abstractNumId w:val="7"/>
  </w:num>
  <w:num w:numId="4">
    <w:abstractNumId w:val="11"/>
  </w:num>
  <w:num w:numId="5">
    <w:abstractNumId w:val="9"/>
  </w:num>
  <w:num w:numId="6">
    <w:abstractNumId w:val="18"/>
  </w:num>
  <w:num w:numId="7">
    <w:abstractNumId w:val="5"/>
  </w:num>
  <w:num w:numId="8">
    <w:abstractNumId w:val="15"/>
  </w:num>
  <w:num w:numId="9">
    <w:abstractNumId w:val="4"/>
  </w:num>
  <w:num w:numId="10">
    <w:abstractNumId w:val="14"/>
  </w:num>
  <w:num w:numId="11">
    <w:abstractNumId w:val="21"/>
  </w:num>
  <w:num w:numId="12">
    <w:abstractNumId w:val="0"/>
  </w:num>
  <w:num w:numId="13">
    <w:abstractNumId w:val="17"/>
  </w:num>
  <w:num w:numId="14">
    <w:abstractNumId w:val="19"/>
  </w:num>
  <w:num w:numId="15">
    <w:abstractNumId w:val="1"/>
  </w:num>
  <w:num w:numId="16">
    <w:abstractNumId w:val="2"/>
  </w:num>
  <w:num w:numId="17">
    <w:abstractNumId w:val="6"/>
  </w:num>
  <w:num w:numId="18">
    <w:abstractNumId w:val="10"/>
  </w:num>
  <w:num w:numId="19">
    <w:abstractNumId w:val="13"/>
  </w:num>
  <w:num w:numId="20">
    <w:abstractNumId w:val="3"/>
  </w:num>
  <w:num w:numId="21">
    <w:abstractNumId w:val="20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456"/>
    <w:rsid w:val="00020420"/>
    <w:rsid w:val="000643CF"/>
    <w:rsid w:val="00070CBC"/>
    <w:rsid w:val="000C0B77"/>
    <w:rsid w:val="000C2692"/>
    <w:rsid w:val="000E0585"/>
    <w:rsid w:val="001D5138"/>
    <w:rsid w:val="00223892"/>
    <w:rsid w:val="00252899"/>
    <w:rsid w:val="002B0E80"/>
    <w:rsid w:val="002F0344"/>
    <w:rsid w:val="002F705C"/>
    <w:rsid w:val="00353FEC"/>
    <w:rsid w:val="00383746"/>
    <w:rsid w:val="003B206E"/>
    <w:rsid w:val="003C0D98"/>
    <w:rsid w:val="003C6F88"/>
    <w:rsid w:val="0042483C"/>
    <w:rsid w:val="0048738F"/>
    <w:rsid w:val="004C5B43"/>
    <w:rsid w:val="004C78EA"/>
    <w:rsid w:val="004D09E8"/>
    <w:rsid w:val="004F1518"/>
    <w:rsid w:val="005E38F6"/>
    <w:rsid w:val="005F4D49"/>
    <w:rsid w:val="00601AA3"/>
    <w:rsid w:val="00603E20"/>
    <w:rsid w:val="006C0A4A"/>
    <w:rsid w:val="006D65D6"/>
    <w:rsid w:val="006E25DD"/>
    <w:rsid w:val="007171D5"/>
    <w:rsid w:val="0073450B"/>
    <w:rsid w:val="008150BC"/>
    <w:rsid w:val="008867B2"/>
    <w:rsid w:val="0089066A"/>
    <w:rsid w:val="008C5E6C"/>
    <w:rsid w:val="00985389"/>
    <w:rsid w:val="009C25C9"/>
    <w:rsid w:val="009D2155"/>
    <w:rsid w:val="00A24823"/>
    <w:rsid w:val="00A70E9C"/>
    <w:rsid w:val="00B045C9"/>
    <w:rsid w:val="00B77BC8"/>
    <w:rsid w:val="00BC3456"/>
    <w:rsid w:val="00BD4C9D"/>
    <w:rsid w:val="00BE3BFF"/>
    <w:rsid w:val="00C359F4"/>
    <w:rsid w:val="00C42B6E"/>
    <w:rsid w:val="00DA2C94"/>
    <w:rsid w:val="00E13D71"/>
    <w:rsid w:val="00E20526"/>
    <w:rsid w:val="00E40DC0"/>
    <w:rsid w:val="00EA2F8E"/>
    <w:rsid w:val="00F1161A"/>
    <w:rsid w:val="00F92268"/>
    <w:rsid w:val="00FA5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844FFD-6479-4153-BD36-6A64D5398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BC34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ekzoznamu">
    <w:name w:val="List Paragraph"/>
    <w:aliases w:val="body,Odstavec cíl se seznamem,Odstavec se seznamem1,VS_Odsek,Odsek zoznamu2"/>
    <w:basedOn w:val="Normlny"/>
    <w:link w:val="OdsekzoznamuChar"/>
    <w:uiPriority w:val="34"/>
    <w:qFormat/>
    <w:rsid w:val="00B77BC8"/>
    <w:pPr>
      <w:ind w:left="720"/>
      <w:contextualSpacing/>
    </w:pPr>
  </w:style>
  <w:style w:type="table" w:styleId="Mriekatabuky">
    <w:name w:val="Table Grid"/>
    <w:basedOn w:val="Normlnatabuka"/>
    <w:uiPriority w:val="59"/>
    <w:rsid w:val="005E38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dsekzoznamuChar">
    <w:name w:val="Odsek zoznamu Char"/>
    <w:aliases w:val="body Char,Odstavec cíl se seznamem Char,Odstavec se seznamem1 Char,VS_Odsek Char,Odsek zoznamu2 Char"/>
    <w:link w:val="Odsekzoznamu"/>
    <w:uiPriority w:val="34"/>
    <w:qFormat/>
    <w:locked/>
    <w:rsid w:val="00223892"/>
  </w:style>
  <w:style w:type="paragraph" w:styleId="Hlavika">
    <w:name w:val="header"/>
    <w:basedOn w:val="Normlny"/>
    <w:link w:val="HlavikaChar"/>
    <w:uiPriority w:val="99"/>
    <w:unhideWhenUsed/>
    <w:rsid w:val="004C78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C78EA"/>
  </w:style>
  <w:style w:type="paragraph" w:styleId="Pta">
    <w:name w:val="footer"/>
    <w:basedOn w:val="Normlny"/>
    <w:link w:val="PtaChar"/>
    <w:uiPriority w:val="99"/>
    <w:unhideWhenUsed/>
    <w:rsid w:val="004C78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C78EA"/>
  </w:style>
  <w:style w:type="paragraph" w:styleId="Textbubliny">
    <w:name w:val="Balloon Text"/>
    <w:basedOn w:val="Normlny"/>
    <w:link w:val="TextbublinyChar"/>
    <w:uiPriority w:val="99"/>
    <w:semiHidden/>
    <w:unhideWhenUsed/>
    <w:rsid w:val="004C7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C78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54719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314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703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681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806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9042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7843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2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424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5002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368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430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78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276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0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7148F-1A37-420F-B942-DDEC4886F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776</Words>
  <Characters>4424</Characters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2018-12-19T10:58:00Z</dcterms:created>
  <dcterms:modified xsi:type="dcterms:W3CDTF">2019-05-21T10:41:00Z</dcterms:modified>
</cp:coreProperties>
</file>