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21" w:rsidRPr="00053721" w:rsidRDefault="00053721" w:rsidP="00053721">
      <w:pPr>
        <w:pStyle w:val="Nadpis1"/>
        <w:tabs>
          <w:tab w:val="clear" w:pos="709"/>
          <w:tab w:val="clear" w:pos="1066"/>
          <w:tab w:val="clear" w:pos="1423"/>
          <w:tab w:val="clear" w:pos="1780"/>
          <w:tab w:val="clear" w:pos="2138"/>
          <w:tab w:val="clear" w:pos="2495"/>
          <w:tab w:val="clear" w:pos="2852"/>
        </w:tabs>
        <w:ind w:left="567" w:hanging="567"/>
        <w:rPr>
          <w:rFonts w:asciiTheme="minorHAnsi" w:hAnsiTheme="minorHAnsi" w:cstheme="minorHAnsi"/>
        </w:rPr>
      </w:pPr>
      <w:bookmarkStart w:id="0" w:name="_Toc29975455"/>
      <w:bookmarkStart w:id="1" w:name="_Ref448848361"/>
      <w:bookmarkStart w:id="2" w:name="_GoBack"/>
      <w:r w:rsidRPr="00053721">
        <w:rPr>
          <w:rFonts w:asciiTheme="minorHAnsi" w:hAnsiTheme="minorHAnsi" w:cstheme="minorHAnsi"/>
        </w:rPr>
        <w:t>OBCHODNÉ PODMIENKY VEREJNÉHO OBSTARÁVATEĽA</w:t>
      </w:r>
      <w:bookmarkEnd w:id="0"/>
      <w:bookmarkEnd w:id="2"/>
      <w:r w:rsidRPr="00053721">
        <w:rPr>
          <w:rFonts w:asciiTheme="minorHAnsi" w:hAnsiTheme="minorHAnsi" w:cstheme="minorHAnsi"/>
        </w:rPr>
        <w:tab/>
      </w:r>
    </w:p>
    <w:bookmarkEnd w:id="1"/>
    <w:p w:rsidR="00053721" w:rsidRPr="00123713" w:rsidRDefault="00053721" w:rsidP="00053721">
      <w:pPr>
        <w:pStyle w:val="Cislo-2-text"/>
        <w:tabs>
          <w:tab w:val="clear" w:pos="1423"/>
          <w:tab w:val="left" w:pos="709"/>
        </w:tabs>
        <w:spacing w:before="0"/>
        <w:ind w:firstLine="0"/>
        <w:rPr>
          <w:rFonts w:asciiTheme="minorHAnsi" w:hAnsiTheme="minorHAnsi" w:cstheme="minorHAnsi"/>
        </w:rPr>
      </w:pPr>
      <w:r w:rsidRPr="00123713">
        <w:rPr>
          <w:rFonts w:asciiTheme="minorHAnsi" w:hAnsiTheme="minorHAnsi" w:cstheme="minorHAnsi"/>
        </w:rPr>
        <w:tab/>
      </w:r>
      <w:r w:rsidRPr="00123713">
        <w:rPr>
          <w:rFonts w:asciiTheme="minorHAnsi" w:hAnsiTheme="minorHAnsi" w:cstheme="minorHAnsi"/>
        </w:rPr>
        <w:tab/>
      </w:r>
      <w:r w:rsidRPr="00123713">
        <w:rPr>
          <w:rFonts w:asciiTheme="minorHAnsi" w:hAnsiTheme="minorHAnsi" w:cstheme="minorHAnsi"/>
        </w:rPr>
        <w:tab/>
      </w:r>
      <w:r w:rsidRPr="00123713">
        <w:rPr>
          <w:rFonts w:asciiTheme="minorHAnsi" w:hAnsiTheme="minorHAnsi" w:cstheme="minorHAnsi"/>
        </w:rPr>
        <w:tab/>
      </w:r>
      <w:r w:rsidRPr="00123713">
        <w:rPr>
          <w:rFonts w:asciiTheme="minorHAnsi" w:hAnsiTheme="minorHAnsi" w:cstheme="minorHAnsi"/>
        </w:rPr>
        <w:tab/>
      </w:r>
    </w:p>
    <w:p w:rsidR="00053721" w:rsidRPr="00123713" w:rsidRDefault="00053721" w:rsidP="00053721">
      <w:pPr>
        <w:jc w:val="both"/>
        <w:rPr>
          <w:rFonts w:asciiTheme="minorHAnsi" w:hAnsiTheme="minorHAnsi" w:cstheme="minorHAnsi"/>
          <w:b/>
        </w:rPr>
      </w:pPr>
    </w:p>
    <w:p w:rsidR="00053721" w:rsidRPr="00123713" w:rsidRDefault="00053721" w:rsidP="00053721">
      <w:pPr>
        <w:jc w:val="both"/>
        <w:rPr>
          <w:rFonts w:asciiTheme="minorHAnsi" w:hAnsiTheme="minorHAnsi" w:cstheme="minorHAnsi"/>
          <w:b/>
        </w:rPr>
      </w:pPr>
    </w:p>
    <w:p w:rsidR="00053721" w:rsidRPr="00123713" w:rsidRDefault="00053721" w:rsidP="00053721">
      <w:pPr>
        <w:jc w:val="both"/>
        <w:rPr>
          <w:rFonts w:asciiTheme="minorHAnsi" w:hAnsiTheme="minorHAnsi" w:cstheme="minorHAnsi"/>
          <w:b/>
        </w:rPr>
      </w:pPr>
    </w:p>
    <w:p w:rsidR="00053721" w:rsidRPr="00123713" w:rsidRDefault="00053721" w:rsidP="00053721">
      <w:pPr>
        <w:jc w:val="both"/>
        <w:rPr>
          <w:rFonts w:asciiTheme="minorHAnsi" w:hAnsiTheme="minorHAnsi" w:cstheme="minorHAnsi"/>
          <w:b/>
        </w:rPr>
      </w:pPr>
    </w:p>
    <w:p w:rsidR="00053721" w:rsidRPr="00123713" w:rsidRDefault="00053721" w:rsidP="00053721">
      <w:pPr>
        <w:pBdr>
          <w:top w:val="double" w:sz="2" w:space="1" w:color="000000"/>
        </w:pBd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b/>
        </w:rPr>
      </w:pPr>
    </w:p>
    <w:p w:rsidR="00053721" w:rsidRPr="00BC744E" w:rsidRDefault="00053721" w:rsidP="00053721">
      <w:pPr>
        <w:jc w:val="center"/>
        <w:rPr>
          <w:rFonts w:asciiTheme="minorHAnsi" w:hAnsiTheme="minorHAnsi" w:cstheme="minorHAnsi"/>
          <w:b/>
        </w:rPr>
      </w:pPr>
      <w:r w:rsidRPr="00BC744E">
        <w:rPr>
          <w:rFonts w:asciiTheme="minorHAnsi" w:hAnsiTheme="minorHAnsi" w:cstheme="minorHAnsi"/>
          <w:b/>
        </w:rPr>
        <w:t>Kúpna zmluva</w:t>
      </w:r>
    </w:p>
    <w:p w:rsidR="00053721" w:rsidRPr="00123713" w:rsidRDefault="00053721" w:rsidP="00053721">
      <w:pPr>
        <w:jc w:val="center"/>
        <w:rPr>
          <w:rFonts w:asciiTheme="minorHAnsi" w:hAnsiTheme="minorHAnsi" w:cstheme="minorHAnsi"/>
        </w:rPr>
      </w:pPr>
    </w:p>
    <w:p w:rsidR="00053721" w:rsidRPr="00123713" w:rsidRDefault="00053721" w:rsidP="00053721">
      <w:pPr>
        <w:pBdr>
          <w:bottom w:val="double" w:sz="2" w:space="1" w:color="000000"/>
        </w:pBd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b/>
        </w:rPr>
      </w:pPr>
      <w:r w:rsidRPr="00123713">
        <w:rPr>
          <w:rFonts w:asciiTheme="minorHAnsi" w:hAnsiTheme="minorHAnsi" w:cstheme="minorHAnsi"/>
          <w:b/>
        </w:rPr>
        <w:t>uzavretá medzi</w:t>
      </w: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b/>
        </w:rPr>
      </w:pPr>
      <w:r w:rsidRPr="00123713">
        <w:rPr>
          <w:rFonts w:asciiTheme="minorHAnsi" w:hAnsiTheme="minorHAnsi" w:cstheme="minorHAnsi"/>
          <w:b/>
        </w:rPr>
        <w:t>Rozhlasom a televíziou Slovenska</w:t>
      </w: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b/>
        </w:rPr>
      </w:pPr>
      <w:r w:rsidRPr="00123713">
        <w:rPr>
          <w:rFonts w:asciiTheme="minorHAnsi" w:hAnsiTheme="minorHAnsi" w:cstheme="minorHAnsi"/>
          <w:b/>
        </w:rPr>
        <w:t>a</w:t>
      </w: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rPr>
      </w:pPr>
    </w:p>
    <w:p w:rsidR="00053721" w:rsidRPr="00123713" w:rsidRDefault="00053721" w:rsidP="00053721">
      <w:pPr>
        <w:jc w:val="center"/>
        <w:rPr>
          <w:rFonts w:asciiTheme="minorHAnsi" w:hAnsiTheme="minorHAnsi" w:cstheme="minorHAnsi"/>
          <w:b/>
        </w:rPr>
      </w:pPr>
    </w:p>
    <w:p w:rsidR="00053721" w:rsidRPr="00123713" w:rsidRDefault="00053721" w:rsidP="00053721">
      <w:pPr>
        <w:jc w:val="center"/>
        <w:rPr>
          <w:rFonts w:asciiTheme="minorHAnsi" w:hAnsiTheme="minorHAnsi" w:cstheme="minorHAnsi"/>
          <w:b/>
        </w:rPr>
      </w:pPr>
      <w:r w:rsidRPr="00123713">
        <w:rPr>
          <w:rFonts w:asciiTheme="minorHAnsi" w:hAnsiTheme="minorHAnsi" w:cstheme="minorHAnsi"/>
          <w:b/>
          <w:shd w:val="clear" w:color="auto" w:fill="8EAADB" w:themeFill="accent5" w:themeFillTint="99"/>
        </w:rPr>
        <w:t>[•]</w:t>
      </w:r>
    </w:p>
    <w:p w:rsidR="00053721" w:rsidRPr="00123713" w:rsidRDefault="00053721" w:rsidP="00053721">
      <w:pPr>
        <w:jc w:val="both"/>
        <w:rPr>
          <w:rFonts w:asciiTheme="minorHAnsi" w:hAnsiTheme="minorHAnsi" w:cstheme="minorHAnsi"/>
          <w:b/>
        </w:rPr>
      </w:pPr>
    </w:p>
    <w:p w:rsidR="00053721" w:rsidRPr="00123713" w:rsidRDefault="00053721" w:rsidP="00053721">
      <w:pPr>
        <w:jc w:val="both"/>
        <w:rPr>
          <w:rFonts w:asciiTheme="minorHAnsi" w:hAnsiTheme="minorHAnsi" w:cstheme="minorHAnsi"/>
          <w:b/>
        </w:rPr>
      </w:pPr>
      <w:r w:rsidRPr="00123713">
        <w:rPr>
          <w:rFonts w:asciiTheme="minorHAnsi" w:hAnsiTheme="minorHAnsi" w:cstheme="minorHAnsi"/>
          <w:b/>
        </w:rPr>
        <w:br w:type="page"/>
      </w:r>
    </w:p>
    <w:p w:rsidR="00053721" w:rsidRPr="00030713" w:rsidRDefault="00053721" w:rsidP="00053721">
      <w:pPr>
        <w:shd w:val="clear" w:color="auto" w:fill="FFFFFF"/>
        <w:jc w:val="center"/>
        <w:outlineLvl w:val="0"/>
        <w:rPr>
          <w:rFonts w:asciiTheme="minorHAnsi" w:hAnsiTheme="minorHAnsi" w:cs="Arial"/>
          <w:b/>
          <w:bCs/>
          <w:sz w:val="32"/>
        </w:rPr>
      </w:pPr>
      <w:r w:rsidRPr="00030713">
        <w:rPr>
          <w:rFonts w:asciiTheme="minorHAnsi" w:hAnsiTheme="minorHAnsi" w:cs="Arial"/>
          <w:b/>
          <w:bCs/>
          <w:color w:val="000000"/>
          <w:spacing w:val="2"/>
          <w:sz w:val="32"/>
        </w:rPr>
        <w:lastRenderedPageBreak/>
        <w:t>KÚPNA ZMLUVA</w:t>
      </w:r>
    </w:p>
    <w:p w:rsidR="00053721" w:rsidRPr="008566FA" w:rsidRDefault="00053721" w:rsidP="00053721">
      <w:pPr>
        <w:shd w:val="clear" w:color="auto" w:fill="FFFFFF"/>
        <w:ind w:right="432"/>
        <w:jc w:val="center"/>
        <w:rPr>
          <w:rFonts w:asciiTheme="minorHAnsi" w:hAnsiTheme="minorHAnsi" w:cs="Arial"/>
          <w:color w:val="000000"/>
          <w:spacing w:val="-2"/>
        </w:rPr>
      </w:pPr>
      <w:r w:rsidRPr="008566FA">
        <w:rPr>
          <w:rFonts w:asciiTheme="minorHAnsi" w:hAnsiTheme="minorHAnsi" w:cs="Arial"/>
          <w:color w:val="000000"/>
          <w:spacing w:val="-1"/>
        </w:rPr>
        <w:t xml:space="preserve">uzatvorená v súlade s ustanoveniami § 409 a </w:t>
      </w:r>
      <w:proofErr w:type="spellStart"/>
      <w:r w:rsidRPr="008566FA">
        <w:rPr>
          <w:rFonts w:asciiTheme="minorHAnsi" w:hAnsiTheme="minorHAnsi" w:cs="Arial"/>
          <w:color w:val="000000"/>
          <w:spacing w:val="-1"/>
        </w:rPr>
        <w:t>nasl</w:t>
      </w:r>
      <w:proofErr w:type="spellEnd"/>
      <w:r w:rsidRPr="008566FA">
        <w:rPr>
          <w:rFonts w:asciiTheme="minorHAnsi" w:hAnsiTheme="minorHAnsi" w:cs="Arial"/>
          <w:color w:val="000000"/>
          <w:spacing w:val="-1"/>
        </w:rPr>
        <w:t xml:space="preserve">. zákona č. 513/1991 Zb. </w:t>
      </w:r>
      <w:r w:rsidRPr="008566FA">
        <w:rPr>
          <w:rFonts w:asciiTheme="minorHAnsi" w:hAnsiTheme="minorHAnsi" w:cs="Arial"/>
          <w:color w:val="000000"/>
          <w:spacing w:val="-2"/>
        </w:rPr>
        <w:t>Obchodný zákonník</w:t>
      </w:r>
    </w:p>
    <w:p w:rsidR="00053721" w:rsidRPr="008566FA" w:rsidRDefault="00053721" w:rsidP="00053721">
      <w:pPr>
        <w:shd w:val="clear" w:color="auto" w:fill="FFFFFF"/>
        <w:ind w:right="432"/>
        <w:jc w:val="center"/>
        <w:rPr>
          <w:rFonts w:asciiTheme="minorHAnsi" w:hAnsiTheme="minorHAnsi" w:cs="Arial"/>
          <w:color w:val="000000"/>
          <w:spacing w:val="-2"/>
        </w:rPr>
      </w:pPr>
      <w:r w:rsidRPr="008566FA">
        <w:rPr>
          <w:rFonts w:asciiTheme="minorHAnsi" w:hAnsiTheme="minorHAnsi" w:cs="Arial"/>
          <w:color w:val="000000"/>
          <w:spacing w:val="-2"/>
        </w:rPr>
        <w:t>v znení neskorších predpisov (ďalej ako „zmluva“)</w:t>
      </w:r>
    </w:p>
    <w:p w:rsidR="00053721" w:rsidRPr="008566FA" w:rsidRDefault="00053721" w:rsidP="00053721">
      <w:pPr>
        <w:shd w:val="clear" w:color="auto" w:fill="FFFFFF"/>
        <w:ind w:left="734" w:right="432" w:firstLine="389"/>
        <w:rPr>
          <w:rFonts w:asciiTheme="minorHAnsi" w:hAnsiTheme="minorHAnsi" w:cs="Arial"/>
          <w:color w:val="000000"/>
          <w:spacing w:val="-2"/>
        </w:rPr>
      </w:pPr>
    </w:p>
    <w:p w:rsidR="00053721" w:rsidRPr="008566FA" w:rsidRDefault="00053721" w:rsidP="00053721">
      <w:pPr>
        <w:shd w:val="clear" w:color="auto" w:fill="FFFFFF"/>
        <w:ind w:right="432"/>
        <w:rPr>
          <w:rFonts w:asciiTheme="minorHAnsi" w:hAnsiTheme="minorHAnsi" w:cs="Arial"/>
          <w:b/>
          <w:color w:val="000000"/>
          <w:spacing w:val="-2"/>
        </w:rPr>
      </w:pPr>
      <w:r w:rsidRPr="008566FA">
        <w:rPr>
          <w:rFonts w:asciiTheme="minorHAnsi" w:hAnsiTheme="minorHAnsi" w:cs="Arial"/>
          <w:b/>
          <w:color w:val="000000"/>
          <w:spacing w:val="-2"/>
        </w:rPr>
        <w:t>Zmluvné strany</w:t>
      </w:r>
    </w:p>
    <w:p w:rsidR="00053721" w:rsidRPr="008566FA" w:rsidRDefault="00053721" w:rsidP="00053721">
      <w:pPr>
        <w:shd w:val="clear" w:color="auto" w:fill="FFFFFF"/>
        <w:ind w:right="432"/>
        <w:rPr>
          <w:rFonts w:asciiTheme="minorHAnsi" w:hAnsiTheme="minorHAnsi" w:cs="Arial"/>
        </w:rPr>
      </w:pPr>
    </w:p>
    <w:p w:rsidR="00053721" w:rsidRPr="008566FA" w:rsidRDefault="00053721" w:rsidP="00053721">
      <w:pPr>
        <w:rPr>
          <w:rFonts w:asciiTheme="minorHAnsi" w:eastAsia="Times New Roman" w:hAnsiTheme="minorHAnsi" w:cstheme="minorHAnsi"/>
          <w:b/>
          <w:lang w:eastAsia="sk-SK"/>
        </w:rPr>
      </w:pPr>
      <w:r w:rsidRPr="008566FA">
        <w:rPr>
          <w:rFonts w:asciiTheme="minorHAnsi" w:eastAsia="Times New Roman" w:hAnsiTheme="minorHAnsi" w:cstheme="minorHAnsi"/>
          <w:b/>
          <w:lang w:eastAsia="sk-SK"/>
        </w:rPr>
        <w:t>Kupujúci:</w:t>
      </w:r>
      <w:r w:rsidRPr="008566FA">
        <w:rPr>
          <w:rFonts w:asciiTheme="minorHAnsi" w:eastAsia="Times New Roman" w:hAnsiTheme="minorHAnsi" w:cstheme="minorHAnsi"/>
          <w:b/>
          <w:lang w:eastAsia="sk-SK"/>
        </w:rPr>
        <w:tab/>
      </w:r>
      <w:r w:rsidRPr="008566FA">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Pr>
          <w:rFonts w:asciiTheme="minorHAnsi" w:eastAsia="Times New Roman" w:hAnsiTheme="minorHAnsi" w:cstheme="minorHAnsi"/>
          <w:b/>
          <w:lang w:eastAsia="sk-SK"/>
        </w:rPr>
        <w:tab/>
      </w:r>
      <w:r w:rsidRPr="008566FA">
        <w:rPr>
          <w:rFonts w:asciiTheme="minorHAnsi" w:eastAsia="Times New Roman" w:hAnsiTheme="minorHAnsi" w:cstheme="minorHAnsi"/>
          <w:b/>
          <w:lang w:eastAsia="sk-SK"/>
        </w:rPr>
        <w:t>Rozhlas a televízia Slovenska</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Sídlo:</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Mlynská dolina, 845 45  Bratislava</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Štatutárny orgán:</w:t>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PhDr. Jaroslav Rezník, generálny riaditeľ</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IČO:</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47 232 480</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DIČ:</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20 23 169 973</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IČ DPH:</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SK 20 23 169 973</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Bankové spojenie:</w:t>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 xml:space="preserve">Tatra Banka, </w:t>
      </w:r>
      <w:proofErr w:type="spellStart"/>
      <w:r w:rsidRPr="008566FA">
        <w:rPr>
          <w:rFonts w:asciiTheme="minorHAnsi" w:eastAsia="Times New Roman" w:hAnsiTheme="minorHAnsi" w:cstheme="minorHAnsi"/>
          <w:lang w:eastAsia="sk-SK"/>
        </w:rPr>
        <w:t>a.s</w:t>
      </w:r>
      <w:proofErr w:type="spellEnd"/>
      <w:r w:rsidRPr="008566FA">
        <w:rPr>
          <w:rFonts w:asciiTheme="minorHAnsi" w:eastAsia="Times New Roman" w:hAnsiTheme="minorHAnsi" w:cstheme="minorHAnsi"/>
          <w:lang w:eastAsia="sk-SK"/>
        </w:rPr>
        <w:t>., Bratislava</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IBAN:</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SK55 1100 0000 0026 2645 5225</w:t>
      </w:r>
    </w:p>
    <w:p w:rsidR="00053721" w:rsidRPr="008566FA" w:rsidRDefault="00053721" w:rsidP="00053721">
      <w:pPr>
        <w:rPr>
          <w:rFonts w:asciiTheme="minorHAnsi" w:eastAsia="Times New Roman" w:hAnsiTheme="minorHAnsi" w:cstheme="minorHAnsi"/>
          <w:lang w:eastAsia="sk-SK"/>
        </w:rPr>
      </w:pPr>
      <w:r w:rsidRPr="008566FA">
        <w:rPr>
          <w:rFonts w:asciiTheme="minorHAnsi" w:eastAsia="Times New Roman" w:hAnsiTheme="minorHAnsi" w:cstheme="minorHAnsi"/>
          <w:lang w:eastAsia="sk-SK"/>
        </w:rPr>
        <w:t>Zápis:</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 xml:space="preserve">Obchodný register Okresného súdu Bratislava I, </w:t>
      </w:r>
      <w:r w:rsidRPr="008566FA">
        <w:rPr>
          <w:rFonts w:asciiTheme="minorHAnsi" w:eastAsia="Times New Roman" w:hAnsiTheme="minorHAnsi" w:cstheme="minorHAnsi"/>
          <w:lang w:eastAsia="sk-SK"/>
        </w:rPr>
        <w:br/>
        <w:t>Odd.:</w:t>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8566FA">
        <w:rPr>
          <w:rFonts w:asciiTheme="minorHAnsi" w:eastAsia="Times New Roman" w:hAnsiTheme="minorHAnsi" w:cstheme="minorHAnsi"/>
          <w:lang w:eastAsia="sk-SK"/>
        </w:rPr>
        <w:t>Po,  vložka č.:1922/B</w:t>
      </w:r>
    </w:p>
    <w:p w:rsidR="00053721" w:rsidRPr="008566FA" w:rsidRDefault="00053721" w:rsidP="00053721">
      <w:pPr>
        <w:rPr>
          <w:rFonts w:asciiTheme="minorHAnsi" w:hAnsiTheme="minorHAnsi" w:cs="Arial"/>
        </w:rPr>
      </w:pPr>
    </w:p>
    <w:p w:rsidR="00053721" w:rsidRPr="008566FA" w:rsidRDefault="00053721" w:rsidP="00053721">
      <w:pPr>
        <w:rPr>
          <w:rFonts w:asciiTheme="minorHAnsi" w:hAnsiTheme="minorHAnsi" w:cs="Arial"/>
        </w:rPr>
      </w:pPr>
      <w:r w:rsidRPr="008566FA">
        <w:rPr>
          <w:rFonts w:asciiTheme="minorHAnsi" w:hAnsiTheme="minorHAnsi" w:cs="Arial"/>
        </w:rPr>
        <w:t>(ďalej len „</w:t>
      </w:r>
      <w:r w:rsidRPr="008566FA">
        <w:rPr>
          <w:rFonts w:asciiTheme="minorHAnsi" w:hAnsiTheme="minorHAnsi" w:cs="Arial"/>
          <w:b/>
        </w:rPr>
        <w:t>kupujúci</w:t>
      </w:r>
      <w:r w:rsidRPr="008566FA">
        <w:rPr>
          <w:rFonts w:asciiTheme="minorHAnsi" w:hAnsiTheme="minorHAnsi" w:cs="Arial"/>
        </w:rPr>
        <w:t>" alebo „</w:t>
      </w:r>
      <w:r w:rsidRPr="008566FA">
        <w:rPr>
          <w:rFonts w:asciiTheme="minorHAnsi" w:hAnsiTheme="minorHAnsi" w:cs="Arial"/>
          <w:b/>
        </w:rPr>
        <w:t>RTVS</w:t>
      </w:r>
      <w:r w:rsidRPr="008566FA">
        <w:rPr>
          <w:rFonts w:asciiTheme="minorHAnsi" w:hAnsiTheme="minorHAnsi" w:cs="Arial"/>
        </w:rPr>
        <w:t>“)</w:t>
      </w:r>
    </w:p>
    <w:p w:rsidR="00053721" w:rsidRPr="008566FA" w:rsidRDefault="00053721" w:rsidP="00053721">
      <w:pPr>
        <w:shd w:val="clear" w:color="auto" w:fill="FFFFFF"/>
        <w:ind w:right="5990"/>
        <w:rPr>
          <w:rFonts w:asciiTheme="minorHAnsi" w:hAnsiTheme="minorHAnsi" w:cs="Arial"/>
          <w:color w:val="000000"/>
          <w:spacing w:val="-1"/>
        </w:rPr>
      </w:pPr>
    </w:p>
    <w:p w:rsidR="00053721" w:rsidRPr="008566FA" w:rsidRDefault="00053721" w:rsidP="00053721">
      <w:pPr>
        <w:shd w:val="clear" w:color="auto" w:fill="FFFFFF"/>
        <w:ind w:right="5990"/>
        <w:rPr>
          <w:rFonts w:asciiTheme="minorHAnsi" w:hAnsiTheme="minorHAnsi" w:cs="Arial"/>
          <w:color w:val="000000"/>
          <w:spacing w:val="-1"/>
        </w:rPr>
      </w:pPr>
    </w:p>
    <w:p w:rsidR="00053721" w:rsidRPr="008566FA" w:rsidRDefault="00053721" w:rsidP="00053721">
      <w:pPr>
        <w:shd w:val="clear" w:color="auto" w:fill="FFFFFF"/>
        <w:ind w:right="5990"/>
        <w:rPr>
          <w:rFonts w:asciiTheme="minorHAnsi" w:hAnsiTheme="minorHAnsi" w:cs="Arial"/>
          <w:color w:val="000000"/>
          <w:spacing w:val="-1"/>
        </w:rPr>
      </w:pPr>
      <w:r w:rsidRPr="008566FA">
        <w:rPr>
          <w:rFonts w:asciiTheme="minorHAnsi" w:hAnsiTheme="minorHAnsi" w:cs="Arial"/>
          <w:color w:val="000000"/>
          <w:spacing w:val="-1"/>
        </w:rPr>
        <w:t>a</w:t>
      </w:r>
    </w:p>
    <w:p w:rsidR="00053721" w:rsidRPr="008566FA" w:rsidRDefault="00053721" w:rsidP="00053721">
      <w:pPr>
        <w:shd w:val="clear" w:color="auto" w:fill="FFFFFF"/>
        <w:ind w:right="5990"/>
        <w:rPr>
          <w:rFonts w:asciiTheme="minorHAnsi" w:hAnsiTheme="minorHAnsi" w:cs="Arial"/>
          <w:color w:val="000000"/>
          <w:spacing w:val="-1"/>
        </w:rPr>
      </w:pPr>
    </w:p>
    <w:p w:rsidR="00053721" w:rsidRPr="008566FA" w:rsidRDefault="00053721" w:rsidP="00053721">
      <w:pPr>
        <w:shd w:val="clear" w:color="auto" w:fill="FFFFFF"/>
        <w:ind w:right="5990"/>
        <w:rPr>
          <w:rFonts w:asciiTheme="minorHAnsi" w:hAnsiTheme="minorHAnsi" w:cs="Arial"/>
          <w:color w:val="000000"/>
          <w:spacing w:val="-1"/>
        </w:rPr>
      </w:pPr>
    </w:p>
    <w:p w:rsidR="00053721" w:rsidRPr="00620994" w:rsidRDefault="00053721" w:rsidP="00053721">
      <w:pPr>
        <w:rPr>
          <w:rFonts w:asciiTheme="minorHAnsi" w:hAnsiTheme="minorHAnsi"/>
        </w:rPr>
      </w:pPr>
      <w:r w:rsidRPr="00620994">
        <w:rPr>
          <w:rFonts w:asciiTheme="minorHAnsi" w:hAnsiTheme="minorHAnsi"/>
        </w:rPr>
        <w:t>Predávajúci:</w:t>
      </w:r>
      <w:r w:rsidRPr="00620994">
        <w:rPr>
          <w:rFonts w:asciiTheme="minorHAnsi" w:hAnsiTheme="minorHAnsi"/>
        </w:rPr>
        <w:tab/>
      </w:r>
      <w:r w:rsidRPr="00620994">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Sídlo: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Štatutárny orgán:</w:t>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IČO:</w:t>
      </w:r>
      <w:r w:rsidRPr="00620994">
        <w:rPr>
          <w:rFonts w:asciiTheme="minorHAnsi" w:hAnsiTheme="minorHAnsi"/>
        </w:rPr>
        <w:tab/>
      </w:r>
      <w:r w:rsidRPr="0062099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DIČ:</w:t>
      </w:r>
      <w:r w:rsidRPr="00620994">
        <w:rPr>
          <w:rFonts w:asciiTheme="minorHAnsi" w:hAnsiTheme="minorHAnsi"/>
        </w:rPr>
        <w:tab/>
      </w:r>
      <w:r w:rsidRPr="0062099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IČ DPH:</w:t>
      </w:r>
      <w:r w:rsidRPr="00620994">
        <w:rPr>
          <w:rFonts w:asciiTheme="minorHAnsi" w:hAnsiTheme="minorHAnsi"/>
        </w:rPr>
        <w:tab/>
      </w:r>
      <w:r w:rsidRPr="0062099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Registrácia:</w:t>
      </w:r>
      <w:r w:rsidRPr="00620994">
        <w:rPr>
          <w:rFonts w:asciiTheme="minorHAnsi" w:hAnsiTheme="minorHAnsi"/>
        </w:rPr>
        <w:tab/>
      </w:r>
      <w:r w:rsidRPr="00620994">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620994" w:rsidRDefault="00053721" w:rsidP="00053721">
      <w:pPr>
        <w:rPr>
          <w:rFonts w:asciiTheme="minorHAnsi" w:hAnsiTheme="minorHAnsi"/>
        </w:rPr>
      </w:pPr>
      <w:r w:rsidRPr="00620994">
        <w:rPr>
          <w:rFonts w:asciiTheme="minorHAnsi" w:hAnsiTheme="minorHAnsi"/>
        </w:rPr>
        <w:t>Bankové spojenie:</w:t>
      </w:r>
      <w:r>
        <w:rPr>
          <w:rFonts w:asciiTheme="minorHAnsi" w:hAnsiTheme="minorHAnsi"/>
        </w:rPr>
        <w:tab/>
      </w:r>
      <w:r>
        <w:rPr>
          <w:rFonts w:asciiTheme="minorHAnsi" w:hAnsiTheme="minorHAnsi"/>
        </w:rPr>
        <w:tab/>
      </w:r>
      <w:r w:rsidRPr="00620994">
        <w:rPr>
          <w:rFonts w:asciiTheme="minorHAnsi" w:hAnsiTheme="minorHAnsi"/>
        </w:rPr>
        <w:tab/>
        <w:t>..................................................</w:t>
      </w:r>
    </w:p>
    <w:p w:rsidR="00053721" w:rsidRPr="00620994" w:rsidRDefault="00053721" w:rsidP="00053721">
      <w:pPr>
        <w:rPr>
          <w:rFonts w:asciiTheme="minorHAnsi" w:hAnsiTheme="minorHAnsi"/>
        </w:rPr>
      </w:pPr>
      <w:r w:rsidRPr="00620994">
        <w:rPr>
          <w:rFonts w:asciiTheme="minorHAnsi" w:hAnsiTheme="minorHAnsi"/>
        </w:rPr>
        <w:t>IBAN: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620994">
        <w:rPr>
          <w:rFonts w:asciiTheme="minorHAnsi" w:hAnsiTheme="minorHAnsi"/>
        </w:rPr>
        <w:t>..................................................</w:t>
      </w:r>
    </w:p>
    <w:p w:rsidR="00053721" w:rsidRPr="008566FA" w:rsidRDefault="00053721" w:rsidP="00053721">
      <w:pPr>
        <w:outlineLvl w:val="0"/>
        <w:rPr>
          <w:rFonts w:asciiTheme="minorHAnsi" w:hAnsiTheme="minorHAnsi" w:cs="Arial"/>
        </w:rPr>
      </w:pPr>
    </w:p>
    <w:p w:rsidR="00053721" w:rsidRPr="008566FA" w:rsidRDefault="00053721" w:rsidP="00053721">
      <w:pPr>
        <w:rPr>
          <w:rFonts w:asciiTheme="minorHAnsi" w:hAnsiTheme="minorHAnsi" w:cs="Arial"/>
        </w:rPr>
      </w:pPr>
      <w:r w:rsidRPr="008566FA">
        <w:rPr>
          <w:rFonts w:asciiTheme="minorHAnsi" w:hAnsiTheme="minorHAnsi" w:cs="Arial"/>
        </w:rPr>
        <w:t>(ďalej len „</w:t>
      </w:r>
      <w:r w:rsidRPr="008566FA">
        <w:rPr>
          <w:rFonts w:asciiTheme="minorHAnsi" w:hAnsiTheme="minorHAnsi" w:cs="Arial"/>
          <w:b/>
        </w:rPr>
        <w:t>predávajúci</w:t>
      </w:r>
      <w:r w:rsidRPr="008566FA">
        <w:rPr>
          <w:rFonts w:asciiTheme="minorHAnsi" w:hAnsiTheme="minorHAnsi" w:cs="Arial"/>
        </w:rPr>
        <w:t>“)</w:t>
      </w:r>
    </w:p>
    <w:p w:rsidR="00053721" w:rsidRPr="008566FA" w:rsidRDefault="00053721" w:rsidP="00053721">
      <w:pPr>
        <w:shd w:val="clear" w:color="auto" w:fill="FFFFFF"/>
        <w:ind w:left="29"/>
        <w:rPr>
          <w:rFonts w:asciiTheme="minorHAnsi" w:hAnsiTheme="minorHAnsi" w:cs="Arial"/>
        </w:rPr>
      </w:pPr>
      <w:r w:rsidRPr="008566FA">
        <w:rPr>
          <w:rFonts w:asciiTheme="minorHAnsi" w:hAnsiTheme="minorHAnsi" w:cs="Arial"/>
        </w:rPr>
        <w:t>(kupujúci a predávajúci spolu ďalej len „</w:t>
      </w:r>
      <w:r w:rsidRPr="008566FA">
        <w:rPr>
          <w:rFonts w:asciiTheme="minorHAnsi" w:hAnsiTheme="minorHAnsi" w:cs="Arial"/>
          <w:b/>
        </w:rPr>
        <w:t>zmluvné strany</w:t>
      </w:r>
      <w:r w:rsidRPr="008566FA">
        <w:rPr>
          <w:rFonts w:asciiTheme="minorHAnsi" w:hAnsiTheme="minorHAnsi" w:cs="Arial"/>
        </w:rPr>
        <w:t>“)</w:t>
      </w:r>
    </w:p>
    <w:p w:rsidR="00053721" w:rsidRPr="008566FA" w:rsidRDefault="00053721" w:rsidP="00053721">
      <w:pPr>
        <w:shd w:val="clear" w:color="auto" w:fill="FFFFFF"/>
        <w:ind w:left="29"/>
        <w:rPr>
          <w:rFonts w:asciiTheme="minorHAnsi" w:hAnsiTheme="minorHAnsi" w:cs="Arial"/>
        </w:rPr>
      </w:pPr>
    </w:p>
    <w:p w:rsidR="00053721" w:rsidRPr="008566FA" w:rsidRDefault="00053721" w:rsidP="00053721">
      <w:pPr>
        <w:shd w:val="clear" w:color="auto" w:fill="FFFFFF"/>
        <w:ind w:left="29"/>
        <w:rPr>
          <w:rFonts w:asciiTheme="minorHAnsi" w:hAnsiTheme="minorHAnsi" w:cs="Arial"/>
        </w:rPr>
      </w:pPr>
      <w:r w:rsidRPr="008566FA">
        <w:rPr>
          <w:rFonts w:asciiTheme="minorHAnsi" w:hAnsiTheme="minorHAnsi" w:cs="Arial"/>
        </w:rPr>
        <w:t>uzatvárajú túto zmluvu s nasledovným obsahom:</w:t>
      </w:r>
    </w:p>
    <w:p w:rsidR="00053721" w:rsidRPr="008566FA" w:rsidRDefault="00053721" w:rsidP="00053721">
      <w:pPr>
        <w:shd w:val="clear" w:color="auto" w:fill="FFFFFF"/>
        <w:ind w:left="29"/>
        <w:rPr>
          <w:rFonts w:asciiTheme="minorHAnsi" w:hAnsiTheme="minorHAnsi" w:cs="Arial"/>
          <w:b/>
        </w:rPr>
      </w:pPr>
    </w:p>
    <w:p w:rsidR="00053721" w:rsidRPr="008566FA" w:rsidRDefault="00053721" w:rsidP="00053721">
      <w:pPr>
        <w:shd w:val="clear" w:color="auto" w:fill="FFFFFF"/>
        <w:ind w:right="44"/>
        <w:jc w:val="center"/>
        <w:outlineLvl w:val="0"/>
        <w:rPr>
          <w:rFonts w:asciiTheme="minorHAnsi" w:hAnsiTheme="minorHAnsi" w:cs="Arial"/>
          <w:b/>
        </w:rPr>
      </w:pP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Preambula</w:t>
      </w:r>
    </w:p>
    <w:p w:rsidR="00053721" w:rsidRPr="008566FA" w:rsidRDefault="00053721" w:rsidP="00053721">
      <w:pPr>
        <w:shd w:val="clear" w:color="auto" w:fill="FFFFFF"/>
        <w:ind w:left="194" w:right="44"/>
        <w:outlineLvl w:val="0"/>
        <w:rPr>
          <w:rFonts w:asciiTheme="minorHAnsi" w:hAnsiTheme="minorHAnsi" w:cs="Arial"/>
        </w:rPr>
      </w:pPr>
    </w:p>
    <w:p w:rsidR="00053721" w:rsidRPr="008566FA" w:rsidRDefault="00053721" w:rsidP="00053721">
      <w:pPr>
        <w:shd w:val="clear" w:color="auto" w:fill="FFFFFF"/>
        <w:ind w:right="44"/>
        <w:outlineLvl w:val="0"/>
        <w:rPr>
          <w:rFonts w:asciiTheme="minorHAnsi" w:hAnsiTheme="minorHAnsi" w:cs="Arial"/>
        </w:rPr>
      </w:pPr>
      <w:r w:rsidRPr="008566FA">
        <w:rPr>
          <w:rFonts w:asciiTheme="minorHAnsi" w:hAnsiTheme="minorHAnsi" w:cs="Arial"/>
        </w:rPr>
        <w:t xml:space="preserve">Táto zmluva je uzavretá na základe výsledku verejnej súťaže podľa § 66 zákona č. 343/2015 Z. z. </w:t>
      </w:r>
      <w:r w:rsidRPr="008566FA">
        <w:rPr>
          <w:rFonts w:asciiTheme="minorHAnsi" w:hAnsiTheme="minorHAnsi" w:cs="Arial"/>
        </w:rPr>
        <w:br/>
        <w:t xml:space="preserve">o verejnom obstarávaní a o zmene a doplnení niektorých zákonov v znení neskorších predpisov </w:t>
      </w:r>
      <w:r w:rsidRPr="008566FA">
        <w:rPr>
          <w:rFonts w:asciiTheme="minorHAnsi" w:hAnsiTheme="minorHAnsi" w:cs="Arial"/>
        </w:rPr>
        <w:br/>
        <w:t>(ďalej len "zákon o verejnom obstarávaní") na predmet nadlimitnej zákazky: „</w:t>
      </w:r>
      <w:r w:rsidRPr="008566FA">
        <w:rPr>
          <w:rFonts w:asciiTheme="minorHAnsi" w:hAnsiTheme="minorHAnsi" w:cstheme="minorHAnsi"/>
          <w:b/>
        </w:rPr>
        <w:t>Štúdiový zvukový zmiešavací pult</w:t>
      </w:r>
      <w:r w:rsidRPr="008566FA">
        <w:rPr>
          <w:rFonts w:asciiTheme="minorHAnsi" w:hAnsiTheme="minorHAnsi" w:cs="Arial"/>
        </w:rPr>
        <w:t xml:space="preserve">“ zverejnenej v Úradnom vestníku Európskej únie </w:t>
      </w:r>
      <w:r w:rsidRPr="00BD45AF">
        <w:rPr>
          <w:rFonts w:asciiTheme="minorHAnsi" w:hAnsiTheme="minorHAnsi" w:cs="Arial"/>
        </w:rPr>
        <w:t xml:space="preserve">č.: ................. zo dňa ................... a vo Vestníku verejného obstarávania č. ......./2020 zo dňa .................. pod značkou: .................., </w:t>
      </w:r>
      <w:r w:rsidRPr="00BD45AF">
        <w:rPr>
          <w:rFonts w:asciiTheme="minorHAnsi" w:hAnsiTheme="minorHAnsi" w:cstheme="minorHAnsi"/>
        </w:rPr>
        <w:t>v rámci ktorej Predávajúci uspel ako úspešný uchádzač.</w:t>
      </w:r>
    </w:p>
    <w:p w:rsidR="00053721" w:rsidRPr="008566FA" w:rsidRDefault="00053721" w:rsidP="00053721">
      <w:pPr>
        <w:shd w:val="clear" w:color="auto" w:fill="FFFFFF"/>
        <w:rPr>
          <w:rFonts w:asciiTheme="minorHAnsi" w:hAnsiTheme="minorHAnsi" w:cs="Arial"/>
        </w:rPr>
      </w:pPr>
    </w:p>
    <w:p w:rsidR="00053721" w:rsidRDefault="00053721" w:rsidP="00053721">
      <w:pPr>
        <w:shd w:val="clear" w:color="auto" w:fill="FFFFFF"/>
        <w:rPr>
          <w:rFonts w:asciiTheme="minorHAnsi" w:hAnsiTheme="minorHAnsi" w:cs="Arial"/>
        </w:rPr>
      </w:pPr>
    </w:p>
    <w:p w:rsidR="00053721" w:rsidRDefault="00053721" w:rsidP="00053721">
      <w:pPr>
        <w:shd w:val="clear" w:color="auto" w:fill="FFFFFF"/>
        <w:rPr>
          <w:rFonts w:asciiTheme="minorHAnsi" w:hAnsiTheme="minorHAnsi" w:cs="Arial"/>
        </w:rPr>
      </w:pPr>
    </w:p>
    <w:p w:rsidR="00053721" w:rsidRDefault="00053721" w:rsidP="00053721">
      <w:pPr>
        <w:shd w:val="clear" w:color="auto" w:fill="FFFFFF"/>
        <w:rPr>
          <w:rFonts w:asciiTheme="minorHAnsi" w:hAnsiTheme="minorHAnsi" w:cs="Arial"/>
        </w:rPr>
      </w:pPr>
    </w:p>
    <w:p w:rsidR="00053721" w:rsidRPr="008566FA" w:rsidRDefault="00053721" w:rsidP="00053721">
      <w:pPr>
        <w:shd w:val="clear" w:color="auto" w:fill="FFFFFF"/>
        <w:rPr>
          <w:rFonts w:asciiTheme="minorHAnsi" w:hAnsiTheme="minorHAnsi" w:cs="Arial"/>
        </w:rPr>
      </w:pP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Článok I.</w:t>
      </w: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Predmet zmluvy</w:t>
      </w:r>
    </w:p>
    <w:p w:rsidR="00053721" w:rsidRPr="008566FA" w:rsidRDefault="00053721" w:rsidP="00053721">
      <w:pPr>
        <w:shd w:val="clear" w:color="auto" w:fill="FFFFFF"/>
        <w:ind w:left="194" w:right="44"/>
        <w:rPr>
          <w:rFonts w:asciiTheme="minorHAnsi" w:hAnsiTheme="minorHAnsi" w:cs="Arial"/>
          <w:b/>
          <w:bCs/>
          <w:color w:val="3A3A3A"/>
          <w:spacing w:val="-4"/>
        </w:rPr>
      </w:pPr>
    </w:p>
    <w:p w:rsidR="00053721" w:rsidRPr="006B09E8" w:rsidRDefault="00053721" w:rsidP="00053721">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Predmetom tejto zmluvy je úprava vzájomných práv a povinností zmluvných strán v súvislosti s predajom a kúpou tovaru: </w:t>
      </w:r>
      <w:r w:rsidRPr="006B09E8">
        <w:rPr>
          <w:rFonts w:asciiTheme="minorHAnsi" w:hAnsiTheme="minorHAnsi" w:cs="Arial"/>
        </w:rPr>
        <w:t>„Štúdiový zvukový zmiešavací pult“</w:t>
      </w:r>
      <w:r w:rsidRPr="008566FA">
        <w:rPr>
          <w:rFonts w:asciiTheme="minorHAnsi" w:hAnsiTheme="minorHAnsi" w:cs="Arial"/>
        </w:rPr>
        <w:t xml:space="preserve">, najmä záväzok predávajúceho dodať tovar kupujúcemu a previesť na neho vlastnícke právo k tomuto tovaru a záväzok kupujúceho tovar prevziať a zaplatiť predávajúcemu kúpnu cenu za tovar. </w:t>
      </w:r>
    </w:p>
    <w:p w:rsidR="00053721" w:rsidRDefault="00053721" w:rsidP="00053721">
      <w:pPr>
        <w:shd w:val="clear" w:color="auto" w:fill="FFFFFF"/>
        <w:ind w:right="44"/>
        <w:jc w:val="center"/>
        <w:outlineLvl w:val="0"/>
        <w:rPr>
          <w:rFonts w:asciiTheme="minorHAnsi" w:hAnsiTheme="minorHAnsi" w:cs="Arial"/>
          <w:b/>
        </w:rPr>
      </w:pPr>
    </w:p>
    <w:p w:rsidR="00053721" w:rsidRDefault="00053721" w:rsidP="00053721">
      <w:pPr>
        <w:shd w:val="clear" w:color="auto" w:fill="FFFFFF"/>
        <w:ind w:right="44"/>
        <w:jc w:val="center"/>
        <w:outlineLvl w:val="0"/>
        <w:rPr>
          <w:rFonts w:asciiTheme="minorHAnsi" w:hAnsiTheme="minorHAnsi" w:cs="Arial"/>
          <w:b/>
        </w:rPr>
      </w:pPr>
    </w:p>
    <w:p w:rsidR="00053721" w:rsidRPr="008C596E" w:rsidRDefault="00053721" w:rsidP="00053721">
      <w:pPr>
        <w:shd w:val="clear" w:color="auto" w:fill="FFFFFF"/>
        <w:ind w:right="44"/>
        <w:jc w:val="center"/>
        <w:outlineLvl w:val="0"/>
        <w:rPr>
          <w:rFonts w:asciiTheme="minorHAnsi" w:hAnsiTheme="minorHAnsi" w:cs="Arial"/>
          <w:b/>
        </w:rPr>
      </w:pPr>
      <w:r w:rsidRPr="008C596E">
        <w:rPr>
          <w:rFonts w:asciiTheme="minorHAnsi" w:hAnsiTheme="minorHAnsi" w:cs="Arial"/>
          <w:b/>
        </w:rPr>
        <w:t>Článok II.</w:t>
      </w:r>
    </w:p>
    <w:p w:rsidR="00053721" w:rsidRPr="008C596E" w:rsidRDefault="00053721" w:rsidP="00053721">
      <w:pPr>
        <w:shd w:val="clear" w:color="auto" w:fill="FFFFFF"/>
        <w:ind w:right="44"/>
        <w:jc w:val="center"/>
        <w:outlineLvl w:val="0"/>
        <w:rPr>
          <w:rFonts w:asciiTheme="minorHAnsi" w:hAnsiTheme="minorHAnsi" w:cs="Arial"/>
          <w:b/>
        </w:rPr>
      </w:pPr>
      <w:r w:rsidRPr="008C596E">
        <w:rPr>
          <w:rFonts w:asciiTheme="minorHAnsi" w:hAnsiTheme="minorHAnsi" w:cs="Arial"/>
          <w:b/>
        </w:rPr>
        <w:t xml:space="preserve">Predmet kúpy </w:t>
      </w:r>
    </w:p>
    <w:p w:rsidR="00053721" w:rsidRPr="008566FA" w:rsidRDefault="00053721" w:rsidP="00053721">
      <w:pPr>
        <w:rPr>
          <w:rFonts w:asciiTheme="minorHAnsi" w:hAnsiTheme="minorHAnsi" w:cs="Arial"/>
          <w:b/>
          <w:bCs/>
          <w:color w:val="000000"/>
          <w:spacing w:val="-1"/>
        </w:rPr>
      </w:pPr>
    </w:p>
    <w:p w:rsidR="00053721" w:rsidRPr="008C596E" w:rsidRDefault="00053721" w:rsidP="0005372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Predmetom kúpy podľa tejto zmluvy je tovar: </w:t>
      </w:r>
      <w:r w:rsidRPr="008C596E">
        <w:rPr>
          <w:rFonts w:asciiTheme="minorHAnsi" w:hAnsiTheme="minorHAnsi" w:cs="Arial"/>
        </w:rPr>
        <w:t>„</w:t>
      </w:r>
      <w:r w:rsidRPr="006B09E8">
        <w:rPr>
          <w:rFonts w:asciiTheme="minorHAnsi" w:hAnsiTheme="minorHAnsi" w:cs="Arial"/>
          <w:b/>
        </w:rPr>
        <w:t>Štúdiový zvukový zmiešavací pult</w:t>
      </w:r>
      <w:r w:rsidRPr="008C596E">
        <w:rPr>
          <w:rFonts w:asciiTheme="minorHAnsi" w:hAnsiTheme="minorHAnsi" w:cs="Arial"/>
        </w:rPr>
        <w:t>“</w:t>
      </w:r>
      <w:r w:rsidRPr="008566FA">
        <w:rPr>
          <w:rFonts w:asciiTheme="minorHAnsi" w:hAnsiTheme="minorHAnsi" w:cs="Arial"/>
        </w:rPr>
        <w:t xml:space="preserve">; bližšia špecifikácia tovaru je uvedená </w:t>
      </w:r>
      <w:r>
        <w:rPr>
          <w:rFonts w:asciiTheme="minorHAnsi" w:hAnsiTheme="minorHAnsi" w:cs="Arial"/>
        </w:rPr>
        <w:t xml:space="preserve">v </w:t>
      </w:r>
      <w:r w:rsidRPr="006B09E8">
        <w:rPr>
          <w:rFonts w:asciiTheme="minorHAnsi" w:hAnsiTheme="minorHAnsi" w:cs="Arial"/>
          <w:b/>
        </w:rPr>
        <w:t>Prílohe č. 1 – Opis predmetu zákazky</w:t>
      </w:r>
      <w:r w:rsidRPr="006B09E8">
        <w:rPr>
          <w:rFonts w:asciiTheme="minorHAnsi" w:hAnsiTheme="minorHAnsi" w:cs="Arial"/>
        </w:rPr>
        <w:t xml:space="preserve"> </w:t>
      </w:r>
      <w:r w:rsidRPr="008C596E">
        <w:rPr>
          <w:rFonts w:asciiTheme="minorHAnsi" w:hAnsiTheme="minorHAnsi" w:cs="Arial"/>
        </w:rPr>
        <w:t xml:space="preserve">a </w:t>
      </w:r>
      <w:r w:rsidRPr="006B09E8">
        <w:rPr>
          <w:rFonts w:asciiTheme="minorHAnsi" w:hAnsiTheme="minorHAnsi" w:cs="Arial"/>
          <w:b/>
        </w:rPr>
        <w:t>Prílohe č. 2 – Technická špecifikácia a štruktúrovaný rozpočet (v texte len „Cenová ponuka“)</w:t>
      </w:r>
      <w:r w:rsidRPr="008C596E">
        <w:rPr>
          <w:rFonts w:asciiTheme="minorHAnsi" w:hAnsiTheme="minorHAnsi" w:cs="Arial"/>
        </w:rPr>
        <w:t xml:space="preserve">, ktoré predstavujú neoddeliteľnú súčasť tejto </w:t>
      </w:r>
      <w:r>
        <w:rPr>
          <w:rFonts w:asciiTheme="minorHAnsi" w:hAnsiTheme="minorHAnsi" w:cs="Arial"/>
        </w:rPr>
        <w:t>Kúpnej zmluvy</w:t>
      </w:r>
      <w:r w:rsidRPr="008C596E">
        <w:rPr>
          <w:rFonts w:asciiTheme="minorHAnsi" w:hAnsiTheme="minorHAnsi" w:cs="Arial"/>
        </w:rPr>
        <w:t>.</w:t>
      </w:r>
    </w:p>
    <w:p w:rsidR="00053721" w:rsidRPr="008566FA" w:rsidRDefault="00053721" w:rsidP="00053721">
      <w:pPr>
        <w:ind w:left="284"/>
        <w:rPr>
          <w:rFonts w:asciiTheme="minorHAnsi" w:hAnsiTheme="minorHAnsi" w:cs="Arial"/>
        </w:rPr>
      </w:pPr>
    </w:p>
    <w:p w:rsidR="00053721" w:rsidRPr="0077714C" w:rsidRDefault="00053721" w:rsidP="0005372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77714C">
        <w:rPr>
          <w:rFonts w:asciiTheme="minorHAnsi" w:hAnsiTheme="minorHAnsi" w:cs="Arial"/>
        </w:rPr>
        <w:t>Kúpu tovaru kupujúci realizuje v rámci investičnej akcie „</w:t>
      </w:r>
      <w:r w:rsidRPr="0077714C">
        <w:rPr>
          <w:rFonts w:asciiTheme="minorHAnsi" w:hAnsiTheme="minorHAnsi" w:cs="Arial"/>
          <w:b/>
        </w:rPr>
        <w:t xml:space="preserve">Televízna a rozhlasová </w:t>
      </w:r>
      <w:r>
        <w:rPr>
          <w:rFonts w:asciiTheme="minorHAnsi" w:hAnsiTheme="minorHAnsi" w:cs="Arial"/>
          <w:b/>
        </w:rPr>
        <w:t>štúdiová</w:t>
      </w:r>
      <w:r w:rsidRPr="0077714C">
        <w:rPr>
          <w:rFonts w:asciiTheme="minorHAnsi" w:hAnsiTheme="minorHAnsi" w:cs="Arial"/>
          <w:b/>
        </w:rPr>
        <w:t xml:space="preserve"> technika“.</w:t>
      </w:r>
    </w:p>
    <w:p w:rsidR="00053721" w:rsidRPr="008566FA" w:rsidRDefault="00053721" w:rsidP="00053721">
      <w:pPr>
        <w:ind w:left="284"/>
        <w:rPr>
          <w:rFonts w:asciiTheme="minorHAnsi" w:hAnsiTheme="minorHAnsi" w:cs="Arial"/>
        </w:rPr>
      </w:pPr>
    </w:p>
    <w:p w:rsidR="00053721" w:rsidRPr="00771B06" w:rsidRDefault="00053721" w:rsidP="00053721">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771B06">
        <w:rPr>
          <w:rFonts w:asciiTheme="minorHAnsi" w:hAnsiTheme="minorHAnsi" w:cs="Arial"/>
        </w:rPr>
        <w:t xml:space="preserve">Súčasťou predmetu kúpy / zmluvy je aj technická podpora pri prevádzke dodaných zariadení, ktorú bude predávajúci poskytovať v rámci trvania celej záručnej doby v zmysle bodu 4, článku V. Zodpovednosť za vady a záruka. </w:t>
      </w:r>
    </w:p>
    <w:p w:rsidR="00053721" w:rsidRPr="00771B06" w:rsidRDefault="00053721" w:rsidP="00053721">
      <w:pPr>
        <w:widowControl w:val="0"/>
        <w:autoSpaceDE w:val="0"/>
        <w:autoSpaceDN w:val="0"/>
        <w:adjustRightInd w:val="0"/>
        <w:ind w:left="360"/>
        <w:rPr>
          <w:rFonts w:asciiTheme="minorHAnsi" w:hAnsiTheme="minorHAnsi" w:cs="Arial"/>
        </w:rPr>
      </w:pPr>
      <w:r w:rsidRPr="00771B06">
        <w:rPr>
          <w:rFonts w:asciiTheme="minorHAnsi" w:hAnsiTheme="minorHAnsi" w:cs="Arial"/>
        </w:rPr>
        <w:t>Povinnosti predávajúceho vyplývajúce z technickej podpory:</w:t>
      </w:r>
    </w:p>
    <w:p w:rsidR="00053721" w:rsidRPr="00771B06" w:rsidRDefault="00053721" w:rsidP="00053721">
      <w:pPr>
        <w:pStyle w:val="Odsekzoznamu"/>
        <w:numPr>
          <w:ilvl w:val="0"/>
          <w:numId w:val="6"/>
        </w:numPr>
        <w:shd w:val="clear" w:color="auto" w:fill="FFFFFF"/>
        <w:spacing w:after="0" w:line="256" w:lineRule="auto"/>
        <w:ind w:left="851" w:hanging="425"/>
        <w:jc w:val="both"/>
        <w:rPr>
          <w:rFonts w:eastAsia="Calibri" w:cs="Arial"/>
        </w:rPr>
      </w:pPr>
      <w:r w:rsidRPr="00771B06">
        <w:rPr>
          <w:rFonts w:eastAsia="Calibri" w:cs="Arial"/>
        </w:rPr>
        <w:t xml:space="preserve">maximálny prípustný čas nástupu k servisnému zásahu počas pracovných dní </w:t>
      </w:r>
      <w:r w:rsidRPr="00771B06">
        <w:rPr>
          <w:rFonts w:eastAsia="Calibri" w:cs="Arial"/>
        </w:rPr>
        <w:br/>
        <w:t>do 24 hod. (miesto zásahu Bratislava) od nahlásenia kontaktnej osobe,</w:t>
      </w:r>
    </w:p>
    <w:p w:rsidR="00053721" w:rsidRPr="00771B06" w:rsidRDefault="00053721" w:rsidP="00053721">
      <w:pPr>
        <w:pStyle w:val="Odsekzoznamu"/>
        <w:numPr>
          <w:ilvl w:val="0"/>
          <w:numId w:val="6"/>
        </w:numPr>
        <w:shd w:val="clear" w:color="auto" w:fill="FFFFFF"/>
        <w:spacing w:after="0" w:line="256" w:lineRule="auto"/>
        <w:ind w:left="851" w:hanging="425"/>
        <w:jc w:val="both"/>
        <w:rPr>
          <w:rFonts w:eastAsia="Calibri" w:cs="Arial"/>
        </w:rPr>
      </w:pPr>
      <w:r w:rsidRPr="00771B06">
        <w:rPr>
          <w:rFonts w:eastAsia="Calibri" w:cs="Arial"/>
        </w:rPr>
        <w:t xml:space="preserve">maximálny prípustný čas k odstráneniu chýb do 7 pracovných dní od nahlásenia kontaktnej osobe. </w:t>
      </w:r>
    </w:p>
    <w:p w:rsidR="00053721" w:rsidRPr="008566FA" w:rsidRDefault="00053721" w:rsidP="00053721">
      <w:pPr>
        <w:rPr>
          <w:rFonts w:asciiTheme="minorHAnsi" w:hAnsiTheme="minorHAnsi" w:cs="Arial"/>
        </w:rPr>
      </w:pPr>
    </w:p>
    <w:p w:rsidR="00053721" w:rsidRPr="00385208" w:rsidRDefault="00053721" w:rsidP="00053721">
      <w:pPr>
        <w:widowControl w:val="0"/>
        <w:numPr>
          <w:ilvl w:val="0"/>
          <w:numId w:val="8"/>
        </w:numPr>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right="44"/>
        <w:jc w:val="both"/>
        <w:outlineLvl w:val="0"/>
        <w:rPr>
          <w:rFonts w:asciiTheme="minorHAnsi" w:hAnsiTheme="minorHAnsi" w:cs="Arial"/>
          <w:b/>
        </w:rPr>
      </w:pPr>
      <w:r w:rsidRPr="00385208">
        <w:rPr>
          <w:rFonts w:asciiTheme="minorHAnsi" w:hAnsiTheme="minorHAnsi" w:cs="Arial"/>
        </w:rPr>
        <w:t>Súčasťou predmetu kúpy / zmluvy je aj zaškolenie personálu pre technickú obsluhu, údržbu a diagnostiku ako aj pre zvukových majstrov v slovenskom jazyku, resp. v českom jazyku v súhrnnom čase 16 hodín</w:t>
      </w:r>
    </w:p>
    <w:p w:rsidR="00053721" w:rsidRPr="00385208" w:rsidRDefault="00053721" w:rsidP="00053721">
      <w:pPr>
        <w:widowControl w:val="0"/>
        <w:shd w:val="clear" w:color="auto" w:fill="FFFFFF"/>
        <w:tabs>
          <w:tab w:val="clear" w:pos="709"/>
          <w:tab w:val="clear" w:pos="1066"/>
          <w:tab w:val="clear" w:pos="1423"/>
          <w:tab w:val="clear" w:pos="1780"/>
          <w:tab w:val="clear" w:pos="2138"/>
          <w:tab w:val="clear" w:pos="2495"/>
          <w:tab w:val="clear" w:pos="2852"/>
        </w:tabs>
        <w:autoSpaceDE w:val="0"/>
        <w:autoSpaceDN w:val="0"/>
        <w:adjustRightInd w:val="0"/>
        <w:ind w:left="360" w:right="44"/>
        <w:jc w:val="both"/>
        <w:outlineLvl w:val="0"/>
        <w:rPr>
          <w:rFonts w:asciiTheme="minorHAnsi" w:hAnsiTheme="minorHAnsi" w:cs="Arial"/>
          <w:b/>
        </w:rPr>
      </w:pPr>
    </w:p>
    <w:p w:rsidR="00053721" w:rsidRPr="008C596E" w:rsidRDefault="00053721" w:rsidP="00053721">
      <w:pPr>
        <w:shd w:val="clear" w:color="auto" w:fill="FFFFFF"/>
        <w:ind w:right="44"/>
        <w:jc w:val="center"/>
        <w:outlineLvl w:val="0"/>
        <w:rPr>
          <w:rFonts w:asciiTheme="minorHAnsi" w:hAnsiTheme="minorHAnsi" w:cs="Arial"/>
          <w:b/>
        </w:rPr>
      </w:pPr>
      <w:r w:rsidRPr="008C596E">
        <w:rPr>
          <w:rFonts w:asciiTheme="minorHAnsi" w:hAnsiTheme="minorHAnsi" w:cs="Arial"/>
          <w:b/>
        </w:rPr>
        <w:t>Článok III.</w:t>
      </w:r>
    </w:p>
    <w:p w:rsidR="00053721" w:rsidRPr="008C596E" w:rsidRDefault="00053721" w:rsidP="00053721">
      <w:pPr>
        <w:shd w:val="clear" w:color="auto" w:fill="FFFFFF"/>
        <w:ind w:right="44"/>
        <w:jc w:val="center"/>
        <w:outlineLvl w:val="0"/>
        <w:rPr>
          <w:rFonts w:asciiTheme="minorHAnsi" w:hAnsiTheme="minorHAnsi" w:cs="Arial"/>
          <w:b/>
        </w:rPr>
      </w:pPr>
      <w:r w:rsidRPr="008C596E">
        <w:rPr>
          <w:rFonts w:asciiTheme="minorHAnsi" w:hAnsiTheme="minorHAnsi" w:cs="Arial"/>
          <w:b/>
        </w:rPr>
        <w:t>Kúpna cena a platobné podmienky</w:t>
      </w:r>
    </w:p>
    <w:p w:rsidR="00053721" w:rsidRPr="008566FA" w:rsidRDefault="00053721" w:rsidP="00053721">
      <w:pPr>
        <w:ind w:left="360"/>
        <w:rPr>
          <w:rFonts w:asciiTheme="minorHAnsi" w:hAnsiTheme="minorHAnsi" w:cs="Arial"/>
        </w:rPr>
      </w:pPr>
    </w:p>
    <w:p w:rsidR="00053721" w:rsidRPr="0038520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C596E">
        <w:rPr>
          <w:rFonts w:asciiTheme="minorHAnsi" w:hAnsiTheme="minorHAnsi" w:cs="Arial"/>
        </w:rPr>
        <w:t>Kúpna cena tovaru je stanovená dohodou zmluvných strán a v súlade so zákonom č. 18/1996 Z. z. o </w:t>
      </w:r>
      <w:r w:rsidRPr="00385208">
        <w:rPr>
          <w:rFonts w:asciiTheme="minorHAnsi" w:hAnsiTheme="minorHAnsi" w:cs="Arial"/>
        </w:rPr>
        <w:t>cenách v znení neskorších predpisov, a to ako cena konečná, v celkovej výške:</w:t>
      </w:r>
    </w:p>
    <w:p w:rsidR="00053721" w:rsidRPr="00385208" w:rsidRDefault="00053721" w:rsidP="00053721">
      <w:pPr>
        <w:widowControl w:val="0"/>
        <w:autoSpaceDE w:val="0"/>
        <w:autoSpaceDN w:val="0"/>
        <w:adjustRightInd w:val="0"/>
        <w:ind w:left="426"/>
        <w:rPr>
          <w:rFonts w:asciiTheme="minorHAnsi" w:hAnsiTheme="minorHAnsi" w:cs="Arial"/>
        </w:rPr>
      </w:pPr>
      <w:r w:rsidRPr="00385208">
        <w:rPr>
          <w:rFonts w:asciiTheme="minorHAnsi" w:hAnsiTheme="minorHAnsi" w:cs="Arial"/>
        </w:rPr>
        <w:t>Cena bez DPH</w:t>
      </w:r>
      <w:r w:rsidRPr="00385208">
        <w:rPr>
          <w:rFonts w:asciiTheme="minorHAnsi" w:hAnsiTheme="minorHAnsi" w:cs="Arial"/>
        </w:rPr>
        <w:tab/>
        <w:t>.....................  €</w:t>
      </w:r>
    </w:p>
    <w:p w:rsidR="00053721" w:rsidRPr="00385208" w:rsidRDefault="00053721" w:rsidP="00053721">
      <w:pPr>
        <w:widowControl w:val="0"/>
        <w:autoSpaceDE w:val="0"/>
        <w:autoSpaceDN w:val="0"/>
        <w:adjustRightInd w:val="0"/>
        <w:ind w:left="426"/>
        <w:rPr>
          <w:rFonts w:asciiTheme="minorHAnsi" w:hAnsiTheme="minorHAnsi" w:cs="Arial"/>
        </w:rPr>
      </w:pPr>
      <w:r w:rsidRPr="00385208">
        <w:rPr>
          <w:rFonts w:asciiTheme="minorHAnsi" w:hAnsiTheme="minorHAnsi" w:cs="Arial"/>
        </w:rPr>
        <w:t>DPH 20 %</w:t>
      </w:r>
      <w:r w:rsidRPr="00385208">
        <w:rPr>
          <w:rFonts w:asciiTheme="minorHAnsi" w:hAnsiTheme="minorHAnsi" w:cs="Arial"/>
        </w:rPr>
        <w:tab/>
      </w:r>
      <w:r w:rsidRPr="00385208">
        <w:rPr>
          <w:rFonts w:asciiTheme="minorHAnsi" w:hAnsiTheme="minorHAnsi" w:cs="Arial"/>
        </w:rPr>
        <w:tab/>
        <w:t>.....................  €</w:t>
      </w:r>
    </w:p>
    <w:p w:rsidR="00053721" w:rsidRPr="00385208" w:rsidRDefault="00053721" w:rsidP="00053721">
      <w:pPr>
        <w:widowControl w:val="0"/>
        <w:autoSpaceDE w:val="0"/>
        <w:autoSpaceDN w:val="0"/>
        <w:adjustRightInd w:val="0"/>
        <w:ind w:left="426"/>
        <w:rPr>
          <w:rFonts w:asciiTheme="minorHAnsi" w:hAnsiTheme="minorHAnsi" w:cs="Arial"/>
        </w:rPr>
      </w:pPr>
      <w:r w:rsidRPr="00385208">
        <w:rPr>
          <w:rFonts w:asciiTheme="minorHAnsi" w:hAnsiTheme="minorHAnsi" w:cs="Arial"/>
        </w:rPr>
        <w:t>Cena celkom:</w:t>
      </w:r>
      <w:r w:rsidRPr="00385208">
        <w:rPr>
          <w:rFonts w:asciiTheme="minorHAnsi" w:hAnsiTheme="minorHAnsi" w:cs="Arial"/>
        </w:rPr>
        <w:tab/>
        <w:t xml:space="preserve">.....................  € </w:t>
      </w:r>
    </w:p>
    <w:p w:rsidR="00053721" w:rsidRPr="008C596E" w:rsidRDefault="00053721" w:rsidP="00053721">
      <w:pPr>
        <w:widowControl w:val="0"/>
        <w:autoSpaceDE w:val="0"/>
        <w:autoSpaceDN w:val="0"/>
        <w:adjustRightInd w:val="0"/>
        <w:ind w:left="426"/>
        <w:rPr>
          <w:rFonts w:asciiTheme="minorHAnsi" w:hAnsiTheme="minorHAnsi" w:cs="Arial"/>
        </w:rPr>
      </w:pPr>
      <w:r w:rsidRPr="00385208">
        <w:rPr>
          <w:rFonts w:asciiTheme="minorHAnsi" w:hAnsiTheme="minorHAnsi" w:cs="Arial"/>
        </w:rPr>
        <w:t>(Slovom: .......................................... EUR) (v texte len „Cena predmetu zmluvy“)</w:t>
      </w:r>
    </w:p>
    <w:p w:rsidR="00053721" w:rsidRDefault="00053721" w:rsidP="00053721">
      <w:pPr>
        <w:widowControl w:val="0"/>
        <w:autoSpaceDE w:val="0"/>
        <w:autoSpaceDN w:val="0"/>
        <w:adjustRightInd w:val="0"/>
        <w:ind w:left="284"/>
        <w:rPr>
          <w:rFonts w:asciiTheme="minorHAnsi" w:hAnsiTheme="minorHAnsi" w:cs="Arial"/>
        </w:rPr>
      </w:pP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 xml:space="preserve">Kupujúci neposkytuje zálohovú platbu za tovar podľa tejto zmluvy. Kúpna cena bude hradená </w:t>
      </w:r>
      <w:r w:rsidRPr="006B09E8">
        <w:rPr>
          <w:rFonts w:asciiTheme="minorHAnsi" w:hAnsiTheme="minorHAnsi" w:cs="Arial"/>
        </w:rPr>
        <w:br/>
        <w:t xml:space="preserve">z finančných prostriedkov na základe Zmluvy č. MK – 57/2017/M o zabezpečení služieb verejnosti </w:t>
      </w:r>
      <w:r w:rsidRPr="006B09E8">
        <w:rPr>
          <w:rFonts w:asciiTheme="minorHAnsi" w:hAnsiTheme="minorHAnsi" w:cs="Arial"/>
        </w:rPr>
        <w:br/>
        <w:t>v oblasti rozhlasového vysielania a televízneho vysielania na roky 2018 – 2022 a jej príslušného dodatku pre rok 20</w:t>
      </w:r>
      <w:r>
        <w:rPr>
          <w:rFonts w:asciiTheme="minorHAnsi" w:hAnsiTheme="minorHAnsi" w:cs="Arial"/>
        </w:rPr>
        <w:t>20</w:t>
      </w:r>
      <w:r w:rsidRPr="006B09E8">
        <w:rPr>
          <w:rFonts w:asciiTheme="minorHAnsi" w:hAnsiTheme="minorHAnsi" w:cs="Arial"/>
        </w:rPr>
        <w:t>.</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Predávajúci je oprávnený vystaviť faktúru na kúpnu cenu podľa bodu 1. tohto článku zmluvy po prevzatí tovaru kupujúcim</w:t>
      </w:r>
      <w:r>
        <w:rPr>
          <w:rFonts w:asciiTheme="minorHAnsi" w:hAnsiTheme="minorHAnsi" w:cs="Arial"/>
        </w:rPr>
        <w:t>, po jeho oživení, nainštalovaní a zaškolení podľa čl. II bod 4 tejto zmluvy</w:t>
      </w:r>
      <w:r w:rsidRPr="006B09E8">
        <w:rPr>
          <w:rFonts w:asciiTheme="minorHAnsi" w:hAnsiTheme="minorHAnsi" w:cs="Arial"/>
        </w:rPr>
        <w:t xml:space="preserve"> </w:t>
      </w:r>
      <w:r w:rsidRPr="006B09E8">
        <w:rPr>
          <w:rFonts w:asciiTheme="minorHAnsi" w:hAnsiTheme="minorHAnsi" w:cs="Arial"/>
        </w:rPr>
        <w:lastRenderedPageBreak/>
        <w:t>a po podpísaní dodacieho listu</w:t>
      </w:r>
      <w:r>
        <w:rPr>
          <w:rFonts w:asciiTheme="minorHAnsi" w:hAnsiTheme="minorHAnsi" w:cs="Arial"/>
        </w:rPr>
        <w:t xml:space="preserve"> kupujúcim</w:t>
      </w:r>
      <w:r w:rsidRPr="006B09E8">
        <w:rPr>
          <w:rFonts w:asciiTheme="minorHAnsi" w:hAnsiTheme="minorHAnsi" w:cs="Arial"/>
        </w:rPr>
        <w:t>.</w:t>
      </w: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Predávajúci je povinný vystaviť faktúru s uvedením jednotkových cien tovaru v súlade so zákonom č. 222/2004 Z. z. o dani z pridanej hodnoty v znení neskorších predpisov a zákonom č. 431/2002 Z. z. o účtovníctve v znení neskorších predpisov a doručiť ju kupujúcemu na adresu jeho sídla uvedenú v záhlaví tejto zmluvy.</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Splatnosť faktúry je 30 dní od dodania tovaru a doručenia faktúry kupujúcemu.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Kupujúci je povinný fakturovanú kúpnu cenu zaplatiť, a to bezhotovostným prevodom na účet predávajúceho  uvedený v záhlaví tejto zmluvy. Povinnosť kupujúceho zaplatiť kúpnu cenu je splnená odpísaním kúpnej ceny z jeho účtu.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9"/>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 xml:space="preserve">V prípade omeškania kupujúceho s úhradou faktúry je predávajúci oprávnený požadovať od kupujúceho zaplatenie úroku z omeškania vo výške stanovenej Obchodným zákonníkom. </w:t>
      </w:r>
    </w:p>
    <w:p w:rsidR="00053721" w:rsidRDefault="00053721" w:rsidP="00053721">
      <w:pPr>
        <w:shd w:val="clear" w:color="auto" w:fill="FFFFFF"/>
        <w:ind w:right="44"/>
        <w:jc w:val="center"/>
        <w:outlineLvl w:val="0"/>
        <w:rPr>
          <w:rFonts w:asciiTheme="minorHAnsi" w:hAnsiTheme="minorHAnsi" w:cs="Arial"/>
          <w:b/>
        </w:rPr>
      </w:pPr>
    </w:p>
    <w:p w:rsidR="00053721" w:rsidRDefault="00053721" w:rsidP="00053721">
      <w:pPr>
        <w:shd w:val="clear" w:color="auto" w:fill="FFFFFF"/>
        <w:ind w:right="44"/>
        <w:jc w:val="center"/>
        <w:outlineLvl w:val="0"/>
        <w:rPr>
          <w:rFonts w:asciiTheme="minorHAnsi" w:hAnsiTheme="minorHAnsi" w:cs="Arial"/>
          <w:b/>
        </w:rPr>
      </w:pPr>
    </w:p>
    <w:p w:rsidR="00053721" w:rsidRPr="006B09E8" w:rsidRDefault="00053721" w:rsidP="00053721">
      <w:pPr>
        <w:shd w:val="clear" w:color="auto" w:fill="FFFFFF"/>
        <w:ind w:right="44"/>
        <w:jc w:val="center"/>
        <w:outlineLvl w:val="0"/>
        <w:rPr>
          <w:rFonts w:asciiTheme="minorHAnsi" w:hAnsiTheme="minorHAnsi" w:cs="Arial"/>
          <w:b/>
        </w:rPr>
      </w:pPr>
      <w:r w:rsidRPr="006B09E8">
        <w:rPr>
          <w:rFonts w:asciiTheme="minorHAnsi" w:hAnsiTheme="minorHAnsi" w:cs="Arial"/>
          <w:b/>
        </w:rPr>
        <w:t>Článok IV.</w:t>
      </w:r>
    </w:p>
    <w:p w:rsidR="00053721" w:rsidRPr="006B09E8" w:rsidRDefault="00053721" w:rsidP="00053721">
      <w:pPr>
        <w:shd w:val="clear" w:color="auto" w:fill="FFFFFF"/>
        <w:ind w:right="44"/>
        <w:jc w:val="center"/>
        <w:outlineLvl w:val="0"/>
        <w:rPr>
          <w:rFonts w:asciiTheme="minorHAnsi" w:hAnsiTheme="minorHAnsi" w:cs="Arial"/>
          <w:b/>
        </w:rPr>
      </w:pPr>
      <w:r w:rsidRPr="006B09E8">
        <w:rPr>
          <w:rFonts w:asciiTheme="minorHAnsi" w:hAnsiTheme="minorHAnsi" w:cs="Arial"/>
          <w:b/>
        </w:rPr>
        <w:t>Dodacie podmienky</w:t>
      </w:r>
    </w:p>
    <w:p w:rsidR="00053721" w:rsidRPr="008566FA" w:rsidRDefault="00053721" w:rsidP="00053721">
      <w:pPr>
        <w:rPr>
          <w:rFonts w:asciiTheme="minorHAnsi" w:hAnsiTheme="minorHAnsi" w:cs="Arial"/>
          <w:color w:val="000000"/>
        </w:rPr>
      </w:pPr>
    </w:p>
    <w:p w:rsidR="00053721" w:rsidRDefault="00053721" w:rsidP="0005372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032137">
        <w:rPr>
          <w:rFonts w:asciiTheme="minorHAnsi" w:hAnsiTheme="minorHAnsi" w:cs="Arial"/>
        </w:rPr>
        <w:t>Predávajúci dodá tovar kupujúcemu vo vlastnom mene, na vlastnú zodpovednosť a v súlade s touto zmluvou. Predávajúci sa zaväzuje, že dodaný tovar bude nový, nepoužívaný, neopotrebovaný a zdravotne nezávadný a</w:t>
      </w:r>
      <w:r>
        <w:rPr>
          <w:rFonts w:asciiTheme="minorHAnsi" w:hAnsiTheme="minorHAnsi" w:cs="Arial"/>
        </w:rPr>
        <w:t> bude spĺňať</w:t>
      </w:r>
      <w:r w:rsidRPr="00032137">
        <w:rPr>
          <w:rFonts w:asciiTheme="minorHAnsi" w:hAnsiTheme="minorHAnsi" w:cs="Arial"/>
        </w:rPr>
        <w:t xml:space="preserve"> všetky kvalitatívne parametre a požiadavky vyplývajúce z príslušných platných technických, bezpečnostných, environmentálnych a iných právnych predpisov</w:t>
      </w:r>
      <w:r>
        <w:rPr>
          <w:rFonts w:asciiTheme="minorHAnsi" w:hAnsiTheme="minorHAnsi" w:cs="Arial"/>
        </w:rPr>
        <w:t>.</w:t>
      </w:r>
    </w:p>
    <w:p w:rsidR="00053721" w:rsidRPr="00032137"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Zmluvné strany sa dohodli, že predávajúci </w:t>
      </w:r>
      <w:r w:rsidRPr="00070C69">
        <w:rPr>
          <w:rFonts w:asciiTheme="minorHAnsi" w:hAnsiTheme="minorHAnsi" w:cs="Arial"/>
        </w:rPr>
        <w:t xml:space="preserve">dodá kupujúcemu tovar v lehote </w:t>
      </w:r>
      <w:r w:rsidRPr="00070C69">
        <w:rPr>
          <w:rFonts w:asciiTheme="minorHAnsi" w:hAnsiTheme="minorHAnsi" w:cs="Arial"/>
          <w:b/>
        </w:rPr>
        <w:t>do 60 kalendárnych  dní</w:t>
      </w:r>
      <w:r w:rsidRPr="00070C69">
        <w:rPr>
          <w:rFonts w:asciiTheme="minorHAnsi" w:hAnsiTheme="minorHAnsi" w:cs="Arial"/>
        </w:rPr>
        <w:t xml:space="preserve"> odo dňa nadobudnutia účinnosti tejto zmluvy.</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Predávajúci je povinný informovať kupujúceho bez zbytočného odkladu o skutočnosti, že bude v omeškaní s dodaním tovaru.</w:t>
      </w:r>
    </w:p>
    <w:p w:rsidR="00053721" w:rsidRPr="008566FA" w:rsidRDefault="00053721" w:rsidP="00053721">
      <w:pPr>
        <w:widowControl w:val="0"/>
        <w:autoSpaceDE w:val="0"/>
        <w:autoSpaceDN w:val="0"/>
        <w:adjustRightInd w:val="0"/>
        <w:ind w:left="284"/>
        <w:rPr>
          <w:rFonts w:asciiTheme="minorHAnsi" w:hAnsiTheme="minorHAnsi" w:cs="Arial"/>
        </w:rPr>
      </w:pPr>
    </w:p>
    <w:p w:rsidR="00053721" w:rsidRPr="008566FA" w:rsidRDefault="00053721" w:rsidP="0005372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Miestom dodania tovaru je: </w:t>
      </w:r>
      <w:r w:rsidRPr="006B09E8">
        <w:rPr>
          <w:rFonts w:asciiTheme="minorHAnsi" w:hAnsiTheme="minorHAnsi" w:cs="Arial"/>
          <w:b/>
        </w:rPr>
        <w:t>Rozhlas a televízia Slovenska, Mlynská dolina, 845 45 Bratislava</w:t>
      </w:r>
      <w:r w:rsidRPr="006B09E8">
        <w:rPr>
          <w:rFonts w:asciiTheme="minorHAnsi" w:hAnsiTheme="minorHAnsi" w:cs="Arial"/>
        </w:rPr>
        <w:t>.</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Tovar sa považuje za dodaný okamihom jeho prevzatia kupujúcim a podpísania dodacieho listu oboma zmluvnými stranami. Týmto okamihom nadobúda kupujúci vlastnícke právo k tovaru a zároveň na neho prechádza nebezpečenstvo škody na tovare. V prípade, ak nedôjde k vyhotoveniu a podpísaniu dodacieho listu oboma zmluvnými stranami, kupujúci nadobúda vlastnícke právo k tovaru okamihom jeho faktického prevzatia. </w:t>
      </w:r>
    </w:p>
    <w:p w:rsidR="00053721" w:rsidRDefault="00053721" w:rsidP="00053721">
      <w:pPr>
        <w:shd w:val="clear" w:color="auto" w:fill="FFFFFF"/>
        <w:ind w:right="44"/>
        <w:jc w:val="center"/>
        <w:outlineLvl w:val="0"/>
        <w:rPr>
          <w:rFonts w:asciiTheme="minorHAnsi" w:hAnsiTheme="minorHAnsi" w:cs="Arial"/>
          <w:b/>
        </w:rPr>
      </w:pPr>
    </w:p>
    <w:p w:rsidR="00053721" w:rsidRDefault="00053721" w:rsidP="00053721">
      <w:pPr>
        <w:shd w:val="clear" w:color="auto" w:fill="FFFFFF"/>
        <w:ind w:right="44"/>
        <w:jc w:val="center"/>
        <w:outlineLvl w:val="0"/>
        <w:rPr>
          <w:rFonts w:asciiTheme="minorHAnsi" w:hAnsiTheme="minorHAnsi" w:cs="Arial"/>
          <w:b/>
        </w:rPr>
      </w:pPr>
    </w:p>
    <w:p w:rsidR="00053721" w:rsidRPr="006B09E8" w:rsidRDefault="00053721" w:rsidP="00053721">
      <w:pPr>
        <w:shd w:val="clear" w:color="auto" w:fill="FFFFFF"/>
        <w:ind w:right="44"/>
        <w:jc w:val="center"/>
        <w:outlineLvl w:val="0"/>
        <w:rPr>
          <w:rFonts w:asciiTheme="minorHAnsi" w:hAnsiTheme="minorHAnsi" w:cs="Arial"/>
          <w:b/>
        </w:rPr>
      </w:pPr>
      <w:r w:rsidRPr="006B09E8">
        <w:rPr>
          <w:rFonts w:asciiTheme="minorHAnsi" w:hAnsiTheme="minorHAnsi" w:cs="Arial"/>
          <w:b/>
        </w:rPr>
        <w:t>Článok V.</w:t>
      </w:r>
    </w:p>
    <w:p w:rsidR="00053721" w:rsidRPr="006B09E8" w:rsidRDefault="00053721" w:rsidP="00053721">
      <w:pPr>
        <w:shd w:val="clear" w:color="auto" w:fill="FFFFFF"/>
        <w:ind w:right="44"/>
        <w:jc w:val="center"/>
        <w:outlineLvl w:val="0"/>
        <w:rPr>
          <w:rFonts w:asciiTheme="minorHAnsi" w:hAnsiTheme="minorHAnsi" w:cs="Arial"/>
          <w:b/>
        </w:rPr>
      </w:pPr>
      <w:r w:rsidRPr="006B09E8">
        <w:rPr>
          <w:rFonts w:asciiTheme="minorHAnsi" w:hAnsiTheme="minorHAnsi" w:cs="Arial"/>
          <w:b/>
        </w:rPr>
        <w:t>Zodpovednosť za vady a záruka</w:t>
      </w:r>
    </w:p>
    <w:p w:rsidR="00053721" w:rsidRPr="008566FA" w:rsidRDefault="00053721" w:rsidP="00053721">
      <w:pPr>
        <w:widowControl w:val="0"/>
        <w:autoSpaceDE w:val="0"/>
        <w:autoSpaceDN w:val="0"/>
        <w:adjustRightInd w:val="0"/>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Predávajúci zodpovedá za kompletnosť, kvalitu a množstvo dodaného tovaru podľa tejto zmluvy.</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Predávajúci zodpovedá za vadu, ktorú má tovar v okamihu jeho dodania kupujúcemu, aj keď sa vada stane zjavnou až po tomto čase. Predávajúci zodpovedá takisto za akúkoľvek vadu, ktorá </w:t>
      </w:r>
      <w:r w:rsidRPr="008566FA">
        <w:rPr>
          <w:rFonts w:asciiTheme="minorHAnsi" w:hAnsiTheme="minorHAnsi" w:cs="Arial"/>
        </w:rPr>
        <w:lastRenderedPageBreak/>
        <w:t>vznikne po dobe uvedenej v predchádzajúcej vete, ak je spôsobená porušením jeho zmluvných a/alebo zákonných povinností. Povinnosti predávajúceho vyplývajúce zo záruky na akosť tovaru tým nie sú dotknuté.</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Nároky kupujúceho z vád tovaru podľa bodu 2 tohto článku zmluvy sa riadia ustanoveniami </w:t>
      </w:r>
      <w:r w:rsidRPr="008566FA">
        <w:rPr>
          <w:rFonts w:asciiTheme="minorHAnsi" w:hAnsiTheme="minorHAnsi" w:cs="Arial"/>
        </w:rPr>
        <w:br/>
        <w:t xml:space="preserve">§ 436 a </w:t>
      </w:r>
      <w:proofErr w:type="spellStart"/>
      <w:r w:rsidRPr="008566FA">
        <w:rPr>
          <w:rFonts w:asciiTheme="minorHAnsi" w:hAnsiTheme="minorHAnsi" w:cs="Arial"/>
        </w:rPr>
        <w:t>nasl</w:t>
      </w:r>
      <w:proofErr w:type="spellEnd"/>
      <w:r w:rsidRPr="008566FA">
        <w:rPr>
          <w:rFonts w:asciiTheme="minorHAnsi" w:hAnsiTheme="minorHAnsi" w:cs="Arial"/>
        </w:rPr>
        <w:t>. Obchodného zákonníka.</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 xml:space="preserve">Predávajúci poskytuje kupujúcemu záruku v zmysle § 429 Obchodného zákonníka v dĺžke trvania </w:t>
      </w:r>
      <w:r w:rsidRPr="006B09E8">
        <w:rPr>
          <w:rFonts w:asciiTheme="minorHAnsi" w:hAnsiTheme="minorHAnsi" w:cs="Arial"/>
        </w:rPr>
        <w:br/>
        <w:t xml:space="preserve">24 mesiacov. Predávajúci nezodpovedá za vady spôsobené neodbornou manipuláciou s tovarom </w:t>
      </w:r>
      <w:r w:rsidRPr="006B09E8">
        <w:rPr>
          <w:rFonts w:asciiTheme="minorHAnsi" w:hAnsiTheme="minorHAnsi" w:cs="Arial"/>
        </w:rPr>
        <w:br/>
        <w:t>zo strany kupujúceho.</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Záručná doba začína plynúť odo dňa  podpísania dodacieho listu. V prípade, ak nedôjde k vyhotoveniu a podpísaniu dodacieho listu oboma zmluvnými stranami, záručná doba začína plynúť dňom faktického prevzatia tovaru kupujúcim. Predávajúci je povinný poskytovať záručný servis počas doby trvania záruky bezodplatne.</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Kupujúci je povinný vadu tovaru oznámiť predávajúcemu písomne, bez zbytočného odkladu po jej zistení.</w:t>
      </w:r>
    </w:p>
    <w:p w:rsidR="00053721" w:rsidRPr="008566FA" w:rsidRDefault="00053721" w:rsidP="00053721">
      <w:pPr>
        <w:widowControl w:val="0"/>
        <w:autoSpaceDE w:val="0"/>
        <w:autoSpaceDN w:val="0"/>
        <w:adjustRightInd w:val="0"/>
        <w:ind w:left="284"/>
        <w:rPr>
          <w:rFonts w:asciiTheme="minorHAnsi" w:hAnsiTheme="minorHAnsi" w:cs="Arial"/>
          <w:color w:val="000000"/>
        </w:rPr>
      </w:pPr>
    </w:p>
    <w:p w:rsidR="00053721"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Predávajúci je povinný začať s odstraňovaním každej vady na ktorú sa záruka vzťahuje bez zbytočného odkladu po jej oznámení kupujúcim a odstrániť ju v nasledovných lehotách:</w:t>
      </w:r>
    </w:p>
    <w:p w:rsidR="00053721" w:rsidRPr="006B09E8" w:rsidRDefault="00053721" w:rsidP="00053721">
      <w:pPr>
        <w:widowControl w:val="0"/>
        <w:numPr>
          <w:ilvl w:val="1"/>
          <w:numId w:val="11"/>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6B09E8">
        <w:rPr>
          <w:rFonts w:asciiTheme="minorHAnsi" w:hAnsiTheme="minorHAnsi" w:cs="Arial"/>
        </w:rPr>
        <w:t>do 5 dní odo dňa jej oznámenia kupujúcim v prípade odstrániteľnej vady, ktorú je možné odstrániť v mieste sídla kupujúceho,</w:t>
      </w:r>
    </w:p>
    <w:p w:rsidR="00053721" w:rsidRPr="008566FA" w:rsidRDefault="00053721" w:rsidP="00053721">
      <w:pPr>
        <w:widowControl w:val="0"/>
        <w:numPr>
          <w:ilvl w:val="1"/>
          <w:numId w:val="11"/>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6B09E8">
        <w:rPr>
          <w:rFonts w:asciiTheme="minorHAnsi" w:hAnsiTheme="minorHAnsi" w:cs="Arial"/>
        </w:rPr>
        <w:t xml:space="preserve">v prípade odstrániteľnej vady, ktorú nie je možné odstrániť v mieste sídla kupujúceho, je predávajúci povinný bezodplatne dodať kupujúcemu do 5 dní odo dňa oznámenia vady tovaru </w:t>
      </w:r>
      <w:r w:rsidRPr="008566FA">
        <w:rPr>
          <w:rFonts w:asciiTheme="minorHAnsi" w:hAnsiTheme="minorHAnsi" w:cs="Arial"/>
        </w:rPr>
        <w:t>náhradný tovar bez vád, ktorý je zhodný s tovarom podľa článku II. bod 1. tejto zmluvy. Predávajúci poskytne kupujúcemu tento náhradný tovar na dobu nevyhnutnú na odstránenie vady tovaru. Po odstránení vady tovaru a jeho vrátení kupujúcemu je kupujúci povinný bez zbytočného odkladu vrátiť náhradný tovar predávajúcemu na jeho náklady.</w:t>
      </w:r>
    </w:p>
    <w:p w:rsidR="00053721" w:rsidRPr="008566FA" w:rsidRDefault="00053721" w:rsidP="00053721">
      <w:pPr>
        <w:widowControl w:val="0"/>
        <w:numPr>
          <w:ilvl w:val="1"/>
          <w:numId w:val="11"/>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6B09E8">
        <w:rPr>
          <w:rFonts w:asciiTheme="minorHAnsi" w:hAnsiTheme="minorHAnsi" w:cs="Arial"/>
        </w:rPr>
        <w:t>v prípade neodstrániteľnej vady tovaru je predávajúci povinný dodať kupujúcemu do 10 dní odo dňa uplatnenia reklamácie nový tovar rovnakej špecifikácie.</w:t>
      </w:r>
    </w:p>
    <w:p w:rsidR="00053721" w:rsidRPr="008566FA" w:rsidRDefault="00053721" w:rsidP="00053721">
      <w:pPr>
        <w:widowControl w:val="0"/>
        <w:autoSpaceDE w:val="0"/>
        <w:autoSpaceDN w:val="0"/>
        <w:adjustRightInd w:val="0"/>
        <w:ind w:left="284"/>
        <w:rPr>
          <w:rFonts w:asciiTheme="minorHAnsi" w:hAnsiTheme="minorHAnsi" w:cs="Arial"/>
        </w:rPr>
      </w:pPr>
    </w:p>
    <w:p w:rsidR="00053721" w:rsidRPr="006B09E8"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V prípade, že predávajúci poruší niektorú z povinností podľa bodu 7. tohto článku zmluvy, je kupujúci oprávnený zadať odstránenie vady tovaru a/alebo dodanie tovaru tretej osobe v plnom rozsahu na náklady predávajúceho. Nárok kupujúceho na náhradu škody spôsobenej porušením týchto povinností predávajúceho a nárok kupujúceho na zaplatenie zmluvnej pokuty podľa článku VI.  zmluvy nie je týmto dotknutý.</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Default="00053721" w:rsidP="00053721">
      <w:pPr>
        <w:widowControl w:val="0"/>
        <w:numPr>
          <w:ilvl w:val="0"/>
          <w:numId w:val="11"/>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Certifikát, vyhlásenie o zhode alebo iný obdobný doklad nezbavuje predávajúceho zodpovednosti za vady.</w:t>
      </w:r>
    </w:p>
    <w:p w:rsidR="00053721" w:rsidRPr="006B09E8" w:rsidRDefault="00053721" w:rsidP="00053721">
      <w:pPr>
        <w:widowControl w:val="0"/>
        <w:tabs>
          <w:tab w:val="clear" w:pos="709"/>
          <w:tab w:val="clear" w:pos="1066"/>
          <w:tab w:val="clear" w:pos="1423"/>
          <w:tab w:val="clear" w:pos="1780"/>
          <w:tab w:val="clear" w:pos="2138"/>
          <w:tab w:val="clear" w:pos="2495"/>
          <w:tab w:val="clear" w:pos="2852"/>
        </w:tabs>
        <w:autoSpaceDE w:val="0"/>
        <w:autoSpaceDN w:val="0"/>
        <w:adjustRightInd w:val="0"/>
        <w:ind w:left="360"/>
        <w:jc w:val="both"/>
        <w:rPr>
          <w:rFonts w:asciiTheme="minorHAnsi" w:hAnsiTheme="minorHAnsi" w:cs="Arial"/>
        </w:rPr>
      </w:pP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Článok VI.</w:t>
      </w: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Zmluvné pokuty</w:t>
      </w:r>
    </w:p>
    <w:p w:rsidR="00053721" w:rsidRPr="008566FA" w:rsidRDefault="00053721" w:rsidP="00053721">
      <w:pPr>
        <w:pStyle w:val="Odsekzoznamu"/>
        <w:ind w:left="567" w:hanging="567"/>
        <w:rPr>
          <w:rFonts w:cs="Arial"/>
          <w:b/>
        </w:rPr>
      </w:pPr>
    </w:p>
    <w:p w:rsidR="00053721" w:rsidRPr="006B09E8" w:rsidRDefault="00053721" w:rsidP="00053721">
      <w:pPr>
        <w:widowControl w:val="0"/>
        <w:numPr>
          <w:ilvl w:val="0"/>
          <w:numId w:val="12"/>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6B09E8">
        <w:rPr>
          <w:rFonts w:asciiTheme="minorHAnsi" w:hAnsiTheme="minorHAnsi" w:cs="Arial"/>
        </w:rPr>
        <w:t>V prípade omeškania predávajúceho s dodaním tovaru podľa článku IV. bod 2. tejto zmluvy je predávajúci povinný zaplatiť kupujúcemu zmluvnú pokutu vo výške 0,1% z kúpnej ceny tovaru za každý aj začatý deň omeškania s dodaním tovaru.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2"/>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Ak predávajúci neodstráni vadu tovaru v lehote podľa článku V. bod 7</w:t>
      </w:r>
      <w:r>
        <w:rPr>
          <w:rFonts w:asciiTheme="minorHAnsi" w:hAnsiTheme="minorHAnsi" w:cs="Arial"/>
        </w:rPr>
        <w:t xml:space="preserve"> </w:t>
      </w:r>
      <w:proofErr w:type="spellStart"/>
      <w:r>
        <w:rPr>
          <w:rFonts w:asciiTheme="minorHAnsi" w:hAnsiTheme="minorHAnsi" w:cs="Arial"/>
        </w:rPr>
        <w:t>podbodu</w:t>
      </w:r>
      <w:proofErr w:type="spellEnd"/>
      <w:r>
        <w:rPr>
          <w:rFonts w:asciiTheme="minorHAnsi" w:hAnsiTheme="minorHAnsi" w:cs="Arial"/>
        </w:rPr>
        <w:t xml:space="preserve"> 7.1</w:t>
      </w:r>
      <w:r w:rsidRPr="008566FA">
        <w:rPr>
          <w:rFonts w:asciiTheme="minorHAnsi" w:hAnsiTheme="minorHAnsi" w:cs="Arial"/>
        </w:rPr>
        <w:t xml:space="preserve"> tejto zmluvy, je povinný zaplatiť kupujúcemu zmluvnú pokutu vo výške 0,1</w:t>
      </w:r>
      <w:r>
        <w:rPr>
          <w:rFonts w:asciiTheme="minorHAnsi" w:hAnsiTheme="minorHAnsi" w:cs="Arial"/>
        </w:rPr>
        <w:t xml:space="preserve"> </w:t>
      </w:r>
      <w:r w:rsidRPr="008566FA">
        <w:rPr>
          <w:rFonts w:asciiTheme="minorHAnsi" w:hAnsiTheme="minorHAnsi" w:cs="Arial"/>
        </w:rPr>
        <w:t>% z kúpnej ceny tovaru za každý aj začatý deň omeškania s odstránením vady tovaru.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2"/>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Ak predávajúci v lehote podľa článku V. bod</w:t>
      </w:r>
      <w:r>
        <w:rPr>
          <w:rFonts w:asciiTheme="minorHAnsi" w:hAnsiTheme="minorHAnsi" w:cs="Arial"/>
        </w:rPr>
        <w:t xml:space="preserve"> 7 </w:t>
      </w:r>
      <w:proofErr w:type="spellStart"/>
      <w:r>
        <w:rPr>
          <w:rFonts w:asciiTheme="minorHAnsi" w:hAnsiTheme="minorHAnsi" w:cs="Arial"/>
        </w:rPr>
        <w:t>podbodu</w:t>
      </w:r>
      <w:proofErr w:type="spellEnd"/>
      <w:r w:rsidRPr="008566FA">
        <w:rPr>
          <w:rFonts w:asciiTheme="minorHAnsi" w:hAnsiTheme="minorHAnsi" w:cs="Arial"/>
        </w:rPr>
        <w:t xml:space="preserve"> 7.2. a 7.3. tejto zmluvy nedodá kupujúcemu náhradný tovar, je povinný zaplatiť kupujúcemu zmluvnú pokutu vo výške 0,1</w:t>
      </w:r>
      <w:r>
        <w:rPr>
          <w:rFonts w:asciiTheme="minorHAnsi" w:hAnsiTheme="minorHAnsi" w:cs="Arial"/>
        </w:rPr>
        <w:t xml:space="preserve"> </w:t>
      </w:r>
      <w:r w:rsidRPr="008566FA">
        <w:rPr>
          <w:rFonts w:asciiTheme="minorHAnsi" w:hAnsiTheme="minorHAnsi" w:cs="Arial"/>
        </w:rPr>
        <w:t>% z kúpnej ceny tovaru za každý aj začatý deň omeškania s dodaním náhradného tovaru.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2"/>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Zaplatenie zmluvnej pokuty nemá vplyv na nárok kupujúceho na náhradu škody, ktorá mu vznikla porušením zmluvnej povinnosti zo strany predávajúceho zabezpečenej zmluvnou pokutou.</w:t>
      </w:r>
    </w:p>
    <w:p w:rsidR="00053721" w:rsidRPr="006B09E8" w:rsidRDefault="00053721" w:rsidP="00053721">
      <w:pPr>
        <w:widowControl w:val="0"/>
        <w:autoSpaceDE w:val="0"/>
        <w:autoSpaceDN w:val="0"/>
        <w:adjustRightInd w:val="0"/>
        <w:ind w:left="360"/>
        <w:rPr>
          <w:rFonts w:asciiTheme="minorHAnsi" w:hAnsiTheme="minorHAnsi" w:cs="Arial"/>
        </w:rPr>
      </w:pPr>
    </w:p>
    <w:p w:rsidR="00053721" w:rsidRPr="006B09E8" w:rsidRDefault="00053721" w:rsidP="00053721">
      <w:pPr>
        <w:widowControl w:val="0"/>
        <w:numPr>
          <w:ilvl w:val="0"/>
          <w:numId w:val="12"/>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Zaplatenie zmluvnej pokuty a/alebo náhrady škody nezbavuje predávajúceho povinnosti dodať kupujúcemu tovar v súlade s článkom IV. bod 1. tejto zmluvy.</w:t>
      </w:r>
    </w:p>
    <w:p w:rsidR="00053721" w:rsidRDefault="00053721" w:rsidP="00053721">
      <w:pPr>
        <w:rPr>
          <w:rFonts w:asciiTheme="minorHAnsi" w:hAnsiTheme="minorHAnsi" w:cs="Arial"/>
        </w:rPr>
      </w:pPr>
    </w:p>
    <w:p w:rsidR="00053721" w:rsidRPr="008566FA" w:rsidRDefault="00053721" w:rsidP="00053721">
      <w:pPr>
        <w:rPr>
          <w:rFonts w:asciiTheme="minorHAnsi" w:hAnsiTheme="minorHAnsi" w:cs="Arial"/>
        </w:rPr>
      </w:pP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Článok VII.</w:t>
      </w: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Subdodávatelia</w:t>
      </w:r>
    </w:p>
    <w:p w:rsidR="00053721" w:rsidRPr="008566FA" w:rsidRDefault="00053721" w:rsidP="00053721">
      <w:pPr>
        <w:pStyle w:val="Podtitul"/>
        <w:jc w:val="left"/>
        <w:rPr>
          <w:rFonts w:asciiTheme="minorHAnsi" w:hAnsiTheme="minorHAnsi" w:cs="Arial"/>
          <w:b/>
          <w:i/>
          <w:sz w:val="22"/>
          <w:szCs w:val="22"/>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Zmluvné strany sa dohodli, že predávajúci je oprávnený plniť túto Zmluvu výlučne prostredníctvom subdodávateľov uvedených v Prílohe č. </w:t>
      </w:r>
      <w:r>
        <w:rPr>
          <w:rFonts w:asciiTheme="minorHAnsi" w:hAnsiTheme="minorHAnsi" w:cs="Arial"/>
        </w:rPr>
        <w:t>3</w:t>
      </w:r>
      <w:r w:rsidRPr="008566FA">
        <w:rPr>
          <w:rFonts w:asciiTheme="minorHAnsi" w:hAnsiTheme="minorHAnsi" w:cs="Arial"/>
        </w:rPr>
        <w:t xml:space="preserve"> – „Zoznam subdodávateľov“ (ďalej len „Zoznam subdodávateľov“). </w:t>
      </w:r>
      <w:bookmarkStart w:id="3" w:name="_Hlk508200393"/>
      <w:r w:rsidRPr="008566FA">
        <w:rPr>
          <w:rFonts w:asciiTheme="minorHAnsi" w:hAnsiTheme="minorHAnsi" w:cs="Arial"/>
        </w:rPr>
        <w:t>V takomto prípade predávajúci zodpovedá rovnako, akoby Zmluvu plnil sám.</w:t>
      </w:r>
      <w:bookmarkEnd w:id="3"/>
    </w:p>
    <w:p w:rsidR="00053721" w:rsidRPr="008566FA" w:rsidRDefault="00053721" w:rsidP="00053721">
      <w:pPr>
        <w:widowControl w:val="0"/>
        <w:autoSpaceDE w:val="0"/>
        <w:autoSpaceDN w:val="0"/>
        <w:adjustRightInd w:val="0"/>
        <w:ind w:left="360"/>
        <w:rPr>
          <w:rFonts w:asciiTheme="minorHAnsi" w:hAnsiTheme="minorHAnsi" w:cs="Arial"/>
        </w:rPr>
      </w:pPr>
    </w:p>
    <w:p w:rsidR="00053721"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bookmarkStart w:id="4" w:name="_Hlk508200417"/>
      <w:r w:rsidRPr="0086472F">
        <w:rPr>
          <w:rFonts w:asciiTheme="minorHAnsi" w:hAnsiTheme="minorHAnsi" w:cs="Arial"/>
        </w:rPr>
        <w:t xml:space="preserve">V Prílohe č. </w:t>
      </w:r>
      <w:r>
        <w:rPr>
          <w:rFonts w:asciiTheme="minorHAnsi" w:hAnsiTheme="minorHAnsi" w:cs="Arial"/>
        </w:rPr>
        <w:t>3</w:t>
      </w:r>
      <w:r w:rsidRPr="0086472F">
        <w:rPr>
          <w:rFonts w:asciiTheme="minorHAnsi" w:hAnsiTheme="minorHAnsi" w:cs="Arial"/>
        </w:rPr>
        <w:t xml:space="preserve"> tejto Zmluvy sú uvedené údaje o všetkých známych subdodávateľoch predávajúceho, ktorí sú známi v čase uzavierania tejto Zmluvy, a údaje o osobe oprávnenej konať za</w:t>
      </w:r>
      <w:r>
        <w:rPr>
          <w:rFonts w:asciiTheme="minorHAnsi" w:hAnsiTheme="minorHAnsi" w:cs="Arial"/>
        </w:rPr>
        <w:t xml:space="preserve"> </w:t>
      </w:r>
      <w:r w:rsidRPr="0086472F">
        <w:rPr>
          <w:rFonts w:asciiTheme="minorHAnsi" w:hAnsiTheme="minorHAnsi" w:cs="Arial"/>
        </w:rPr>
        <w:t>subdodávateľa</w:t>
      </w:r>
      <w:r>
        <w:rPr>
          <w:rFonts w:asciiTheme="minorHAnsi" w:hAnsiTheme="minorHAnsi" w:cs="Arial"/>
        </w:rPr>
        <w:t xml:space="preserve"> </w:t>
      </w:r>
      <w:r w:rsidRPr="0086472F">
        <w:rPr>
          <w:rFonts w:asciiTheme="minorHAnsi" w:hAnsiTheme="minorHAnsi" w:cs="Arial"/>
        </w:rPr>
        <w:t>v rozsahu meno a priezvisko, adresa pobytu, dátum narodenia.</w:t>
      </w:r>
      <w:bookmarkEnd w:id="4"/>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V prípade, že počas trvania tejto Zmluvy bude mať Poskytovateľ záujem zmeniť ktorúkoľvek osobu subdodávateľa uvedenú v Zozname subdodávateľov, Zmluvné strany sa dohodli na nasledujúcom postupe: Poskytovateľ písomne požiada Objednávateľa o súhlas so zmenou v osobe subdodávateľa, pričom:</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v žiadosti uvedie identifikáciu osoby, ktorá sa má stať subdodávateľom,</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v žiadosti uvedie špecifikáciu časti plnenia Zmluvy, ktorá má byť prostredníctvom navrhovanej osoby dodávaná kupujúcemu,</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 xml:space="preserve">v žiadosti uvedie termín, od ktorého má byť zmena subdodávateľa vykonaná, </w:t>
      </w:r>
      <w:r w:rsidRPr="008566FA">
        <w:rPr>
          <w:rFonts w:asciiTheme="minorHAnsi" w:hAnsiTheme="minorHAnsi" w:cs="Arial"/>
        </w:rPr>
        <w:br/>
        <w:t>ktorý nesmie byť kratší ako 30 dní odo dňa doručenia tejto žiadosti kupujúcemu,</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v žiadosti uvedie, či s ohľadom na výšku odplaty, ktorú bude predávajúci platiť subdodávateľovi za ním poskytované plnenie, má subdodávateľ povinnosť zapísať sa do registra partnerov verejného sektora,</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 xml:space="preserve">k žiadosti pripojí nové navrhované znenie Zoznamu subdodávateľov v minimálne </w:t>
      </w:r>
      <w:r w:rsidRPr="008566FA">
        <w:rPr>
          <w:rFonts w:asciiTheme="minorHAnsi" w:hAnsiTheme="minorHAnsi" w:cs="Arial"/>
        </w:rPr>
        <w:br/>
        <w:t>2 vyhotoveniach podpísaných predávajúcim.</w:t>
      </w:r>
    </w:p>
    <w:p w:rsidR="00053721" w:rsidRPr="008566FA" w:rsidRDefault="00053721" w:rsidP="00053721">
      <w:pPr>
        <w:pStyle w:val="Podtitul"/>
        <w:jc w:val="left"/>
        <w:rPr>
          <w:rFonts w:asciiTheme="minorHAnsi" w:hAnsiTheme="minorHAnsi" w:cs="Arial"/>
          <w:sz w:val="22"/>
          <w:szCs w:val="22"/>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Kupujúci žiadosť predávajúceho:</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odsúhlasí, a to zaslaním zo strany kupujúceho podpísaného Zoznamu subdodávateľov predávajúcemu alebo</w:t>
      </w:r>
    </w:p>
    <w:p w:rsidR="00053721" w:rsidRPr="008566FA" w:rsidRDefault="00053721" w:rsidP="00053721">
      <w:pPr>
        <w:widowControl w:val="0"/>
        <w:numPr>
          <w:ilvl w:val="1"/>
          <w:numId w:val="13"/>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566FA">
        <w:rPr>
          <w:rFonts w:asciiTheme="minorHAnsi" w:hAnsiTheme="minorHAnsi" w:cs="Arial"/>
        </w:rPr>
        <w:t>odmietne, pričom v oznámení o odmietnutí žiadosti predávajúceho uvedie dôvody odmietnutia.</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Osoba, ktorá sa má stať subdodávateľom, sa týmto stáva podľa tejto Zmluvy zápisom do Zoznamu subdodávateľov podpísaného zo strany kupujúceho.</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V prípade odmietnutia žiadosti predávajúceho o zmenu v osob</w:t>
      </w:r>
      <w:r>
        <w:rPr>
          <w:rFonts w:asciiTheme="minorHAnsi" w:hAnsiTheme="minorHAnsi" w:cs="Arial"/>
        </w:rPr>
        <w:t>e</w:t>
      </w:r>
      <w:r w:rsidRPr="008566FA">
        <w:rPr>
          <w:rFonts w:asciiTheme="minorHAnsi" w:hAnsiTheme="minorHAnsi" w:cs="Arial"/>
        </w:rPr>
        <w:t xml:space="preserve"> subdodávateľa zo strany kupujúceho, je predávajúci oprávnený navrhnúť tú istú osobu ako subdodávateľa až po splnení podmienok vytknutých kupujúcim v odmietnutí žiadosti predávajúceho o zmenu v osobe subdodávateľa.</w:t>
      </w:r>
    </w:p>
    <w:p w:rsidR="00053721" w:rsidRPr="008566FA" w:rsidRDefault="00053721" w:rsidP="00053721">
      <w:pPr>
        <w:pStyle w:val="Podtitul"/>
        <w:ind w:left="284"/>
        <w:jc w:val="left"/>
        <w:rPr>
          <w:rFonts w:asciiTheme="minorHAnsi" w:hAnsiTheme="minorHAnsi" w:cs="Arial"/>
          <w:sz w:val="22"/>
          <w:szCs w:val="22"/>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lastRenderedPageBreak/>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Predávajúci je povinný zabezpečiť, aby mal splnené povinnosti ohľadom zápisu do registra partnerov verejného sektora vo vzťahu k subdodávateľom predávajúceho v zmysle zákona</w:t>
      </w:r>
      <w:r>
        <w:rPr>
          <w:rFonts w:asciiTheme="minorHAnsi" w:hAnsiTheme="minorHAnsi" w:cs="Arial"/>
        </w:rPr>
        <w:t xml:space="preserve"> o</w:t>
      </w:r>
      <w:r w:rsidRPr="008566FA">
        <w:rPr>
          <w:rFonts w:asciiTheme="minorHAnsi" w:hAnsiTheme="minorHAnsi" w:cs="Arial"/>
        </w:rPr>
        <w:t xml:space="preserve"> registri partnerov verejného sektora. </w:t>
      </w:r>
    </w:p>
    <w:p w:rsidR="00053721" w:rsidRDefault="00053721" w:rsidP="00053721">
      <w:pPr>
        <w:pStyle w:val="Podtitul"/>
        <w:jc w:val="left"/>
        <w:rPr>
          <w:rFonts w:asciiTheme="minorHAnsi" w:hAnsiTheme="minorHAnsi" w:cs="Arial"/>
          <w:b/>
          <w:i/>
          <w:sz w:val="22"/>
          <w:szCs w:val="22"/>
        </w:rPr>
      </w:pPr>
    </w:p>
    <w:p w:rsidR="00053721" w:rsidRPr="008566FA" w:rsidRDefault="00053721" w:rsidP="00053721">
      <w:pPr>
        <w:pStyle w:val="Podtitul"/>
        <w:jc w:val="left"/>
        <w:rPr>
          <w:rFonts w:asciiTheme="minorHAnsi" w:hAnsiTheme="minorHAnsi" w:cs="Arial"/>
          <w:b/>
          <w:i/>
          <w:sz w:val="22"/>
          <w:szCs w:val="22"/>
        </w:rPr>
      </w:pP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Článok VIII.</w:t>
      </w: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Zánik zmluvy</w:t>
      </w:r>
    </w:p>
    <w:p w:rsidR="00053721" w:rsidRPr="008566FA" w:rsidRDefault="00053721" w:rsidP="00053721">
      <w:pPr>
        <w:rPr>
          <w:rFonts w:asciiTheme="minorHAnsi" w:hAnsiTheme="minorHAnsi" w:cs="Arial"/>
          <w:b/>
        </w:rPr>
      </w:pPr>
    </w:p>
    <w:p w:rsidR="00053721" w:rsidRPr="0086472F"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Táto zmluva zaniká splnením záväzkov zmluvných strán, dohodou zmluvných strán alebo odstúpením od tejto zmluvy oprávnenou zmluvnou stranou.</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Kupujúci, okrem dôvodov na odstúpenie podľa Obchodného zákonníka, môže odstúpiť od tejto zmluvy z nasledovných dôvodov na strane predávajúceho:</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ak má dodaný tovar právne vady,</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ak predávajúci nedodá tovar v množstve, kvalite, vyhotovení a s vlastnosťami, ktoré určuje táto zmluva,</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ak je predávajúci v omeškaní s dodaním tovaru v dohodnutom čase podľa článku IV. bod 2. tejto zmluvy,</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ak predávajúci neodstráni vady tovaru ani v dodatočne poskytnutej lehote zo strany kupujúceho; ustanovenie článku V. bod 8. tejto zmluvy nie je týmto dotknuté,</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 xml:space="preserve">predávajúci alebo oprávnená osoba nemá splnenú niektorú povinnosť podľa zákona o registri partnerov verejného sektora, </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predávajúci vykonáva časť predmetu plnenia, resp. predmet plnenia prostredníctvom subdodávateľa, ktorý je partnerom verejného sektora a nie je zapísaný v registri partnerov verejného sektora,</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 xml:space="preserve">predávajúci bol právoplatným rozhodnutím súdu vymazaný z registra partnerov verejného sektora alebo mu bol právoplatným rozhodnutím Úradu pre verejné obstarávanie uložený zákaz účasti vo verejnom obstarávaní, </w:t>
      </w:r>
    </w:p>
    <w:p w:rsidR="00053721" w:rsidRPr="008566FA" w:rsidRDefault="00053721" w:rsidP="00053721">
      <w:pPr>
        <w:pStyle w:val="Odsekzoznamu"/>
        <w:widowControl w:val="0"/>
        <w:numPr>
          <w:ilvl w:val="0"/>
          <w:numId w:val="5"/>
        </w:numPr>
        <w:autoSpaceDE w:val="0"/>
        <w:autoSpaceDN w:val="0"/>
        <w:adjustRightInd w:val="0"/>
        <w:spacing w:after="0" w:line="240" w:lineRule="auto"/>
        <w:ind w:left="851" w:hanging="425"/>
        <w:rPr>
          <w:rFonts w:cs="Arial"/>
        </w:rPr>
      </w:pPr>
      <w:r w:rsidRPr="008566FA">
        <w:rPr>
          <w:rFonts w:cs="Arial"/>
        </w:rPr>
        <w:t xml:space="preserve">predávajúci poveril tretiu stranu poskytnutím časti predmetu plnenia bez predchádzajúceho písomného súhlasu kupujúceho alebo zmenil subdodávateľa bez predchádzajúceho písomného súhlasu kupujúceho. </w:t>
      </w:r>
    </w:p>
    <w:p w:rsidR="00053721" w:rsidRPr="008566FA" w:rsidRDefault="00053721" w:rsidP="00053721">
      <w:pPr>
        <w:pStyle w:val="Odsekzoznamu"/>
        <w:widowControl w:val="0"/>
        <w:autoSpaceDE w:val="0"/>
        <w:autoSpaceDN w:val="0"/>
        <w:adjustRightInd w:val="0"/>
        <w:ind w:left="709"/>
        <w:rPr>
          <w:rFonts w:cs="Arial"/>
        </w:rPr>
      </w:pPr>
    </w:p>
    <w:p w:rsidR="00053721" w:rsidRPr="008566FA"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Kupujúci môže odstúpiť od tejto zmluvy aj v prípade, ak nastanú skutočnosti podľa § 11 a/alebo </w:t>
      </w:r>
      <w:r>
        <w:rPr>
          <w:rFonts w:asciiTheme="minorHAnsi" w:hAnsiTheme="minorHAnsi" w:cs="Arial"/>
        </w:rPr>
        <w:t xml:space="preserve"> </w:t>
      </w:r>
      <w:r w:rsidRPr="008566FA">
        <w:rPr>
          <w:rFonts w:asciiTheme="minorHAnsi" w:hAnsiTheme="minorHAnsi" w:cs="Arial"/>
        </w:rPr>
        <w:t>§ 18 zákona č. 523/2004 Z. z. o rozpočtových pravidlách verejnej správy a o zmene a doplnení niektorých zákonov v znení neskorších predpisov.</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Kupujúci môže odstúpiť od tejto zmluvy aj v prípade, ak nastanú skutočnosti podľa § 19 zákona </w:t>
      </w:r>
      <w:r w:rsidRPr="008566FA">
        <w:rPr>
          <w:rFonts w:asciiTheme="minorHAnsi" w:hAnsiTheme="minorHAnsi" w:cs="Arial"/>
        </w:rPr>
        <w:br/>
        <w:t xml:space="preserve">č. 343/2015 Z. z. o verejnom obstarávaní a o zmene a doplnení niektorých zákonov. </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254107">
        <w:rPr>
          <w:rFonts w:asciiTheme="minorHAnsi" w:hAnsiTheme="minorHAnsi" w:cs="Arial"/>
        </w:rPr>
        <w:t>Predávajúci, okrem dôvodov na odstúpenie podľa Obchodného zákonníka, môže odstúpiť od tejto zmluvy ak je kupujúci v omeškaní s plnením si svojich peňažných záväzkov podľa tejto zmluvy o viac ako  30 dní.</w:t>
      </w:r>
    </w:p>
    <w:p w:rsidR="00053721" w:rsidRPr="00254107" w:rsidRDefault="00053721" w:rsidP="00053721">
      <w:pPr>
        <w:widowControl w:val="0"/>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p>
    <w:p w:rsidR="00053721" w:rsidRPr="008566FA"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Odstúpenie od zmluvy je účinné dňom jeho doručenia druhej zmluvnej strane.</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Odstúpenie od zmluvy bez ohľadu na zmluvnú stranu, ktorá od zmluvy odstúpila, sa nedotýka práva odstupujúcej zmluvnej strany na zaplatenie zmluvnej pokuty a náhrady škody spôsobenej porušením zmluvnej povinnosti, ani zodpovednosti za vady a plynutia záručnej doby.</w:t>
      </w:r>
    </w:p>
    <w:p w:rsidR="00053721" w:rsidRPr="008566FA" w:rsidRDefault="00053721" w:rsidP="00053721">
      <w:pPr>
        <w:widowControl w:val="0"/>
        <w:autoSpaceDE w:val="0"/>
        <w:autoSpaceDN w:val="0"/>
        <w:adjustRightInd w:val="0"/>
        <w:ind w:left="360"/>
        <w:rPr>
          <w:rFonts w:asciiTheme="minorHAnsi" w:hAnsiTheme="minorHAnsi" w:cs="Arial"/>
        </w:rPr>
      </w:pPr>
    </w:p>
    <w:p w:rsidR="00053721" w:rsidRPr="008566FA" w:rsidRDefault="00053721" w:rsidP="00053721">
      <w:pPr>
        <w:widowControl w:val="0"/>
        <w:numPr>
          <w:ilvl w:val="0"/>
          <w:numId w:val="14"/>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Zmluvné strany sa dohodli, že v prípade odstúpenia od zmluvy si vrátia poskytnuté plnenie,  </w:t>
      </w:r>
      <w:r w:rsidRPr="008566FA">
        <w:rPr>
          <w:rFonts w:asciiTheme="minorHAnsi" w:hAnsiTheme="minorHAnsi" w:cs="Arial"/>
        </w:rPr>
        <w:br/>
        <w:t>ak sa najneskôr do 30 dní odo dňa odstúpenia od zmluvy nedohodnú na inom vyrovnaní.</w:t>
      </w:r>
    </w:p>
    <w:p w:rsidR="00053721" w:rsidRDefault="00053721" w:rsidP="00053721">
      <w:pPr>
        <w:shd w:val="clear" w:color="auto" w:fill="FFFFFF"/>
        <w:ind w:right="44"/>
        <w:jc w:val="center"/>
        <w:outlineLvl w:val="0"/>
        <w:rPr>
          <w:rFonts w:asciiTheme="minorHAnsi" w:hAnsiTheme="minorHAnsi" w:cs="Arial"/>
          <w:b/>
        </w:rPr>
      </w:pPr>
    </w:p>
    <w:p w:rsidR="00053721" w:rsidRDefault="00053721" w:rsidP="00053721">
      <w:pPr>
        <w:shd w:val="clear" w:color="auto" w:fill="FFFFFF"/>
        <w:ind w:right="44"/>
        <w:jc w:val="center"/>
        <w:outlineLvl w:val="0"/>
        <w:rPr>
          <w:rFonts w:asciiTheme="minorHAnsi" w:hAnsiTheme="minorHAnsi" w:cs="Arial"/>
          <w:b/>
        </w:rPr>
      </w:pP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Článok IX.</w:t>
      </w:r>
    </w:p>
    <w:p w:rsidR="00053721" w:rsidRPr="008566FA" w:rsidRDefault="00053721" w:rsidP="00053721">
      <w:pPr>
        <w:shd w:val="clear" w:color="auto" w:fill="FFFFFF"/>
        <w:ind w:right="44"/>
        <w:jc w:val="center"/>
        <w:outlineLvl w:val="0"/>
        <w:rPr>
          <w:rFonts w:asciiTheme="minorHAnsi" w:hAnsiTheme="minorHAnsi" w:cs="Arial"/>
          <w:b/>
        </w:rPr>
      </w:pPr>
      <w:r w:rsidRPr="008566FA">
        <w:rPr>
          <w:rFonts w:asciiTheme="minorHAnsi" w:hAnsiTheme="minorHAnsi" w:cs="Arial"/>
          <w:b/>
        </w:rPr>
        <w:t>Záverečné ustanovenia</w:t>
      </w:r>
    </w:p>
    <w:p w:rsidR="00053721" w:rsidRPr="008566FA" w:rsidRDefault="00053721" w:rsidP="00053721">
      <w:pPr>
        <w:rPr>
          <w:rFonts w:asciiTheme="minorHAnsi" w:hAnsiTheme="minorHAnsi" w:cs="Arial"/>
          <w:b/>
        </w:rPr>
      </w:pPr>
    </w:p>
    <w:p w:rsidR="00053721"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Táto zmluva nadobúda platnosť dňom jej podpisu oboma zmluvnými stranami a účinnosť dňom nasledujúcim po dni jej zverejnenia v súlade s platnými právnymi predpismi Slovenskej republiky.</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254107"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254107">
        <w:rPr>
          <w:rFonts w:asciiTheme="minorHAnsi" w:hAnsiTheme="minorHAnsi" w:cs="Arial"/>
        </w:rPr>
        <w:t>Spôsob komunikácie prostredníctvom e-mailu, telefónu, v slovenskom (českom) jazyku.</w:t>
      </w:r>
    </w:p>
    <w:p w:rsidR="00053721" w:rsidRPr="00254107" w:rsidRDefault="00053721" w:rsidP="00053721">
      <w:pPr>
        <w:pStyle w:val="Odsekzoznamu"/>
        <w:shd w:val="clear" w:color="auto" w:fill="FFFFFF"/>
        <w:ind w:left="360"/>
        <w:rPr>
          <w:rFonts w:cs="Arial"/>
          <w:b/>
        </w:rPr>
      </w:pPr>
      <w:r w:rsidRPr="00254107">
        <w:rPr>
          <w:rFonts w:cs="Arial"/>
          <w:b/>
        </w:rPr>
        <w:t xml:space="preserve">Kontaktná osoba predávajúceho: </w:t>
      </w:r>
    </w:p>
    <w:p w:rsidR="00053721" w:rsidRPr="00385208" w:rsidRDefault="00053721" w:rsidP="00053721">
      <w:pPr>
        <w:pStyle w:val="Odsekzoznamu"/>
        <w:shd w:val="clear" w:color="auto" w:fill="FFFFFF"/>
        <w:ind w:left="360"/>
        <w:rPr>
          <w:rFonts w:cs="Arial"/>
        </w:rPr>
      </w:pPr>
      <w:r w:rsidRPr="00385208">
        <w:rPr>
          <w:rFonts w:cs="Arial"/>
        </w:rPr>
        <w:t xml:space="preserve">Meno a priezvisko: </w:t>
      </w:r>
      <w:r w:rsidRPr="00385208">
        <w:rPr>
          <w:rFonts w:cs="Arial"/>
        </w:rPr>
        <w:tab/>
      </w:r>
      <w:r w:rsidRPr="00385208">
        <w:rPr>
          <w:rFonts w:cs="Arial"/>
        </w:rPr>
        <w:tab/>
      </w:r>
      <w:r w:rsidRPr="00385208">
        <w:rPr>
          <w:rFonts w:cs="Arial"/>
        </w:rPr>
        <w:tab/>
        <w:t>......................................</w:t>
      </w:r>
    </w:p>
    <w:p w:rsidR="00053721" w:rsidRPr="00385208" w:rsidRDefault="00053721" w:rsidP="00053721">
      <w:pPr>
        <w:pStyle w:val="Odsekzoznamu"/>
        <w:shd w:val="clear" w:color="auto" w:fill="FFFFFF"/>
        <w:ind w:left="360"/>
        <w:rPr>
          <w:rFonts w:cs="Arial"/>
        </w:rPr>
      </w:pPr>
      <w:r w:rsidRPr="00385208">
        <w:rPr>
          <w:rFonts w:cs="Arial"/>
        </w:rPr>
        <w:t xml:space="preserve">Tel. číslo: </w:t>
      </w:r>
      <w:r w:rsidRPr="00385208">
        <w:rPr>
          <w:rFonts w:cs="Arial"/>
        </w:rPr>
        <w:tab/>
        <w:t xml:space="preserve">          </w:t>
      </w:r>
      <w:r w:rsidRPr="00385208">
        <w:rPr>
          <w:rFonts w:cs="Arial"/>
        </w:rPr>
        <w:tab/>
      </w:r>
      <w:r w:rsidRPr="00385208">
        <w:rPr>
          <w:rFonts w:cs="Arial"/>
        </w:rPr>
        <w:tab/>
      </w:r>
      <w:r w:rsidRPr="00385208">
        <w:rPr>
          <w:rFonts w:cs="Arial"/>
        </w:rPr>
        <w:tab/>
        <w:t>......................................</w:t>
      </w:r>
    </w:p>
    <w:p w:rsidR="00053721" w:rsidRPr="00254107" w:rsidRDefault="00053721" w:rsidP="00053721">
      <w:pPr>
        <w:pStyle w:val="Odsekzoznamu"/>
        <w:shd w:val="clear" w:color="auto" w:fill="FFFFFF"/>
        <w:ind w:left="360"/>
        <w:rPr>
          <w:rFonts w:cs="Arial"/>
        </w:rPr>
      </w:pPr>
      <w:r w:rsidRPr="00385208">
        <w:rPr>
          <w:rFonts w:cs="Arial"/>
        </w:rPr>
        <w:t xml:space="preserve">E-mail:                   </w:t>
      </w:r>
      <w:r w:rsidRPr="00385208">
        <w:rPr>
          <w:rFonts w:cs="Arial"/>
        </w:rPr>
        <w:tab/>
      </w:r>
      <w:r w:rsidRPr="00385208">
        <w:rPr>
          <w:rFonts w:cs="Arial"/>
        </w:rPr>
        <w:tab/>
      </w:r>
      <w:r w:rsidRPr="00385208">
        <w:rPr>
          <w:rFonts w:cs="Arial"/>
        </w:rPr>
        <w:tab/>
        <w:t>......................................</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Táto zmluva môže byť menená výlučne formou písomných a očíslovaných dodatkov, podpísaných oboma zmluvnými stranami, </w:t>
      </w:r>
      <w:r w:rsidRPr="0086472F">
        <w:rPr>
          <w:rFonts w:asciiTheme="minorHAnsi" w:hAnsiTheme="minorHAnsi" w:cs="Arial"/>
        </w:rPr>
        <w:t>v súlade s § 18 zákona č. 343/2015 Z. z. o verejnom obstarávaní a o zmene a doplnení niektorých zákonov.</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Práva a povinnosti zmluvných strán, ktoré táto zmluva výslovne neupravuje, ako aj zmluva samotná sa riadia právnymi predpismi platnými v Slovenskej republike, najmä Obchodným zákonníkom v platnom znení.</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Predávajúci nie je oprávnený previesť práva a povinnosti vyplývajúce z tejto zmluvy na tretiu osobu, a ani jednostranne započítať vzájomné pohľadávky vyplývajúce z tejto zmluvy bez predchádzajúceho písomného súhlasu kupujúceho.</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 xml:space="preserve">Táto zmluva je vyhotovená v 2 originálnych rovnopisoch, pričom každá zmluvná strana </w:t>
      </w:r>
      <w:proofErr w:type="spellStart"/>
      <w:r w:rsidRPr="008566FA">
        <w:rPr>
          <w:rFonts w:asciiTheme="minorHAnsi" w:hAnsiTheme="minorHAnsi" w:cs="Arial"/>
        </w:rPr>
        <w:t>obdrží</w:t>
      </w:r>
      <w:proofErr w:type="spellEnd"/>
      <w:r w:rsidRPr="008566FA">
        <w:rPr>
          <w:rFonts w:asciiTheme="minorHAnsi" w:hAnsiTheme="minorHAnsi" w:cs="Arial"/>
        </w:rPr>
        <w:t xml:space="preserve"> po jednom vyhotovení.</w:t>
      </w:r>
    </w:p>
    <w:p w:rsidR="00053721" w:rsidRPr="0086472F" w:rsidRDefault="00053721" w:rsidP="00053721">
      <w:pPr>
        <w:widowControl w:val="0"/>
        <w:autoSpaceDE w:val="0"/>
        <w:autoSpaceDN w:val="0"/>
        <w:adjustRightInd w:val="0"/>
        <w:ind w:left="360"/>
        <w:rPr>
          <w:rFonts w:asciiTheme="minorHAnsi" w:hAnsiTheme="minorHAnsi" w:cs="Arial"/>
        </w:rPr>
      </w:pP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rsidR="00053721" w:rsidRPr="0086472F" w:rsidRDefault="00053721" w:rsidP="00053721">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Arial"/>
        </w:rPr>
      </w:pPr>
      <w:r w:rsidRPr="008566FA">
        <w:rPr>
          <w:rFonts w:asciiTheme="minorHAnsi" w:hAnsiTheme="minorHAnsi" w:cs="Arial"/>
        </w:rPr>
        <w:lastRenderedPageBreak/>
        <w:t>Neoddeliteľnou súčasťou tejto zmluvy sú nasledovné prílohy:</w:t>
      </w:r>
    </w:p>
    <w:p w:rsidR="00053721" w:rsidRPr="0086472F" w:rsidRDefault="00053721" w:rsidP="00053721">
      <w:pPr>
        <w:widowControl w:val="0"/>
        <w:numPr>
          <w:ilvl w:val="0"/>
          <w:numId w:val="16"/>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6472F">
        <w:rPr>
          <w:rFonts w:asciiTheme="minorHAnsi" w:hAnsiTheme="minorHAnsi" w:cs="Arial"/>
        </w:rPr>
        <w:t>Príloha č.1 Opis predmetu zákazky</w:t>
      </w:r>
    </w:p>
    <w:p w:rsidR="00053721" w:rsidRPr="0086472F" w:rsidRDefault="00053721" w:rsidP="00053721">
      <w:pPr>
        <w:widowControl w:val="0"/>
        <w:numPr>
          <w:ilvl w:val="0"/>
          <w:numId w:val="16"/>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6472F">
        <w:rPr>
          <w:rFonts w:asciiTheme="minorHAnsi" w:hAnsiTheme="minorHAnsi" w:cs="Arial"/>
        </w:rPr>
        <w:t xml:space="preserve">Príloha č.2 Technická špecifikácia a štruktúrovaný rozpočet </w:t>
      </w:r>
    </w:p>
    <w:p w:rsidR="00053721" w:rsidRPr="0086472F" w:rsidRDefault="00053721" w:rsidP="00053721">
      <w:pPr>
        <w:widowControl w:val="0"/>
        <w:numPr>
          <w:ilvl w:val="0"/>
          <w:numId w:val="16"/>
        </w:numPr>
        <w:tabs>
          <w:tab w:val="clear" w:pos="709"/>
          <w:tab w:val="clear" w:pos="1066"/>
          <w:tab w:val="clear" w:pos="1423"/>
          <w:tab w:val="clear" w:pos="1780"/>
          <w:tab w:val="clear" w:pos="2138"/>
          <w:tab w:val="clear" w:pos="2495"/>
          <w:tab w:val="clear" w:pos="2852"/>
        </w:tabs>
        <w:autoSpaceDE w:val="0"/>
        <w:autoSpaceDN w:val="0"/>
        <w:adjustRightInd w:val="0"/>
        <w:ind w:left="851"/>
        <w:jc w:val="both"/>
        <w:rPr>
          <w:rFonts w:asciiTheme="minorHAnsi" w:hAnsiTheme="minorHAnsi" w:cs="Arial"/>
        </w:rPr>
      </w:pPr>
      <w:r w:rsidRPr="0086472F">
        <w:rPr>
          <w:rFonts w:asciiTheme="minorHAnsi" w:hAnsiTheme="minorHAnsi" w:cs="Arial"/>
        </w:rPr>
        <w:t>Príloha č.3 Zoznam subdodávateľov</w:t>
      </w:r>
    </w:p>
    <w:p w:rsidR="00053721" w:rsidRPr="008566FA" w:rsidRDefault="00053721" w:rsidP="00053721">
      <w:pPr>
        <w:widowControl w:val="0"/>
        <w:autoSpaceDE w:val="0"/>
        <w:autoSpaceDN w:val="0"/>
        <w:adjustRightInd w:val="0"/>
        <w:ind w:left="720"/>
        <w:rPr>
          <w:rFonts w:asciiTheme="minorHAnsi" w:hAnsiTheme="minorHAnsi" w:cs="Arial"/>
          <w:b/>
        </w:rPr>
      </w:pPr>
    </w:p>
    <w:p w:rsidR="00053721" w:rsidRPr="008566FA" w:rsidRDefault="00053721" w:rsidP="00053721">
      <w:pPr>
        <w:tabs>
          <w:tab w:val="left" w:pos="5812"/>
        </w:tabs>
        <w:contextualSpacing/>
        <w:rPr>
          <w:rFonts w:asciiTheme="minorHAnsi" w:hAnsiTheme="minorHAnsi" w:cs="Arial"/>
          <w:snapToGrid w:val="0"/>
        </w:rPr>
      </w:pPr>
      <w:r w:rsidRPr="008566FA">
        <w:rPr>
          <w:rFonts w:asciiTheme="minorHAnsi" w:hAnsiTheme="minorHAnsi" w:cs="Arial"/>
          <w:bCs/>
        </w:rPr>
        <w:t xml:space="preserve">                                                                                                             </w:t>
      </w:r>
      <w:r w:rsidRPr="008566FA">
        <w:rPr>
          <w:rFonts w:asciiTheme="minorHAnsi" w:hAnsiTheme="minorHAnsi" w:cs="Arial"/>
        </w:rPr>
        <w:t xml:space="preserve"> </w:t>
      </w:r>
    </w:p>
    <w:p w:rsidR="00053721" w:rsidRPr="008566FA" w:rsidRDefault="00053721" w:rsidP="00053721">
      <w:pPr>
        <w:spacing w:after="60"/>
        <w:ind w:right="23"/>
        <w:rPr>
          <w:rFonts w:asciiTheme="minorHAnsi" w:hAnsiTheme="minorHAnsi" w:cs="Arial"/>
        </w:rPr>
      </w:pPr>
    </w:p>
    <w:p w:rsidR="00053721" w:rsidRPr="008566FA" w:rsidRDefault="00053721" w:rsidP="00053721">
      <w:pPr>
        <w:spacing w:after="60"/>
        <w:ind w:right="23"/>
        <w:rPr>
          <w:rFonts w:asciiTheme="minorHAnsi" w:hAnsiTheme="minorHAnsi" w:cs="Arial"/>
        </w:rPr>
      </w:pPr>
    </w:p>
    <w:tbl>
      <w:tblPr>
        <w:tblW w:w="9214" w:type="dxa"/>
        <w:tblLook w:val="04A0" w:firstRow="1" w:lastRow="0" w:firstColumn="1" w:lastColumn="0" w:noHBand="0" w:noVBand="1"/>
      </w:tblPr>
      <w:tblGrid>
        <w:gridCol w:w="3681"/>
        <w:gridCol w:w="2163"/>
        <w:gridCol w:w="3370"/>
      </w:tblGrid>
      <w:tr w:rsidR="00053721" w:rsidRPr="00293AA3" w:rsidTr="00C62A11">
        <w:trPr>
          <w:trHeight w:val="305"/>
        </w:trPr>
        <w:tc>
          <w:tcPr>
            <w:tcW w:w="3681" w:type="dxa"/>
            <w:vAlign w:val="bottom"/>
          </w:tcPr>
          <w:p w:rsidR="00053721" w:rsidRPr="00293AA3" w:rsidRDefault="00053721" w:rsidP="00C62A11">
            <w:pPr>
              <w:rPr>
                <w:rFonts w:asciiTheme="minorHAnsi" w:hAnsiTheme="minorHAnsi" w:cstheme="minorHAnsi"/>
              </w:rPr>
            </w:pPr>
            <w:r w:rsidRPr="00293AA3">
              <w:rPr>
                <w:rFonts w:asciiTheme="minorHAnsi" w:hAnsiTheme="minorHAnsi" w:cstheme="minorHAnsi"/>
              </w:rPr>
              <w:t>V .........................., dňa: ………........</w:t>
            </w:r>
          </w:p>
        </w:tc>
        <w:tc>
          <w:tcPr>
            <w:tcW w:w="2163" w:type="dxa"/>
            <w:vAlign w:val="bottom"/>
          </w:tcPr>
          <w:p w:rsidR="00053721" w:rsidRPr="00293AA3" w:rsidRDefault="00053721" w:rsidP="00C62A11">
            <w:pPr>
              <w:rPr>
                <w:rFonts w:asciiTheme="minorHAnsi" w:hAnsiTheme="minorHAnsi" w:cstheme="minorHAnsi"/>
              </w:rPr>
            </w:pPr>
          </w:p>
        </w:tc>
        <w:tc>
          <w:tcPr>
            <w:tcW w:w="3370" w:type="dxa"/>
            <w:vAlign w:val="bottom"/>
          </w:tcPr>
          <w:p w:rsidR="00053721" w:rsidRPr="00293AA3" w:rsidRDefault="00053721" w:rsidP="00C62A11">
            <w:pPr>
              <w:rPr>
                <w:rFonts w:asciiTheme="minorHAnsi" w:hAnsiTheme="minorHAnsi" w:cstheme="minorHAnsi"/>
              </w:rPr>
            </w:pPr>
            <w:r w:rsidRPr="00293AA3">
              <w:rPr>
                <w:rFonts w:asciiTheme="minorHAnsi" w:hAnsiTheme="minorHAnsi" w:cstheme="minorHAnsi"/>
              </w:rPr>
              <w:t>V Bratislave, dňa: ………........</w:t>
            </w:r>
          </w:p>
        </w:tc>
      </w:tr>
      <w:tr w:rsidR="00053721" w:rsidRPr="00293AA3" w:rsidTr="00C62A11">
        <w:trPr>
          <w:trHeight w:val="511"/>
        </w:trPr>
        <w:tc>
          <w:tcPr>
            <w:tcW w:w="3681" w:type="dxa"/>
            <w:vAlign w:val="bottom"/>
          </w:tcPr>
          <w:p w:rsidR="00053721" w:rsidRPr="00293AA3" w:rsidRDefault="00053721" w:rsidP="00C62A11">
            <w:pPr>
              <w:rPr>
                <w:rFonts w:asciiTheme="minorHAnsi" w:hAnsiTheme="minorHAnsi" w:cstheme="minorHAnsi"/>
              </w:rPr>
            </w:pPr>
            <w:r w:rsidRPr="00293AA3">
              <w:rPr>
                <w:rFonts w:asciiTheme="minorHAnsi" w:hAnsiTheme="minorHAnsi" w:cstheme="minorHAnsi"/>
              </w:rPr>
              <w:t xml:space="preserve">Za </w:t>
            </w:r>
            <w:r>
              <w:rPr>
                <w:rFonts w:asciiTheme="minorHAnsi" w:hAnsiTheme="minorHAnsi" w:cstheme="minorHAnsi"/>
              </w:rPr>
              <w:t>Zhotoviteľa</w:t>
            </w:r>
            <w:r w:rsidRPr="00293AA3">
              <w:rPr>
                <w:rFonts w:asciiTheme="minorHAnsi" w:hAnsiTheme="minorHAnsi" w:cstheme="minorHAnsi"/>
              </w:rPr>
              <w:t>:</w:t>
            </w:r>
            <w:r w:rsidRPr="00293AA3">
              <w:rPr>
                <w:rFonts w:asciiTheme="minorHAnsi" w:hAnsiTheme="minorHAnsi" w:cstheme="minorHAnsi"/>
              </w:rPr>
              <w:tab/>
            </w:r>
          </w:p>
        </w:tc>
        <w:tc>
          <w:tcPr>
            <w:tcW w:w="2163" w:type="dxa"/>
            <w:vAlign w:val="bottom"/>
          </w:tcPr>
          <w:p w:rsidR="00053721" w:rsidRPr="00293AA3" w:rsidRDefault="00053721" w:rsidP="00C62A11">
            <w:pPr>
              <w:rPr>
                <w:rFonts w:asciiTheme="minorHAnsi" w:hAnsiTheme="minorHAnsi" w:cstheme="minorHAnsi"/>
              </w:rPr>
            </w:pPr>
          </w:p>
        </w:tc>
        <w:tc>
          <w:tcPr>
            <w:tcW w:w="3370" w:type="dxa"/>
            <w:vAlign w:val="bottom"/>
          </w:tcPr>
          <w:p w:rsidR="00053721" w:rsidRPr="00293AA3" w:rsidRDefault="00053721" w:rsidP="00C62A11">
            <w:pPr>
              <w:rPr>
                <w:rFonts w:asciiTheme="minorHAnsi" w:hAnsiTheme="minorHAnsi" w:cstheme="minorHAnsi"/>
              </w:rPr>
            </w:pPr>
            <w:r w:rsidRPr="00293AA3">
              <w:rPr>
                <w:rFonts w:asciiTheme="minorHAnsi" w:hAnsiTheme="minorHAnsi" w:cstheme="minorHAnsi"/>
              </w:rPr>
              <w:t>Za Objednávateľa:</w:t>
            </w:r>
            <w:r w:rsidRPr="00293AA3">
              <w:rPr>
                <w:rFonts w:asciiTheme="minorHAnsi" w:hAnsiTheme="minorHAnsi" w:cstheme="minorHAnsi"/>
              </w:rPr>
              <w:tab/>
            </w:r>
          </w:p>
        </w:tc>
      </w:tr>
      <w:tr w:rsidR="00053721" w:rsidRPr="00293AA3" w:rsidTr="00C62A11">
        <w:trPr>
          <w:trHeight w:val="705"/>
        </w:trPr>
        <w:tc>
          <w:tcPr>
            <w:tcW w:w="3681" w:type="dxa"/>
          </w:tcPr>
          <w:p w:rsidR="00053721" w:rsidRPr="00293AA3" w:rsidRDefault="00053721" w:rsidP="00C62A11">
            <w:pPr>
              <w:rPr>
                <w:rFonts w:asciiTheme="minorHAnsi" w:hAnsiTheme="minorHAnsi" w:cstheme="minorHAnsi"/>
              </w:rPr>
            </w:pPr>
          </w:p>
          <w:p w:rsidR="00053721" w:rsidRPr="00293AA3" w:rsidRDefault="00053721" w:rsidP="00C62A11">
            <w:pPr>
              <w:rPr>
                <w:rFonts w:asciiTheme="minorHAnsi" w:hAnsiTheme="minorHAnsi" w:cstheme="minorHAnsi"/>
              </w:rPr>
            </w:pPr>
          </w:p>
          <w:p w:rsidR="00053721" w:rsidRPr="00293AA3" w:rsidRDefault="00053721" w:rsidP="00C62A11">
            <w:pPr>
              <w:rPr>
                <w:rFonts w:asciiTheme="minorHAnsi" w:hAnsiTheme="minorHAnsi" w:cstheme="minorHAnsi"/>
              </w:rPr>
            </w:pPr>
          </w:p>
        </w:tc>
        <w:tc>
          <w:tcPr>
            <w:tcW w:w="2163" w:type="dxa"/>
          </w:tcPr>
          <w:p w:rsidR="00053721" w:rsidRPr="00293AA3" w:rsidRDefault="00053721" w:rsidP="00C62A11">
            <w:pPr>
              <w:rPr>
                <w:rFonts w:asciiTheme="minorHAnsi" w:hAnsiTheme="minorHAnsi" w:cstheme="minorHAnsi"/>
              </w:rPr>
            </w:pPr>
          </w:p>
        </w:tc>
        <w:tc>
          <w:tcPr>
            <w:tcW w:w="3370" w:type="dxa"/>
          </w:tcPr>
          <w:p w:rsidR="00053721" w:rsidRPr="00293AA3" w:rsidRDefault="00053721" w:rsidP="00C62A11">
            <w:pPr>
              <w:rPr>
                <w:rFonts w:asciiTheme="minorHAnsi" w:hAnsiTheme="minorHAnsi" w:cstheme="minorHAnsi"/>
              </w:rPr>
            </w:pPr>
          </w:p>
        </w:tc>
      </w:tr>
      <w:tr w:rsidR="00053721" w:rsidRPr="00293AA3" w:rsidTr="00C62A11">
        <w:trPr>
          <w:trHeight w:val="830"/>
        </w:trPr>
        <w:tc>
          <w:tcPr>
            <w:tcW w:w="3681" w:type="dxa"/>
          </w:tcPr>
          <w:p w:rsidR="00053721" w:rsidRPr="00293AA3" w:rsidRDefault="00053721" w:rsidP="00C62A11">
            <w:pPr>
              <w:jc w:val="center"/>
              <w:rPr>
                <w:rFonts w:asciiTheme="minorHAnsi" w:hAnsiTheme="minorHAnsi" w:cstheme="minorHAnsi"/>
              </w:rPr>
            </w:pPr>
            <w:r w:rsidRPr="00293AA3">
              <w:rPr>
                <w:rFonts w:asciiTheme="minorHAnsi" w:hAnsiTheme="minorHAnsi" w:cstheme="minorHAnsi"/>
              </w:rPr>
              <w:t>......................................................</w:t>
            </w:r>
          </w:p>
          <w:p w:rsidR="00053721" w:rsidRPr="00293AA3" w:rsidRDefault="00053721" w:rsidP="00C62A11">
            <w:pPr>
              <w:jc w:val="center"/>
              <w:rPr>
                <w:rFonts w:asciiTheme="minorHAnsi" w:hAnsiTheme="minorHAnsi" w:cstheme="minorHAnsi"/>
              </w:rPr>
            </w:pPr>
            <w:r w:rsidRPr="00293AA3">
              <w:rPr>
                <w:rFonts w:asciiTheme="minorHAnsi" w:hAnsiTheme="minorHAnsi" w:cstheme="minorHAnsi"/>
              </w:rPr>
              <w:t xml:space="preserve"> </w:t>
            </w:r>
          </w:p>
          <w:p w:rsidR="00053721" w:rsidRPr="00293AA3" w:rsidRDefault="00053721" w:rsidP="00C62A11">
            <w:pPr>
              <w:jc w:val="center"/>
              <w:rPr>
                <w:rFonts w:asciiTheme="minorHAnsi" w:hAnsiTheme="minorHAnsi" w:cstheme="minorHAnsi"/>
              </w:rPr>
            </w:pPr>
          </w:p>
        </w:tc>
        <w:tc>
          <w:tcPr>
            <w:tcW w:w="2163" w:type="dxa"/>
          </w:tcPr>
          <w:p w:rsidR="00053721" w:rsidRPr="00293AA3" w:rsidRDefault="00053721" w:rsidP="00C62A11">
            <w:pPr>
              <w:jc w:val="center"/>
              <w:rPr>
                <w:rFonts w:asciiTheme="minorHAnsi" w:hAnsiTheme="minorHAnsi" w:cstheme="minorHAnsi"/>
              </w:rPr>
            </w:pPr>
          </w:p>
        </w:tc>
        <w:tc>
          <w:tcPr>
            <w:tcW w:w="3370" w:type="dxa"/>
          </w:tcPr>
          <w:p w:rsidR="00053721" w:rsidRPr="00293AA3" w:rsidRDefault="00053721" w:rsidP="00C62A11">
            <w:pPr>
              <w:jc w:val="center"/>
              <w:rPr>
                <w:rFonts w:asciiTheme="minorHAnsi" w:hAnsiTheme="minorHAnsi" w:cstheme="minorHAnsi"/>
              </w:rPr>
            </w:pPr>
            <w:r w:rsidRPr="00293AA3">
              <w:rPr>
                <w:rFonts w:asciiTheme="minorHAnsi" w:hAnsiTheme="minorHAnsi" w:cstheme="minorHAnsi"/>
              </w:rPr>
              <w:t>......................................................</w:t>
            </w:r>
          </w:p>
          <w:p w:rsidR="00053721" w:rsidRPr="00293AA3" w:rsidRDefault="00053721" w:rsidP="00C62A11">
            <w:pPr>
              <w:jc w:val="center"/>
              <w:rPr>
                <w:rFonts w:asciiTheme="minorHAnsi" w:hAnsiTheme="minorHAnsi" w:cstheme="minorHAnsi"/>
              </w:rPr>
            </w:pPr>
            <w:r w:rsidRPr="00293AA3">
              <w:rPr>
                <w:rFonts w:asciiTheme="minorHAnsi" w:hAnsiTheme="minorHAnsi" w:cstheme="minorHAnsi"/>
              </w:rPr>
              <w:t>PhDr. Jaroslav Rezník</w:t>
            </w:r>
          </w:p>
          <w:p w:rsidR="00053721" w:rsidRPr="00293AA3" w:rsidRDefault="00053721" w:rsidP="00C62A11">
            <w:pPr>
              <w:jc w:val="center"/>
              <w:rPr>
                <w:rFonts w:asciiTheme="minorHAnsi" w:hAnsiTheme="minorHAnsi" w:cstheme="minorHAnsi"/>
              </w:rPr>
            </w:pPr>
            <w:r w:rsidRPr="00293AA3">
              <w:rPr>
                <w:rFonts w:asciiTheme="minorHAnsi" w:hAnsiTheme="minorHAnsi" w:cstheme="minorHAnsi"/>
              </w:rPr>
              <w:t>generálny riaditeľ</w:t>
            </w:r>
          </w:p>
          <w:p w:rsidR="00053721" w:rsidRPr="00293AA3" w:rsidRDefault="00053721" w:rsidP="00C62A11">
            <w:pPr>
              <w:jc w:val="center"/>
              <w:rPr>
                <w:rFonts w:asciiTheme="minorHAnsi" w:hAnsiTheme="minorHAnsi" w:cstheme="minorHAnsi"/>
              </w:rPr>
            </w:pPr>
            <w:r w:rsidRPr="00293AA3">
              <w:rPr>
                <w:rFonts w:asciiTheme="minorHAnsi" w:hAnsiTheme="minorHAnsi" w:cstheme="minorHAnsi"/>
              </w:rPr>
              <w:t>Rozhlas a televízia Slovenska</w:t>
            </w:r>
          </w:p>
        </w:tc>
      </w:tr>
    </w:tbl>
    <w:p w:rsidR="00053721" w:rsidRPr="008566FA" w:rsidRDefault="00053721" w:rsidP="00053721">
      <w:pPr>
        <w:spacing w:after="60"/>
        <w:ind w:right="23"/>
        <w:rPr>
          <w:rFonts w:asciiTheme="minorHAnsi" w:hAnsiTheme="minorHAnsi" w:cs="Arial"/>
        </w:rPr>
      </w:pPr>
    </w:p>
    <w:p w:rsidR="00053721" w:rsidRDefault="00053721" w:rsidP="00053721">
      <w:pPr>
        <w:rPr>
          <w:rFonts w:asciiTheme="minorHAnsi" w:hAnsiTheme="minorHAnsi"/>
        </w:rPr>
      </w:pPr>
    </w:p>
    <w:p w:rsidR="00053721" w:rsidRDefault="00053721" w:rsidP="00053721">
      <w:pPr>
        <w:rPr>
          <w:rFonts w:asciiTheme="minorHAnsi" w:hAnsiTheme="minorHAnsi"/>
        </w:rPr>
      </w:pPr>
    </w:p>
    <w:p w:rsidR="00053721" w:rsidRDefault="00053721" w:rsidP="00053721">
      <w:pPr>
        <w:spacing w:after="160" w:line="259" w:lineRule="auto"/>
        <w:rPr>
          <w:rFonts w:asciiTheme="minorHAnsi" w:hAnsiTheme="minorHAnsi" w:cs="Arial"/>
        </w:rPr>
      </w:pPr>
    </w:p>
    <w:p w:rsidR="00053721" w:rsidRPr="00123713" w:rsidRDefault="00053721" w:rsidP="00053721">
      <w:pPr>
        <w:tabs>
          <w:tab w:val="clear" w:pos="709"/>
          <w:tab w:val="clear" w:pos="1066"/>
          <w:tab w:val="clear" w:pos="1423"/>
          <w:tab w:val="clear" w:pos="1780"/>
          <w:tab w:val="clear" w:pos="2138"/>
          <w:tab w:val="clear" w:pos="2495"/>
          <w:tab w:val="clear" w:pos="2852"/>
        </w:tabs>
        <w:rPr>
          <w:rFonts w:asciiTheme="minorHAnsi" w:hAnsiTheme="minorHAnsi" w:cstheme="minorHAnsi"/>
          <w:b/>
        </w:rPr>
      </w:pPr>
      <w:r w:rsidRPr="00123713">
        <w:rPr>
          <w:rFonts w:asciiTheme="minorHAnsi" w:hAnsiTheme="minorHAnsi" w:cstheme="minorHAnsi"/>
        </w:rPr>
        <w:br w:type="page"/>
      </w:r>
      <w:r w:rsidRPr="00123713">
        <w:rPr>
          <w:rFonts w:asciiTheme="minorHAnsi" w:hAnsiTheme="minorHAnsi" w:cstheme="minorHAnsi"/>
          <w:b/>
        </w:rPr>
        <w:lastRenderedPageBreak/>
        <w:t>Príloha č. 1 - Opis predmetu zákazky</w:t>
      </w:r>
    </w:p>
    <w:p w:rsidR="00053721" w:rsidRDefault="00053721" w:rsidP="00053721">
      <w:pPr>
        <w:autoSpaceDE w:val="0"/>
        <w:autoSpaceDN w:val="0"/>
        <w:adjustRightInd w:val="0"/>
        <w:rPr>
          <w:rFonts w:asciiTheme="minorHAnsi" w:hAnsiTheme="minorHAnsi" w:cstheme="minorHAnsi"/>
        </w:rPr>
      </w:pPr>
    </w:p>
    <w:p w:rsidR="00053721" w:rsidRDefault="00053721" w:rsidP="00053721">
      <w:pPr>
        <w:autoSpaceDE w:val="0"/>
        <w:autoSpaceDN w:val="0"/>
        <w:adjustRightInd w:val="0"/>
        <w:rPr>
          <w:rFonts w:asciiTheme="minorHAnsi" w:hAnsiTheme="minorHAnsi" w:cstheme="minorHAnsi"/>
        </w:rPr>
      </w:pPr>
      <w:r w:rsidRPr="00123713">
        <w:rPr>
          <w:rFonts w:asciiTheme="minorHAnsi" w:hAnsiTheme="minorHAnsi" w:cstheme="minorHAnsi"/>
        </w:rPr>
        <w:t xml:space="preserve">Prílohu č. 1 </w:t>
      </w:r>
    </w:p>
    <w:p w:rsidR="00053721" w:rsidRPr="00123713" w:rsidRDefault="00053721" w:rsidP="00053721">
      <w:pPr>
        <w:autoSpaceDE w:val="0"/>
        <w:autoSpaceDN w:val="0"/>
        <w:adjustRightInd w:val="0"/>
        <w:rPr>
          <w:rFonts w:asciiTheme="minorHAnsi" w:hAnsiTheme="minorHAnsi" w:cstheme="minorHAnsi"/>
        </w:rPr>
      </w:pPr>
      <w:r w:rsidRPr="00123713">
        <w:rPr>
          <w:rFonts w:asciiTheme="minorHAnsi" w:hAnsiTheme="minorHAnsi" w:cstheme="minorHAnsi"/>
        </w:rPr>
        <w:t>„Opis predmetu zákazky“ bude tvoriť  špecifikácia požadovaných služieb „Opis predmetu zákazky“, ktorá tvorí neoddeliteľnú súčasť súťažných podkladov.</w:t>
      </w:r>
    </w:p>
    <w:p w:rsidR="00053721" w:rsidRDefault="00053721" w:rsidP="00053721">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p>
    <w:p w:rsidR="00053721" w:rsidRPr="00123713" w:rsidRDefault="00053721" w:rsidP="00053721">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sidRPr="00123713">
        <w:rPr>
          <w:rFonts w:asciiTheme="minorHAnsi" w:hAnsiTheme="minorHAnsi" w:cstheme="minorHAnsi"/>
        </w:rPr>
        <w:br w:type="page"/>
      </w:r>
    </w:p>
    <w:p w:rsidR="00053721" w:rsidRPr="00123713" w:rsidRDefault="00053721" w:rsidP="00053721">
      <w:pPr>
        <w:pStyle w:val="DPHeading1Slovakarticle"/>
        <w:numPr>
          <w:ilvl w:val="0"/>
          <w:numId w:val="0"/>
        </w:numPr>
        <w:spacing w:before="0" w:after="0" w:line="240" w:lineRule="auto"/>
        <w:ind w:left="1418" w:hanging="1418"/>
        <w:rPr>
          <w:rFonts w:asciiTheme="minorHAnsi" w:hAnsiTheme="minorHAnsi" w:cstheme="minorHAnsi"/>
          <w:sz w:val="22"/>
          <w:szCs w:val="22"/>
        </w:rPr>
      </w:pPr>
      <w:r w:rsidRPr="00123713">
        <w:rPr>
          <w:rFonts w:asciiTheme="minorHAnsi" w:hAnsiTheme="minorHAnsi" w:cstheme="minorHAnsi"/>
          <w:sz w:val="22"/>
          <w:szCs w:val="22"/>
        </w:rPr>
        <w:lastRenderedPageBreak/>
        <w:t xml:space="preserve">Príloha č. 2 - </w:t>
      </w:r>
      <w:r w:rsidRPr="0086472F">
        <w:rPr>
          <w:rFonts w:asciiTheme="minorHAnsi" w:hAnsiTheme="minorHAnsi"/>
          <w:sz w:val="22"/>
        </w:rPr>
        <w:t>Technická špecifikácia a štruktúrovaný rozpočet</w:t>
      </w:r>
    </w:p>
    <w:p w:rsidR="00053721" w:rsidRDefault="00053721" w:rsidP="00053721">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rPr>
      </w:pPr>
      <w:r>
        <w:rPr>
          <w:rFonts w:asciiTheme="minorHAnsi" w:hAnsiTheme="minorHAnsi" w:cstheme="minorHAnsi"/>
          <w:b/>
        </w:rPr>
        <w:br w:type="page"/>
      </w:r>
    </w:p>
    <w:p w:rsidR="00053721" w:rsidRPr="00385208" w:rsidRDefault="00053721" w:rsidP="00053721">
      <w:pPr>
        <w:autoSpaceDE w:val="0"/>
        <w:autoSpaceDN w:val="0"/>
        <w:adjustRightInd w:val="0"/>
        <w:jc w:val="both"/>
        <w:rPr>
          <w:rFonts w:asciiTheme="minorHAnsi" w:hAnsiTheme="minorHAnsi" w:cstheme="minorHAnsi"/>
          <w:b/>
        </w:rPr>
      </w:pPr>
      <w:r w:rsidRPr="00385208">
        <w:rPr>
          <w:rFonts w:asciiTheme="minorHAnsi" w:hAnsiTheme="minorHAnsi" w:cstheme="minorHAnsi"/>
          <w:b/>
        </w:rPr>
        <w:lastRenderedPageBreak/>
        <w:t>Príloha č. 3 - Zoznam subdodávateľov</w:t>
      </w:r>
    </w:p>
    <w:p w:rsidR="00053721" w:rsidRPr="00123713" w:rsidRDefault="00053721" w:rsidP="00053721">
      <w:pPr>
        <w:autoSpaceDE w:val="0"/>
        <w:autoSpaceDN w:val="0"/>
        <w:adjustRightInd w:val="0"/>
        <w:rPr>
          <w:rFonts w:asciiTheme="minorHAnsi" w:hAnsiTheme="minorHAnsi" w:cstheme="minorHAnsi"/>
          <w:b/>
          <w:bCs/>
        </w:rPr>
      </w:pPr>
    </w:p>
    <w:p w:rsidR="00053721" w:rsidRPr="00623D70" w:rsidRDefault="00053721" w:rsidP="00053721">
      <w:pPr>
        <w:pStyle w:val="Cislo-4-a-text"/>
        <w:autoSpaceDE w:val="0"/>
        <w:autoSpaceDN w:val="0"/>
        <w:adjustRightInd w:val="0"/>
        <w:spacing w:before="0"/>
        <w:ind w:left="284" w:hanging="284"/>
        <w:rPr>
          <w:rFonts w:asciiTheme="minorHAnsi" w:hAnsiTheme="minorHAnsi" w:cstheme="minorHAnsi"/>
          <w:color w:val="000000"/>
        </w:rPr>
      </w:pPr>
      <w:r w:rsidRPr="00623D70">
        <w:rPr>
          <w:rFonts w:asciiTheme="minorHAnsi" w:hAnsiTheme="minorHAnsi" w:cstheme="minorHAnsi"/>
          <w:color w:val="000000"/>
        </w:rPr>
        <w:t xml:space="preserve">Zoznam subdodávateľov bude tvoriť Prílohu č. </w:t>
      </w:r>
      <w:r>
        <w:rPr>
          <w:rFonts w:asciiTheme="minorHAnsi" w:hAnsiTheme="minorHAnsi" w:cstheme="minorHAnsi"/>
          <w:color w:val="000000"/>
        </w:rPr>
        <w:t>3</w:t>
      </w:r>
      <w:r w:rsidRPr="00623D70">
        <w:rPr>
          <w:rFonts w:asciiTheme="minorHAnsi" w:hAnsiTheme="minorHAnsi" w:cstheme="minorHAnsi"/>
          <w:color w:val="000000"/>
        </w:rPr>
        <w:t xml:space="preserve"> iba v prípade, ak uchádzač uvedie, že na realizácii predmetu zákazky sa budú podieľať subdodávatelia. V prípade, že uchádzač bude realizovať predmet zákazky vlastnými kapacitami – uvedená príloha „Zoznam subdodávateľov“ sa vypúšťa</w:t>
      </w:r>
      <w:r>
        <w:rPr>
          <w:rFonts w:asciiTheme="minorHAnsi" w:hAnsiTheme="minorHAnsi" w:cstheme="minorHAnsi"/>
          <w:color w:val="000000"/>
        </w:rPr>
        <w:t xml:space="preserve"> alebo bude nahradená čestným vyhlásením, v ktorom uchádzač uvedie, že bude </w:t>
      </w:r>
      <w:r w:rsidRPr="00623D70">
        <w:rPr>
          <w:rFonts w:asciiTheme="minorHAnsi" w:hAnsiTheme="minorHAnsi" w:cstheme="minorHAnsi"/>
          <w:color w:val="000000"/>
        </w:rPr>
        <w:t>realiz</w:t>
      </w:r>
      <w:r>
        <w:rPr>
          <w:rFonts w:asciiTheme="minorHAnsi" w:hAnsiTheme="minorHAnsi" w:cstheme="minorHAnsi"/>
          <w:color w:val="000000"/>
        </w:rPr>
        <w:t>ovať predmet zákazky vlastnými kapacitami.</w:t>
      </w:r>
    </w:p>
    <w:p w:rsidR="00053721" w:rsidRPr="00623D70" w:rsidRDefault="00053721" w:rsidP="00053721">
      <w:pPr>
        <w:autoSpaceDE w:val="0"/>
        <w:autoSpaceDN w:val="0"/>
        <w:adjustRightInd w:val="0"/>
        <w:rPr>
          <w:rFonts w:asciiTheme="minorHAnsi" w:hAnsiTheme="minorHAnsi" w:cstheme="minorHAnsi"/>
        </w:rPr>
      </w:pPr>
    </w:p>
    <w:p w:rsidR="00053721" w:rsidRPr="00623D70" w:rsidRDefault="00053721" w:rsidP="00053721">
      <w:pPr>
        <w:autoSpaceDE w:val="0"/>
        <w:autoSpaceDN w:val="0"/>
        <w:adjustRightInd w:val="0"/>
        <w:jc w:val="center"/>
        <w:rPr>
          <w:rFonts w:asciiTheme="minorHAnsi" w:hAnsiTheme="minorHAnsi" w:cstheme="minorHAnsi"/>
          <w:b/>
          <w:color w:val="000000"/>
        </w:rPr>
      </w:pPr>
      <w:r w:rsidRPr="00623D70">
        <w:rPr>
          <w:rFonts w:asciiTheme="minorHAnsi" w:hAnsiTheme="minorHAnsi" w:cstheme="minorHAnsi"/>
          <w:b/>
          <w:color w:val="000000"/>
        </w:rPr>
        <w:t>Zoznam subdodávateľov</w:t>
      </w:r>
    </w:p>
    <w:p w:rsidR="00053721" w:rsidRPr="00623D70" w:rsidRDefault="00053721" w:rsidP="00053721">
      <w:pPr>
        <w:autoSpaceDE w:val="0"/>
        <w:autoSpaceDN w:val="0"/>
        <w:adjustRightInd w:val="0"/>
        <w:jc w:val="center"/>
        <w:rPr>
          <w:rFonts w:asciiTheme="minorHAnsi" w:hAnsiTheme="minorHAnsi" w:cstheme="minorHAnsi"/>
          <w:b/>
          <w:color w:val="000000"/>
        </w:rPr>
      </w:pPr>
    </w:p>
    <w:p w:rsidR="00053721" w:rsidRPr="00623D70" w:rsidRDefault="00053721" w:rsidP="00053721">
      <w:pPr>
        <w:pStyle w:val="Cislo-4-a-text"/>
        <w:autoSpaceDE w:val="0"/>
        <w:autoSpaceDN w:val="0"/>
        <w:adjustRightInd w:val="0"/>
        <w:spacing w:before="0"/>
        <w:ind w:left="284" w:hanging="284"/>
        <w:rPr>
          <w:rFonts w:asciiTheme="minorHAnsi" w:hAnsiTheme="minorHAnsi" w:cstheme="minorHAnsi"/>
          <w:color w:val="000000"/>
        </w:rPr>
      </w:pPr>
      <w:r w:rsidRPr="00623D70">
        <w:rPr>
          <w:rFonts w:asciiTheme="minorHAnsi" w:hAnsiTheme="minorHAnsi" w:cstheme="minorHAnsi"/>
          <w:color w:val="000000"/>
        </w:rPr>
        <w:t>Na realizácii predmetu zákazky: „</w:t>
      </w:r>
      <w:r w:rsidRPr="00623D70">
        <w:rPr>
          <w:rFonts w:asciiTheme="minorHAnsi" w:hAnsiTheme="minorHAnsi" w:cstheme="minorHAnsi"/>
          <w:b/>
        </w:rPr>
        <w:t>Štúdiový zvukový zmiešavací pult</w:t>
      </w:r>
      <w:r w:rsidRPr="00623D70">
        <w:rPr>
          <w:rFonts w:asciiTheme="minorHAnsi" w:hAnsiTheme="minorHAnsi" w:cstheme="minorHAnsi"/>
          <w:color w:val="000000"/>
        </w:rPr>
        <w:t xml:space="preserve">“ </w:t>
      </w:r>
    </w:p>
    <w:p w:rsidR="00053721" w:rsidRPr="00623D70" w:rsidRDefault="00053721" w:rsidP="00053721">
      <w:pPr>
        <w:autoSpaceDE w:val="0"/>
        <w:autoSpaceDN w:val="0"/>
        <w:adjustRightInd w:val="0"/>
        <w:rPr>
          <w:rFonts w:asciiTheme="minorHAnsi" w:hAnsiTheme="minorHAnsi" w:cstheme="minorHAnsi"/>
          <w:color w:val="000000"/>
        </w:rPr>
      </w:pPr>
    </w:p>
    <w:p w:rsidR="00053721" w:rsidRPr="00623D70" w:rsidRDefault="00053721" w:rsidP="00053721">
      <w:pPr>
        <w:autoSpaceDE w:val="0"/>
        <w:autoSpaceDN w:val="0"/>
        <w:adjustRightInd w:val="0"/>
        <w:ind w:left="284"/>
        <w:rPr>
          <w:rFonts w:asciiTheme="minorHAnsi" w:hAnsiTheme="minorHAnsi" w:cstheme="minorHAnsi"/>
          <w:color w:val="000000"/>
        </w:rPr>
      </w:pPr>
      <w:r w:rsidRPr="00623D70">
        <w:rPr>
          <w:rFonts w:asciiTheme="minorHAnsi" w:hAnsiTheme="minorHAnsi" w:cstheme="minorHAnsi"/>
        </w:rPr>
        <w:t>□</w:t>
      </w:r>
      <w:r w:rsidRPr="00623D70">
        <w:rPr>
          <w:rFonts w:asciiTheme="minorHAnsi" w:hAnsiTheme="minorHAnsi" w:cstheme="minorHAnsi"/>
          <w:color w:val="000000"/>
        </w:rPr>
        <w:t xml:space="preserve"> sa nebudú podieľať subdodávatelia a celý predmet zákazky uskutočníme vlastnými kapacitami.</w:t>
      </w:r>
    </w:p>
    <w:p w:rsidR="00053721" w:rsidRPr="00623D70" w:rsidRDefault="00053721" w:rsidP="00053721">
      <w:pPr>
        <w:autoSpaceDE w:val="0"/>
        <w:autoSpaceDN w:val="0"/>
        <w:adjustRightInd w:val="0"/>
        <w:ind w:left="284"/>
        <w:rPr>
          <w:rFonts w:asciiTheme="minorHAnsi" w:hAnsiTheme="minorHAnsi" w:cstheme="minorHAnsi"/>
          <w:color w:val="000000"/>
        </w:rPr>
      </w:pPr>
    </w:p>
    <w:p w:rsidR="00053721" w:rsidRPr="00623D70" w:rsidRDefault="00053721" w:rsidP="00053721">
      <w:pPr>
        <w:autoSpaceDE w:val="0"/>
        <w:autoSpaceDN w:val="0"/>
        <w:adjustRightInd w:val="0"/>
        <w:ind w:left="284"/>
        <w:rPr>
          <w:rFonts w:asciiTheme="minorHAnsi" w:hAnsiTheme="minorHAnsi" w:cstheme="minorHAnsi"/>
          <w:color w:val="000000"/>
        </w:rPr>
      </w:pPr>
      <w:r w:rsidRPr="00623D70">
        <w:rPr>
          <w:rFonts w:asciiTheme="minorHAnsi" w:hAnsiTheme="minorHAnsi" w:cstheme="minorHAnsi"/>
        </w:rPr>
        <w:t xml:space="preserve">□ </w:t>
      </w:r>
      <w:r w:rsidRPr="00623D70">
        <w:rPr>
          <w:rFonts w:asciiTheme="minorHAnsi" w:hAnsiTheme="minorHAnsi" w:cstheme="minorHAnsi"/>
          <w:color w:val="000000"/>
        </w:rPr>
        <w:t>sa budú podieľať nasledovní subdodávatelia:</w:t>
      </w:r>
    </w:p>
    <w:p w:rsidR="00053721" w:rsidRPr="00623D70" w:rsidRDefault="00053721" w:rsidP="00053721">
      <w:pPr>
        <w:autoSpaceDE w:val="0"/>
        <w:autoSpaceDN w:val="0"/>
        <w:adjustRightInd w:val="0"/>
        <w:rPr>
          <w:rFonts w:asciiTheme="minorHAnsi" w:hAnsiTheme="minorHAnsi" w:cstheme="minorHAnsi"/>
          <w:color w:val="00000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053721" w:rsidRPr="00623D70" w:rsidTr="00C62A11">
        <w:trPr>
          <w:trHeight w:val="392"/>
        </w:trPr>
        <w:tc>
          <w:tcPr>
            <w:tcW w:w="529"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proofErr w:type="spellStart"/>
            <w:r w:rsidRPr="00623D70">
              <w:rPr>
                <w:rFonts w:asciiTheme="minorHAnsi" w:hAnsiTheme="minorHAnsi" w:cstheme="minorHAnsi"/>
                <w:color w:val="000000"/>
              </w:rPr>
              <w:t>P.č</w:t>
            </w:r>
            <w:proofErr w:type="spellEnd"/>
          </w:p>
        </w:tc>
        <w:tc>
          <w:tcPr>
            <w:tcW w:w="2126"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r w:rsidRPr="00623D70">
              <w:rPr>
                <w:rFonts w:asciiTheme="minorHAnsi" w:hAnsiTheme="minorHAnsi" w:cstheme="minorHAnsi"/>
                <w:color w:val="000000"/>
              </w:rPr>
              <w:t>Obchodné meno alebo názov / meno a priezvisko</w:t>
            </w:r>
          </w:p>
        </w:tc>
        <w:tc>
          <w:tcPr>
            <w:tcW w:w="1417"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r w:rsidRPr="00623D70">
              <w:rPr>
                <w:rFonts w:asciiTheme="minorHAnsi" w:hAnsiTheme="minorHAnsi" w:cstheme="minorHAnsi"/>
                <w:color w:val="000000"/>
              </w:rPr>
              <w:t>Sídlo alebo adresa pobytu</w:t>
            </w:r>
          </w:p>
        </w:tc>
        <w:tc>
          <w:tcPr>
            <w:tcW w:w="1701"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r w:rsidRPr="00623D70">
              <w:rPr>
                <w:rFonts w:asciiTheme="minorHAnsi" w:hAnsiTheme="minorHAnsi" w:cstheme="minorHAnsi"/>
                <w:color w:val="000000"/>
              </w:rPr>
              <w:t>Identifikačné číslo (IČO) alebo dátum narodenia (ak nebolo pridelené IČO)</w:t>
            </w:r>
          </w:p>
        </w:tc>
        <w:tc>
          <w:tcPr>
            <w:tcW w:w="1418"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r w:rsidRPr="00623D70">
              <w:rPr>
                <w:rFonts w:asciiTheme="minorHAnsi" w:hAnsiTheme="minorHAnsi" w:cstheme="minorHAnsi"/>
                <w:color w:val="000000"/>
              </w:rPr>
              <w:t>Predmet subdodávky</w:t>
            </w:r>
          </w:p>
        </w:tc>
        <w:tc>
          <w:tcPr>
            <w:tcW w:w="1089"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r w:rsidRPr="00623D70">
              <w:rPr>
                <w:rFonts w:asciiTheme="minorHAnsi" w:hAnsiTheme="minorHAnsi" w:cstheme="minorHAnsi"/>
                <w:color w:val="000000"/>
              </w:rPr>
              <w:t>Predmet plnenia v %</w:t>
            </w:r>
          </w:p>
        </w:tc>
        <w:tc>
          <w:tcPr>
            <w:tcW w:w="1380" w:type="dxa"/>
            <w:shd w:val="clear" w:color="auto" w:fill="C5E0B3" w:themeFill="accent6" w:themeFillTint="66"/>
            <w:vAlign w:val="center"/>
          </w:tcPr>
          <w:p w:rsidR="00053721" w:rsidRPr="00623D70" w:rsidRDefault="00053721" w:rsidP="00C62A11">
            <w:pPr>
              <w:autoSpaceDE w:val="0"/>
              <w:autoSpaceDN w:val="0"/>
              <w:adjustRightInd w:val="0"/>
              <w:jc w:val="center"/>
              <w:rPr>
                <w:rFonts w:asciiTheme="minorHAnsi" w:hAnsiTheme="minorHAnsi" w:cstheme="minorHAnsi"/>
                <w:color w:val="000000"/>
              </w:rPr>
            </w:pPr>
            <w:r w:rsidRPr="00623D70">
              <w:rPr>
                <w:rFonts w:asciiTheme="minorHAnsi" w:hAnsiTheme="minorHAnsi" w:cstheme="minorHAnsi"/>
                <w:color w:val="000000"/>
              </w:rPr>
              <w:t>Oprávnená osoba (meno a priezvisko, adresa pobytu, dátum narodenia)</w:t>
            </w:r>
          </w:p>
        </w:tc>
      </w:tr>
      <w:tr w:rsidR="00053721" w:rsidRPr="00623D70" w:rsidTr="00C62A11">
        <w:trPr>
          <w:trHeight w:val="392"/>
        </w:trPr>
        <w:tc>
          <w:tcPr>
            <w:tcW w:w="52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2126"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7"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701"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8"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08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380" w:type="dxa"/>
          </w:tcPr>
          <w:p w:rsidR="00053721" w:rsidRPr="00623D70" w:rsidRDefault="00053721" w:rsidP="00C62A11">
            <w:pPr>
              <w:autoSpaceDE w:val="0"/>
              <w:autoSpaceDN w:val="0"/>
              <w:adjustRightInd w:val="0"/>
              <w:rPr>
                <w:rFonts w:asciiTheme="minorHAnsi" w:hAnsiTheme="minorHAnsi" w:cstheme="minorHAnsi"/>
                <w:color w:val="000000"/>
              </w:rPr>
            </w:pPr>
          </w:p>
        </w:tc>
      </w:tr>
      <w:tr w:rsidR="00053721" w:rsidRPr="00623D70" w:rsidTr="00C62A11">
        <w:trPr>
          <w:trHeight w:val="392"/>
        </w:trPr>
        <w:tc>
          <w:tcPr>
            <w:tcW w:w="52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2126"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7"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701"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8"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08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380" w:type="dxa"/>
          </w:tcPr>
          <w:p w:rsidR="00053721" w:rsidRPr="00623D70" w:rsidRDefault="00053721" w:rsidP="00C62A11">
            <w:pPr>
              <w:autoSpaceDE w:val="0"/>
              <w:autoSpaceDN w:val="0"/>
              <w:adjustRightInd w:val="0"/>
              <w:rPr>
                <w:rFonts w:asciiTheme="minorHAnsi" w:hAnsiTheme="minorHAnsi" w:cstheme="minorHAnsi"/>
                <w:color w:val="000000"/>
              </w:rPr>
            </w:pPr>
          </w:p>
        </w:tc>
      </w:tr>
      <w:tr w:rsidR="00053721" w:rsidRPr="00623D70" w:rsidTr="00C62A11">
        <w:trPr>
          <w:trHeight w:val="392"/>
        </w:trPr>
        <w:tc>
          <w:tcPr>
            <w:tcW w:w="52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2126"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7"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701"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8"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08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380" w:type="dxa"/>
          </w:tcPr>
          <w:p w:rsidR="00053721" w:rsidRPr="00623D70" w:rsidRDefault="00053721" w:rsidP="00C62A11">
            <w:pPr>
              <w:autoSpaceDE w:val="0"/>
              <w:autoSpaceDN w:val="0"/>
              <w:adjustRightInd w:val="0"/>
              <w:rPr>
                <w:rFonts w:asciiTheme="minorHAnsi" w:hAnsiTheme="minorHAnsi" w:cstheme="minorHAnsi"/>
                <w:color w:val="000000"/>
              </w:rPr>
            </w:pPr>
          </w:p>
        </w:tc>
      </w:tr>
      <w:tr w:rsidR="00053721" w:rsidRPr="00623D70" w:rsidTr="00C62A11">
        <w:trPr>
          <w:trHeight w:val="392"/>
        </w:trPr>
        <w:tc>
          <w:tcPr>
            <w:tcW w:w="52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2126"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7"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701"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418"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089" w:type="dxa"/>
          </w:tcPr>
          <w:p w:rsidR="00053721" w:rsidRPr="00623D70" w:rsidRDefault="00053721" w:rsidP="00C62A11">
            <w:pPr>
              <w:autoSpaceDE w:val="0"/>
              <w:autoSpaceDN w:val="0"/>
              <w:adjustRightInd w:val="0"/>
              <w:rPr>
                <w:rFonts w:asciiTheme="minorHAnsi" w:hAnsiTheme="minorHAnsi" w:cstheme="minorHAnsi"/>
                <w:color w:val="000000"/>
              </w:rPr>
            </w:pPr>
          </w:p>
        </w:tc>
        <w:tc>
          <w:tcPr>
            <w:tcW w:w="1380" w:type="dxa"/>
          </w:tcPr>
          <w:p w:rsidR="00053721" w:rsidRPr="00623D70" w:rsidRDefault="00053721" w:rsidP="00C62A11">
            <w:pPr>
              <w:autoSpaceDE w:val="0"/>
              <w:autoSpaceDN w:val="0"/>
              <w:adjustRightInd w:val="0"/>
              <w:rPr>
                <w:rFonts w:asciiTheme="minorHAnsi" w:hAnsiTheme="minorHAnsi" w:cstheme="minorHAnsi"/>
                <w:color w:val="000000"/>
              </w:rPr>
            </w:pPr>
          </w:p>
        </w:tc>
      </w:tr>
    </w:tbl>
    <w:p w:rsidR="00053721" w:rsidRPr="00623D70" w:rsidRDefault="00053721" w:rsidP="00053721">
      <w:pPr>
        <w:autoSpaceDE w:val="0"/>
        <w:autoSpaceDN w:val="0"/>
        <w:adjustRightInd w:val="0"/>
        <w:rPr>
          <w:rFonts w:asciiTheme="minorHAnsi" w:hAnsiTheme="minorHAnsi" w:cstheme="minorHAnsi"/>
          <w:color w:val="000000"/>
        </w:rPr>
      </w:pPr>
    </w:p>
    <w:p w:rsidR="00053721" w:rsidRPr="00623D70" w:rsidRDefault="00053721" w:rsidP="00053721">
      <w:pPr>
        <w:autoSpaceDE w:val="0"/>
        <w:autoSpaceDN w:val="0"/>
        <w:adjustRightInd w:val="0"/>
        <w:rPr>
          <w:rFonts w:asciiTheme="minorHAnsi" w:hAnsiTheme="minorHAnsi" w:cstheme="minorHAnsi"/>
          <w:color w:val="000000"/>
        </w:rPr>
      </w:pPr>
    </w:p>
    <w:p w:rsidR="00053721" w:rsidRPr="00623D70" w:rsidRDefault="00053721" w:rsidP="00053721">
      <w:pPr>
        <w:autoSpaceDE w:val="0"/>
        <w:autoSpaceDN w:val="0"/>
        <w:adjustRightInd w:val="0"/>
        <w:rPr>
          <w:rFonts w:asciiTheme="minorHAnsi" w:hAnsiTheme="minorHAnsi" w:cstheme="minorHAnsi"/>
          <w:color w:val="000000"/>
        </w:rPr>
      </w:pPr>
      <w:r w:rsidRPr="00623D70">
        <w:rPr>
          <w:rFonts w:asciiTheme="minorHAnsi" w:hAnsiTheme="minorHAnsi" w:cstheme="minorHAnsi"/>
          <w:color w:val="000000"/>
        </w:rPr>
        <w:t xml:space="preserve">V ..................................., dňa ........................ </w:t>
      </w:r>
    </w:p>
    <w:p w:rsidR="00053721" w:rsidRPr="00623D70" w:rsidRDefault="00053721" w:rsidP="00053721">
      <w:pPr>
        <w:autoSpaceDE w:val="0"/>
        <w:autoSpaceDN w:val="0"/>
        <w:adjustRightInd w:val="0"/>
        <w:ind w:left="5812"/>
        <w:rPr>
          <w:rFonts w:asciiTheme="minorHAnsi" w:hAnsiTheme="minorHAnsi" w:cstheme="minorHAnsi"/>
          <w:color w:val="000000"/>
        </w:rPr>
      </w:pPr>
    </w:p>
    <w:p w:rsidR="00053721" w:rsidRPr="00623D70" w:rsidRDefault="00053721" w:rsidP="00053721">
      <w:pPr>
        <w:autoSpaceDE w:val="0"/>
        <w:autoSpaceDN w:val="0"/>
        <w:adjustRightInd w:val="0"/>
        <w:ind w:left="5812"/>
        <w:rPr>
          <w:rFonts w:asciiTheme="minorHAnsi" w:hAnsiTheme="minorHAnsi" w:cstheme="minorHAnsi"/>
          <w:color w:val="000000"/>
        </w:rPr>
      </w:pPr>
    </w:p>
    <w:p w:rsidR="00053721" w:rsidRPr="00623D70" w:rsidRDefault="00053721" w:rsidP="00053721">
      <w:pPr>
        <w:autoSpaceDE w:val="0"/>
        <w:autoSpaceDN w:val="0"/>
        <w:adjustRightInd w:val="0"/>
        <w:ind w:left="5812"/>
        <w:rPr>
          <w:rFonts w:asciiTheme="minorHAnsi" w:hAnsiTheme="minorHAnsi" w:cstheme="minorHAnsi"/>
          <w:color w:val="000000"/>
        </w:rPr>
      </w:pPr>
    </w:p>
    <w:p w:rsidR="00053721" w:rsidRPr="00623D70" w:rsidRDefault="00053721" w:rsidP="00053721">
      <w:pPr>
        <w:autoSpaceDE w:val="0"/>
        <w:autoSpaceDN w:val="0"/>
        <w:adjustRightInd w:val="0"/>
        <w:ind w:left="5812"/>
        <w:rPr>
          <w:rFonts w:asciiTheme="minorHAnsi" w:hAnsiTheme="minorHAnsi" w:cstheme="minorHAnsi"/>
          <w:color w:val="000000"/>
        </w:rPr>
      </w:pPr>
    </w:p>
    <w:p w:rsidR="00053721" w:rsidRPr="00623D70" w:rsidRDefault="00053721" w:rsidP="00053721">
      <w:pPr>
        <w:autoSpaceDE w:val="0"/>
        <w:autoSpaceDN w:val="0"/>
        <w:adjustRightInd w:val="0"/>
        <w:ind w:left="5812"/>
        <w:rPr>
          <w:rFonts w:asciiTheme="minorHAnsi" w:hAnsiTheme="minorHAnsi" w:cstheme="minorHAnsi"/>
          <w:color w:val="000000"/>
        </w:rPr>
      </w:pPr>
      <w:r w:rsidRPr="00623D70">
        <w:rPr>
          <w:rFonts w:asciiTheme="minorHAnsi" w:hAnsiTheme="minorHAnsi" w:cstheme="minorHAnsi"/>
          <w:color w:val="000000"/>
        </w:rPr>
        <w:t>.....................................................</w:t>
      </w:r>
    </w:p>
    <w:p w:rsidR="00053721" w:rsidRPr="00623D70" w:rsidRDefault="00053721" w:rsidP="00053721">
      <w:pPr>
        <w:autoSpaceDE w:val="0"/>
        <w:autoSpaceDN w:val="0"/>
        <w:adjustRightInd w:val="0"/>
        <w:ind w:left="5812"/>
        <w:jc w:val="center"/>
        <w:rPr>
          <w:rFonts w:asciiTheme="minorHAnsi" w:hAnsiTheme="minorHAnsi" w:cstheme="minorHAnsi"/>
          <w:color w:val="000000"/>
        </w:rPr>
      </w:pPr>
      <w:r w:rsidRPr="00623D70">
        <w:rPr>
          <w:rFonts w:asciiTheme="minorHAnsi" w:hAnsiTheme="minorHAnsi" w:cstheme="minorHAnsi"/>
          <w:color w:val="000000"/>
        </w:rPr>
        <w:t>pečiatka, meno a podpis uchádzača</w:t>
      </w:r>
    </w:p>
    <w:p w:rsidR="00053721" w:rsidRPr="00623D70" w:rsidRDefault="00053721" w:rsidP="00053721">
      <w:pPr>
        <w:autoSpaceDE w:val="0"/>
        <w:autoSpaceDN w:val="0"/>
        <w:adjustRightInd w:val="0"/>
        <w:rPr>
          <w:rFonts w:asciiTheme="minorHAnsi" w:hAnsiTheme="minorHAnsi" w:cstheme="minorHAnsi"/>
          <w:color w:val="000000"/>
        </w:rPr>
      </w:pPr>
    </w:p>
    <w:p w:rsidR="00053721" w:rsidRPr="00623D70" w:rsidRDefault="00053721" w:rsidP="00053721">
      <w:pPr>
        <w:autoSpaceDE w:val="0"/>
        <w:autoSpaceDN w:val="0"/>
        <w:adjustRightInd w:val="0"/>
        <w:rPr>
          <w:rFonts w:asciiTheme="minorHAnsi" w:hAnsiTheme="minorHAnsi" w:cstheme="minorHAnsi"/>
          <w:color w:val="000000"/>
        </w:rPr>
      </w:pPr>
    </w:p>
    <w:p w:rsidR="00053721" w:rsidRPr="00623D70" w:rsidRDefault="00053721" w:rsidP="00053721">
      <w:pPr>
        <w:autoSpaceDE w:val="0"/>
        <w:autoSpaceDN w:val="0"/>
        <w:adjustRightInd w:val="0"/>
        <w:rPr>
          <w:rFonts w:asciiTheme="minorHAnsi" w:hAnsiTheme="minorHAnsi" w:cstheme="minorHAnsi"/>
          <w:color w:val="000000"/>
        </w:rPr>
      </w:pPr>
      <w:r w:rsidRPr="00623D70">
        <w:rPr>
          <w:rFonts w:asciiTheme="minorHAnsi" w:hAnsiTheme="minorHAnsi" w:cstheme="minorHAnsi"/>
          <w:color w:val="000000"/>
        </w:rPr>
        <w:t xml:space="preserve">Pozn.: </w:t>
      </w:r>
    </w:p>
    <w:p w:rsidR="00053721" w:rsidRDefault="00053721" w:rsidP="00053721">
      <w:pPr>
        <w:autoSpaceDE w:val="0"/>
        <w:autoSpaceDN w:val="0"/>
        <w:adjustRightInd w:val="0"/>
        <w:rPr>
          <w:rFonts w:asciiTheme="minorHAnsi" w:hAnsiTheme="minorHAnsi" w:cstheme="minorHAnsi"/>
          <w:color w:val="000000"/>
        </w:rPr>
      </w:pPr>
      <w:r w:rsidRPr="00623D70">
        <w:rPr>
          <w:rFonts w:asciiTheme="minorHAnsi" w:hAnsiTheme="minorHAnsi" w:cstheme="minorHAnsi"/>
          <w:color w:val="000000"/>
        </w:rPr>
        <w:t>V zmysle § 2 ods. 5 písm. e) zákona o verejnom obstarávaní subdodávateľom je hospodársky subjekt, ktorý uzavrie alebo uzavrel s úspešným uchádzačom písomnú odplatnú zmluvu na plnenie určitej časti predmetu zákazky.</w:t>
      </w:r>
    </w:p>
    <w:p w:rsidR="00053721" w:rsidRDefault="00053721" w:rsidP="00053721">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color w:val="000000"/>
        </w:rPr>
      </w:pPr>
      <w:r>
        <w:rPr>
          <w:rFonts w:asciiTheme="minorHAnsi" w:hAnsiTheme="minorHAnsi" w:cstheme="minorHAnsi"/>
          <w:color w:val="000000"/>
        </w:rPr>
        <w:br w:type="page"/>
      </w:r>
    </w:p>
    <w:p w:rsidR="00EA4A57" w:rsidRDefault="00EA4A57"/>
    <w:sectPr w:rsidR="00EA4A5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721" w:rsidRDefault="00053721" w:rsidP="00053721">
      <w:r>
        <w:separator/>
      </w:r>
    </w:p>
  </w:endnote>
  <w:endnote w:type="continuationSeparator" w:id="0">
    <w:p w:rsidR="00053721" w:rsidRDefault="00053721" w:rsidP="0005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721" w:rsidRDefault="00053721" w:rsidP="00053721">
      <w:r>
        <w:separator/>
      </w:r>
    </w:p>
  </w:footnote>
  <w:footnote w:type="continuationSeparator" w:id="0">
    <w:p w:rsidR="00053721" w:rsidRDefault="00053721" w:rsidP="00053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721" w:rsidRDefault="00053721" w:rsidP="00053721">
    <w:pPr>
      <w:pStyle w:val="Hlavika"/>
      <w:tabs>
        <w:tab w:val="clear" w:pos="4536"/>
        <w:tab w:val="left" w:pos="426"/>
        <w:tab w:val="left" w:pos="3402"/>
        <w:tab w:val="center" w:pos="4962"/>
      </w:tabs>
      <w:jc w:val="both"/>
    </w:pPr>
    <w:r w:rsidRPr="00930A17">
      <w:rPr>
        <w:noProof/>
        <w:lang w:eastAsia="sk-SK"/>
      </w:rPr>
      <w:drawing>
        <wp:inline distT="0" distB="0" distL="0" distR="0" wp14:anchorId="7FA0E4D1" wp14:editId="5A7719D7">
          <wp:extent cx="1362974" cy="273834"/>
          <wp:effectExtent l="0" t="0" r="88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22" cy="306090"/>
                  </a:xfrm>
                  <a:prstGeom prst="rect">
                    <a:avLst/>
                  </a:prstGeom>
                  <a:noFill/>
                  <a:ln>
                    <a:noFill/>
                  </a:ln>
                </pic:spPr>
              </pic:pic>
            </a:graphicData>
          </a:graphic>
        </wp:inline>
      </w:drawing>
    </w:r>
    <w:r>
      <w:tab/>
    </w:r>
    <w:r>
      <w:tab/>
    </w:r>
    <w:r>
      <w:tab/>
    </w:r>
    <w:r w:rsidRPr="00930A17">
      <w:rPr>
        <w:noProof/>
        <w:lang w:eastAsia="sk-SK"/>
      </w:rPr>
      <w:drawing>
        <wp:inline distT="0" distB="0" distL="0" distR="0" wp14:anchorId="262726F2" wp14:editId="470DE396">
          <wp:extent cx="837618" cy="297645"/>
          <wp:effectExtent l="0" t="0" r="635" b="762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230" cy="322026"/>
                  </a:xfrm>
                  <a:prstGeom prst="rect">
                    <a:avLst/>
                  </a:prstGeom>
                  <a:noFill/>
                  <a:ln>
                    <a:noFill/>
                  </a:ln>
                </pic:spPr>
              </pic:pic>
            </a:graphicData>
          </a:graphic>
        </wp:inline>
      </w:drawing>
    </w:r>
  </w:p>
  <w:p w:rsidR="00053721" w:rsidRDefault="0005372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F50271"/>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4A5C2E"/>
    <w:multiLevelType w:val="multilevel"/>
    <w:tmpl w:val="B46C3E1A"/>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val="0"/>
        <w:color w:val="auto"/>
      </w:rPr>
    </w:lvl>
    <w:lvl w:ilvl="3">
      <w:start w:val="1"/>
      <w:numFmt w:val="decimal"/>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asciiTheme="minorHAnsi" w:hAnsiTheme="minorHAnsi" w:cstheme="minorHAnsi" w:hint="default"/>
        <w:b w:val="0"/>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12BC6C30"/>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96CBF"/>
    <w:multiLevelType w:val="hybridMultilevel"/>
    <w:tmpl w:val="A426EBCE"/>
    <w:lvl w:ilvl="0" w:tplc="04090017">
      <w:start w:val="1"/>
      <w:numFmt w:val="lowerLetter"/>
      <w:lvlText w:val="%1)"/>
      <w:lvlJc w:val="left"/>
      <w:pPr>
        <w:tabs>
          <w:tab w:val="num" w:pos="1069"/>
        </w:tabs>
        <w:ind w:left="1069" w:hanging="360"/>
      </w:pPr>
    </w:lvl>
    <w:lvl w:ilvl="1" w:tplc="C4020D92">
      <w:start w:val="1"/>
      <w:numFmt w:val="bullet"/>
      <w:lvlText w:val="-"/>
      <w:lvlJc w:val="left"/>
      <w:pPr>
        <w:tabs>
          <w:tab w:val="num" w:pos="786"/>
        </w:tabs>
        <w:ind w:left="786"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05224D7"/>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BE6F60"/>
    <w:multiLevelType w:val="multilevel"/>
    <w:tmpl w:val="84A416AC"/>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1972C74"/>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F1454C"/>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F626C0"/>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334FF"/>
    <w:multiLevelType w:val="hybridMultilevel"/>
    <w:tmpl w:val="B498A76E"/>
    <w:lvl w:ilvl="0" w:tplc="DF764896">
      <w:start w:val="2"/>
      <w:numFmt w:val="bullet"/>
      <w:lvlText w:val="-"/>
      <w:lvlJc w:val="left"/>
      <w:pPr>
        <w:ind w:left="1204" w:hanging="360"/>
      </w:pPr>
      <w:rPr>
        <w:rFonts w:ascii="Calibri" w:eastAsia="Calibri" w:hAnsi="Calibri" w:cs="Arial" w:hint="default"/>
      </w:rPr>
    </w:lvl>
    <w:lvl w:ilvl="1" w:tplc="041B0003">
      <w:start w:val="1"/>
      <w:numFmt w:val="bullet"/>
      <w:lvlText w:val="o"/>
      <w:lvlJc w:val="left"/>
      <w:pPr>
        <w:ind w:left="1924" w:hanging="360"/>
      </w:pPr>
      <w:rPr>
        <w:rFonts w:ascii="Courier New" w:hAnsi="Courier New" w:cs="Courier New" w:hint="default"/>
      </w:rPr>
    </w:lvl>
    <w:lvl w:ilvl="2" w:tplc="041B0005">
      <w:start w:val="1"/>
      <w:numFmt w:val="bullet"/>
      <w:lvlText w:val=""/>
      <w:lvlJc w:val="left"/>
      <w:pPr>
        <w:ind w:left="2644" w:hanging="360"/>
      </w:pPr>
      <w:rPr>
        <w:rFonts w:ascii="Wingdings" w:hAnsi="Wingdings" w:hint="default"/>
      </w:rPr>
    </w:lvl>
    <w:lvl w:ilvl="3" w:tplc="041B0001">
      <w:start w:val="1"/>
      <w:numFmt w:val="bullet"/>
      <w:lvlText w:val=""/>
      <w:lvlJc w:val="left"/>
      <w:pPr>
        <w:ind w:left="3364" w:hanging="360"/>
      </w:pPr>
      <w:rPr>
        <w:rFonts w:ascii="Symbol" w:hAnsi="Symbol" w:hint="default"/>
      </w:rPr>
    </w:lvl>
    <w:lvl w:ilvl="4" w:tplc="041B0003">
      <w:start w:val="1"/>
      <w:numFmt w:val="bullet"/>
      <w:lvlText w:val="o"/>
      <w:lvlJc w:val="left"/>
      <w:pPr>
        <w:ind w:left="4084" w:hanging="360"/>
      </w:pPr>
      <w:rPr>
        <w:rFonts w:ascii="Courier New" w:hAnsi="Courier New" w:cs="Courier New" w:hint="default"/>
      </w:rPr>
    </w:lvl>
    <w:lvl w:ilvl="5" w:tplc="041B0005">
      <w:start w:val="1"/>
      <w:numFmt w:val="bullet"/>
      <w:lvlText w:val=""/>
      <w:lvlJc w:val="left"/>
      <w:pPr>
        <w:ind w:left="4804" w:hanging="360"/>
      </w:pPr>
      <w:rPr>
        <w:rFonts w:ascii="Wingdings" w:hAnsi="Wingdings" w:hint="default"/>
      </w:rPr>
    </w:lvl>
    <w:lvl w:ilvl="6" w:tplc="041B0001">
      <w:start w:val="1"/>
      <w:numFmt w:val="bullet"/>
      <w:lvlText w:val=""/>
      <w:lvlJc w:val="left"/>
      <w:pPr>
        <w:ind w:left="5524" w:hanging="360"/>
      </w:pPr>
      <w:rPr>
        <w:rFonts w:ascii="Symbol" w:hAnsi="Symbol" w:hint="default"/>
      </w:rPr>
    </w:lvl>
    <w:lvl w:ilvl="7" w:tplc="041B0003">
      <w:start w:val="1"/>
      <w:numFmt w:val="bullet"/>
      <w:lvlText w:val="o"/>
      <w:lvlJc w:val="left"/>
      <w:pPr>
        <w:ind w:left="6244" w:hanging="360"/>
      </w:pPr>
      <w:rPr>
        <w:rFonts w:ascii="Courier New" w:hAnsi="Courier New" w:cs="Courier New" w:hint="default"/>
      </w:rPr>
    </w:lvl>
    <w:lvl w:ilvl="8" w:tplc="041B0005">
      <w:start w:val="1"/>
      <w:numFmt w:val="bullet"/>
      <w:lvlText w:val=""/>
      <w:lvlJc w:val="left"/>
      <w:pPr>
        <w:ind w:left="6964" w:hanging="360"/>
      </w:pPr>
      <w:rPr>
        <w:rFonts w:ascii="Wingdings" w:hAnsi="Wingdings" w:hint="default"/>
      </w:rPr>
    </w:lvl>
  </w:abstractNum>
  <w:abstractNum w:abstractNumId="11" w15:restartNumberingAfterBreak="0">
    <w:nsid w:val="427722F9"/>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F174B"/>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A3328F"/>
    <w:multiLevelType w:val="multilevel"/>
    <w:tmpl w:val="88B028E8"/>
    <w:lvl w:ilvl="0">
      <w:start w:val="2"/>
      <w:numFmt w:val="bullet"/>
      <w:lvlText w:val="-"/>
      <w:lvlJc w:val="left"/>
      <w:pPr>
        <w:ind w:left="360" w:hanging="360"/>
      </w:pPr>
      <w:rPr>
        <w:rFonts w:ascii="Calibri" w:eastAsia="Calibri" w:hAnsi="Calibri" w:cs="Arial" w:hint="default"/>
      </w:r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5C42AB"/>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num>
  <w:num w:numId="3">
    <w:abstractNumId w:val="6"/>
    <w:lvlOverride w:ilvl="0">
      <w:lvl w:ilvl="0">
        <w:start w:val="1"/>
        <w:numFmt w:val="decimal"/>
        <w:pStyle w:val="DPHeading1Slovakarticle"/>
        <w:lvlText w:val="Článok %1"/>
        <w:lvlJc w:val="left"/>
        <w:pPr>
          <w:tabs>
            <w:tab w:val="num" w:pos="1418"/>
          </w:tabs>
          <w:ind w:left="1418" w:hanging="1418"/>
        </w:pPr>
        <w:rPr>
          <w:rFonts w:asciiTheme="minorHAnsi" w:hAnsiTheme="minorHAnsi" w:cstheme="minorHAnsi" w:hint="default"/>
          <w:b/>
          <w:sz w:val="22"/>
          <w:szCs w:val="28"/>
        </w:rPr>
      </w:lvl>
    </w:lvlOverride>
    <w:lvlOverride w:ilvl="1">
      <w:lvl w:ilvl="1">
        <w:start w:val="1"/>
        <w:numFmt w:val="decimal"/>
        <w:pStyle w:val="DPHeading2Slovakarticle"/>
        <w:lvlText w:val="%1.%2"/>
        <w:lvlJc w:val="left"/>
        <w:pPr>
          <w:tabs>
            <w:tab w:val="num" w:pos="709"/>
          </w:tabs>
          <w:ind w:left="709" w:hanging="567"/>
        </w:pPr>
        <w:rPr>
          <w:rFonts w:asciiTheme="minorHAnsi" w:hAnsiTheme="minorHAnsi" w:hint="default"/>
          <w:b w:val="0"/>
          <w:i w:val="0"/>
          <w:sz w:val="22"/>
          <w:szCs w:val="24"/>
        </w:rPr>
      </w:lvl>
    </w:lvlOverride>
    <w:lvlOverride w:ilvl="2">
      <w:lvl w:ilvl="2">
        <w:start w:val="1"/>
        <w:numFmt w:val="decimal"/>
        <w:pStyle w:val="DPHeading3Slovakarticle"/>
        <w:lvlText w:val="%1.%2.%3"/>
        <w:lvlJc w:val="left"/>
        <w:pPr>
          <w:tabs>
            <w:tab w:val="num" w:pos="1305"/>
          </w:tabs>
          <w:ind w:left="1305" w:hanging="737"/>
        </w:pPr>
        <w:rPr>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6"/>
  </w:num>
  <w:num w:numId="5">
    <w:abstractNumId w:val="0"/>
  </w:num>
  <w:num w:numId="6">
    <w:abstractNumId w:val="10"/>
  </w:num>
  <w:num w:numId="7">
    <w:abstractNumId w:val="3"/>
  </w:num>
  <w:num w:numId="8">
    <w:abstractNumId w:val="12"/>
  </w:num>
  <w:num w:numId="9">
    <w:abstractNumId w:val="7"/>
  </w:num>
  <w:num w:numId="10">
    <w:abstractNumId w:val="11"/>
  </w:num>
  <w:num w:numId="11">
    <w:abstractNumId w:val="8"/>
  </w:num>
  <w:num w:numId="12">
    <w:abstractNumId w:val="1"/>
  </w:num>
  <w:num w:numId="13">
    <w:abstractNumId w:val="14"/>
  </w:num>
  <w:num w:numId="14">
    <w:abstractNumId w:val="9"/>
  </w:num>
  <w:num w:numId="15">
    <w:abstractNumId w:val="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21"/>
    <w:rsid w:val="00053721"/>
    <w:rsid w:val="00EA4A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B61D1-52EC-4DA0-95DB-079F4C93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372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053721"/>
    <w:pPr>
      <w:keepNext/>
      <w:keepLines/>
      <w:numPr>
        <w:numId w:val="2"/>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053721"/>
    <w:pPr>
      <w:keepNext/>
      <w:keepLines/>
      <w:numPr>
        <w:ilvl w:val="1"/>
        <w:numId w:val="2"/>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05372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05372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053721"/>
    <w:pPr>
      <w:numPr>
        <w:ilvl w:val="2"/>
        <w:numId w:val="2"/>
      </w:numPr>
      <w:tabs>
        <w:tab w:val="clear" w:pos="709"/>
      </w:tabs>
      <w:spacing w:before="60"/>
      <w:jc w:val="both"/>
    </w:pPr>
    <w:rPr>
      <w:b/>
    </w:rPr>
  </w:style>
  <w:style w:type="paragraph" w:customStyle="1" w:styleId="Cislo-2-text">
    <w:name w:val="Cislo-2-text"/>
    <w:basedOn w:val="Cislo-1-nadpis"/>
    <w:qFormat/>
    <w:rsid w:val="00053721"/>
    <w:pPr>
      <w:numPr>
        <w:ilvl w:val="0"/>
        <w:numId w:val="0"/>
      </w:numPr>
      <w:tabs>
        <w:tab w:val="num" w:pos="709"/>
      </w:tabs>
      <w:ind w:left="709" w:hanging="709"/>
      <w:contextualSpacing/>
    </w:pPr>
    <w:rPr>
      <w:b w:val="0"/>
    </w:rPr>
  </w:style>
  <w:style w:type="paragraph" w:customStyle="1" w:styleId="Cislo-4-a-text">
    <w:name w:val="Cislo-4-a-text"/>
    <w:basedOn w:val="Normlny"/>
    <w:qFormat/>
    <w:rsid w:val="00053721"/>
    <w:pPr>
      <w:numPr>
        <w:ilvl w:val="5"/>
        <w:numId w:val="2"/>
      </w:numPr>
      <w:tabs>
        <w:tab w:val="clear" w:pos="709"/>
        <w:tab w:val="clear" w:pos="1066"/>
      </w:tabs>
      <w:spacing w:before="60"/>
      <w:contextualSpacing/>
      <w:jc w:val="both"/>
    </w:pPr>
  </w:style>
  <w:style w:type="paragraph" w:styleId="Odsekzoznamu">
    <w:name w:val="List Paragraph"/>
    <w:aliases w:val="body,Odsek zoznamu2,Bullet Number,lp1,lp11,List Paragraph11,Bullet 1,Use Case List Paragraph,List Paragraph,ODRAZKY PRVA UROVEN"/>
    <w:basedOn w:val="Normlny"/>
    <w:link w:val="OdsekzoznamuChar"/>
    <w:uiPriority w:val="34"/>
    <w:qFormat/>
    <w:rsid w:val="0005372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Bullet Number Char,lp1 Char,lp11 Char,List Paragraph11 Char,Bullet 1 Char,Use Case List Paragraph Char,List Paragraph Char,ODRAZKY PRVA UROVEN Char"/>
    <w:link w:val="Odsekzoznamu"/>
    <w:uiPriority w:val="34"/>
    <w:qFormat/>
    <w:locked/>
    <w:rsid w:val="00053721"/>
  </w:style>
  <w:style w:type="paragraph" w:styleId="Podtitul">
    <w:name w:val="Subtitle"/>
    <w:basedOn w:val="Normlny"/>
    <w:link w:val="PodtitulChar"/>
    <w:uiPriority w:val="11"/>
    <w:qFormat/>
    <w:rsid w:val="0005372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053721"/>
    <w:rPr>
      <w:rFonts w:ascii="Tahoma" w:eastAsia="Times New Roman" w:hAnsi="Tahoma" w:cs="Times New Roman"/>
      <w:sz w:val="24"/>
      <w:szCs w:val="20"/>
    </w:rPr>
  </w:style>
  <w:style w:type="paragraph" w:customStyle="1" w:styleId="DPHeading2Slovakarticle">
    <w:name w:val="D&amp;P Heading 2 (Slovak article)"/>
    <w:basedOn w:val="Normlny"/>
    <w:next w:val="Normlny"/>
    <w:rsid w:val="00053721"/>
    <w:pPr>
      <w:keepNext/>
      <w:widowControl w:val="0"/>
      <w:numPr>
        <w:ilvl w:val="1"/>
        <w:numId w:val="3"/>
      </w:numPr>
      <w:tabs>
        <w:tab w:val="clear" w:pos="709"/>
        <w:tab w:val="clear" w:pos="1066"/>
        <w:tab w:val="clear" w:pos="1423"/>
        <w:tab w:val="clear" w:pos="1780"/>
        <w:tab w:val="clear" w:pos="2138"/>
        <w:tab w:val="clear" w:pos="2495"/>
        <w:tab w:val="clear" w:pos="2852"/>
        <w:tab w:val="num" w:pos="993"/>
      </w:tabs>
      <w:spacing w:before="240" w:after="120" w:line="264" w:lineRule="auto"/>
      <w:ind w:left="993"/>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053721"/>
    <w:pPr>
      <w:keepNext/>
      <w:widowControl w:val="0"/>
      <w:numPr>
        <w:numId w:val="3"/>
      </w:numPr>
      <w:tabs>
        <w:tab w:val="clear" w:pos="709"/>
        <w:tab w:val="clear" w:pos="1066"/>
        <w:tab w:val="clear" w:pos="1418"/>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053721"/>
    <w:pPr>
      <w:numPr>
        <w:numId w:val="3"/>
      </w:numPr>
    </w:pPr>
  </w:style>
  <w:style w:type="paragraph" w:customStyle="1" w:styleId="DPHeading3Slovakarticle">
    <w:name w:val="D&amp;P Heading 3 (Slovak article)"/>
    <w:basedOn w:val="Normlny"/>
    <w:next w:val="Normlny"/>
    <w:rsid w:val="00053721"/>
    <w:pPr>
      <w:keepNext/>
      <w:widowControl w:val="0"/>
      <w:numPr>
        <w:ilvl w:val="2"/>
        <w:numId w:val="3"/>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053721"/>
    <w:pPr>
      <w:keepNext/>
      <w:widowControl w:val="0"/>
      <w:numPr>
        <w:ilvl w:val="3"/>
        <w:numId w:val="3"/>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053721"/>
    <w:pPr>
      <w:widowControl w:val="0"/>
      <w:numPr>
        <w:ilvl w:val="4"/>
        <w:numId w:val="3"/>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paragraph" w:styleId="Hlavika">
    <w:name w:val="header"/>
    <w:aliases w:val="D&amp;P Header"/>
    <w:basedOn w:val="Normlny"/>
    <w:link w:val="HlavikaChar"/>
    <w:uiPriority w:val="99"/>
    <w:unhideWhenUsed/>
    <w:rsid w:val="0005372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D&amp;P Header Char"/>
    <w:basedOn w:val="Predvolenpsmoodseku"/>
    <w:link w:val="Hlavika"/>
    <w:uiPriority w:val="99"/>
    <w:rsid w:val="00053721"/>
    <w:rPr>
      <w:rFonts w:ascii="Times New Roman" w:hAnsi="Times New Roman"/>
    </w:rPr>
  </w:style>
  <w:style w:type="paragraph" w:styleId="Pta">
    <w:name w:val="footer"/>
    <w:basedOn w:val="Normlny"/>
    <w:link w:val="PtaChar"/>
    <w:uiPriority w:val="99"/>
    <w:unhideWhenUsed/>
    <w:rsid w:val="0005372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0537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3112</Words>
  <Characters>17744</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1</cp:revision>
  <dcterms:created xsi:type="dcterms:W3CDTF">2020-09-30T08:08:00Z</dcterms:created>
  <dcterms:modified xsi:type="dcterms:W3CDTF">2020-09-30T08:10:00Z</dcterms:modified>
</cp:coreProperties>
</file>