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51" w:rsidRPr="00F95F51" w:rsidRDefault="00F95F51" w:rsidP="00F95F51">
      <w:pPr>
        <w:widowControl w:val="0"/>
        <w:autoSpaceDE w:val="0"/>
        <w:autoSpaceDN w:val="0"/>
        <w:adjustRightInd w:val="0"/>
        <w:spacing w:after="240"/>
        <w:jc w:val="right"/>
        <w:rPr>
          <w:rFonts w:ascii="Arial Narrow" w:hAnsi="Arial Narrow" w:cs="Arial"/>
          <w:sz w:val="20"/>
          <w:szCs w:val="20"/>
          <w:lang w:eastAsia="cs-CZ"/>
        </w:rPr>
      </w:pPr>
      <w:r w:rsidRPr="00F95F51">
        <w:rPr>
          <w:rFonts w:ascii="Arial Narrow" w:hAnsi="Arial Narrow" w:cs="Arial"/>
          <w:sz w:val="20"/>
          <w:szCs w:val="20"/>
          <w:lang w:eastAsia="cs-CZ"/>
        </w:rPr>
        <w:t xml:space="preserve">Príloha č. </w:t>
      </w:r>
      <w:r w:rsidR="00AC6280">
        <w:rPr>
          <w:rFonts w:ascii="Arial Narrow" w:hAnsi="Arial Narrow" w:cs="Arial"/>
          <w:sz w:val="20"/>
          <w:szCs w:val="20"/>
          <w:lang w:eastAsia="cs-CZ"/>
        </w:rPr>
        <w:t>6</w:t>
      </w:r>
      <w:r w:rsidRPr="00F95F51">
        <w:rPr>
          <w:rFonts w:ascii="Arial Narrow" w:hAnsi="Arial Narrow" w:cs="Arial"/>
          <w:sz w:val="20"/>
          <w:szCs w:val="20"/>
          <w:lang w:eastAsia="cs-CZ"/>
        </w:rPr>
        <w:t xml:space="preserve"> súťažných podkladov</w:t>
      </w:r>
    </w:p>
    <w:p w:rsidR="00A656AC" w:rsidRPr="00F95F51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F95F51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97029A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97029A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97029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D515DA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D515DA">
        <w:rPr>
          <w:rFonts w:ascii="Arial Narrow" w:hAnsi="Arial Narrow" w:cs="Arial"/>
          <w:b/>
          <w:sz w:val="22"/>
          <w:szCs w:val="22"/>
        </w:rPr>
        <w:t>Licencia pre Cloud</w:t>
      </w:r>
    </w:p>
    <w:p w:rsidR="00D515DA" w:rsidRPr="00AB28CF" w:rsidRDefault="00D515DA" w:rsidP="00D515DA">
      <w:pPr>
        <w:jc w:val="both"/>
        <w:rPr>
          <w:rFonts w:ascii="Arial Narrow" w:hAnsi="Arial Narrow"/>
          <w:sz w:val="22"/>
          <w:szCs w:val="22"/>
        </w:rPr>
      </w:pPr>
      <w:r w:rsidRPr="00D515DA">
        <w:rPr>
          <w:rFonts w:ascii="Arial Narrow" w:hAnsi="Arial Narrow"/>
          <w:sz w:val="22"/>
          <w:szCs w:val="22"/>
        </w:rPr>
        <w:t xml:space="preserve">Predmetom zákazky je nákup licencie VIPRION </w:t>
      </w:r>
      <w:proofErr w:type="spellStart"/>
      <w:r w:rsidRPr="00D515DA">
        <w:rPr>
          <w:rFonts w:ascii="Arial Narrow" w:hAnsi="Arial Narrow"/>
          <w:sz w:val="22"/>
          <w:szCs w:val="22"/>
        </w:rPr>
        <w:t>Adveanced</w:t>
      </w:r>
      <w:proofErr w:type="spellEnd"/>
      <w:r w:rsidRPr="00D515DA">
        <w:rPr>
          <w:rFonts w:ascii="Arial Narrow" w:hAnsi="Arial Narrow"/>
          <w:sz w:val="22"/>
          <w:szCs w:val="22"/>
        </w:rPr>
        <w:t xml:space="preserve"> Web </w:t>
      </w:r>
      <w:proofErr w:type="spellStart"/>
      <w:r w:rsidRPr="00D515DA">
        <w:rPr>
          <w:rFonts w:ascii="Arial Narrow" w:hAnsi="Arial Narrow"/>
          <w:sz w:val="22"/>
          <w:szCs w:val="22"/>
        </w:rPr>
        <w:t>Application</w:t>
      </w:r>
      <w:proofErr w:type="spellEnd"/>
      <w:r w:rsidRPr="00D515DA">
        <w:rPr>
          <w:rFonts w:ascii="Arial Narrow" w:hAnsi="Arial Narrow"/>
          <w:sz w:val="22"/>
          <w:szCs w:val="22"/>
        </w:rPr>
        <w:t xml:space="preserve"> Firewall Module </w:t>
      </w:r>
      <w:proofErr w:type="spellStart"/>
      <w:r w:rsidRPr="00D515DA">
        <w:rPr>
          <w:rFonts w:ascii="Arial Narrow" w:hAnsi="Arial Narrow"/>
          <w:sz w:val="22"/>
          <w:szCs w:val="22"/>
        </w:rPr>
        <w:t>for</w:t>
      </w:r>
      <w:proofErr w:type="spellEnd"/>
      <w:r w:rsidRPr="00D515DA">
        <w:rPr>
          <w:rFonts w:ascii="Arial Narrow" w:hAnsi="Arial Narrow"/>
          <w:sz w:val="22"/>
          <w:szCs w:val="22"/>
        </w:rPr>
        <w:t xml:space="preserve"> 2X00 Chassis pre využívané zariadenie F5 VIPRION. Obstarávané licencie sú určené pre projekt Moje </w:t>
      </w:r>
      <w:proofErr w:type="spellStart"/>
      <w:r w:rsidRPr="00D515DA">
        <w:rPr>
          <w:rFonts w:ascii="Arial Narrow" w:hAnsi="Arial Narrow"/>
          <w:sz w:val="22"/>
          <w:szCs w:val="22"/>
        </w:rPr>
        <w:t>Ezdravie</w:t>
      </w:r>
      <w:proofErr w:type="spellEnd"/>
      <w:r w:rsidRPr="00D515DA">
        <w:rPr>
          <w:rFonts w:ascii="Arial Narrow" w:hAnsi="Arial Narrow"/>
          <w:sz w:val="22"/>
          <w:szCs w:val="22"/>
        </w:rPr>
        <w:t xml:space="preserve"> - Čakáreň. Licencie musia byť kompatibilné so v súčasnosti využívanou infraštruktúrou vládneho </w:t>
      </w:r>
      <w:proofErr w:type="spellStart"/>
      <w:r w:rsidRPr="00D515DA">
        <w:rPr>
          <w:rFonts w:ascii="Arial Narrow" w:hAnsi="Arial Narrow"/>
          <w:sz w:val="22"/>
          <w:szCs w:val="22"/>
        </w:rPr>
        <w:t>cloudu</w:t>
      </w:r>
      <w:proofErr w:type="spellEnd"/>
      <w:r w:rsidRPr="00D515DA">
        <w:rPr>
          <w:rFonts w:ascii="Arial Narrow" w:hAnsi="Arial Narrow"/>
          <w:sz w:val="22"/>
          <w:szCs w:val="22"/>
        </w:rPr>
        <w:t>, konkrétne sa jedná o zariadenia F5 VIPRION, v zmysle ochrany investície.</w:t>
      </w:r>
      <w:r w:rsidRPr="003059EF">
        <w:rPr>
          <w:rFonts w:ascii="Arial Narrow" w:hAnsi="Arial Narrow"/>
          <w:sz w:val="22"/>
          <w:szCs w:val="22"/>
        </w:rPr>
        <w:t xml:space="preserve"> </w:t>
      </w:r>
    </w:p>
    <w:p w:rsidR="00395B39" w:rsidRDefault="00395B39" w:rsidP="00395B39">
      <w:pPr>
        <w:jc w:val="both"/>
        <w:rPr>
          <w:rFonts w:ascii="Arial Narrow" w:hAnsi="Arial Narrow"/>
          <w:sz w:val="22"/>
          <w:szCs w:val="22"/>
        </w:rPr>
      </w:pPr>
    </w:p>
    <w:p w:rsidR="004E59A9" w:rsidRPr="00F43FE5" w:rsidRDefault="00395B39" w:rsidP="004E59A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395B39">
        <w:rPr>
          <w:rFonts w:ascii="Arial Narrow" w:hAnsi="Arial Narrow" w:cs="Arial"/>
          <w:sz w:val="22"/>
          <w:szCs w:val="22"/>
        </w:rPr>
        <w:t>Predmet zákazky svojou špecifikáciou neobsahuje žiadne vnútorne logické celky, alebo časti a teda logicky je nedeliteľný. Rozsah predmetu zákazky je štandardným rozsahom, ktorý komplexne poskytujú relevantní dodávatelia na trhu.</w:t>
      </w:r>
      <w:r w:rsidR="004E59A9">
        <w:rPr>
          <w:rFonts w:ascii="Arial Narrow" w:hAnsi="Arial Narrow" w:cs="Arial"/>
          <w:sz w:val="22"/>
          <w:szCs w:val="22"/>
        </w:rPr>
        <w:t xml:space="preserve">  </w:t>
      </w:r>
      <w:r w:rsidR="004E59A9"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4E59A9" w:rsidRDefault="004E59A9" w:rsidP="004E59A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4E59A9">
        <w:rPr>
          <w:rFonts w:ascii="Arial Narrow" w:hAnsi="Arial Narrow" w:cs="Arial"/>
          <w:sz w:val="22"/>
          <w:szCs w:val="22"/>
        </w:rPr>
        <w:t>Požiadavka na plnenie predmetu zákazky ako celku s cieľom dosiahnuť cieľ verejného obstarávania a plnenie predmetu zákazky v celom rozsahu bez rozdelenia na časti nemožno so zohľadnením ekonomických dôvodov, funkčných dôvodov a splnenia cieľa plnenia predmetu zákazky a účelu predmetu zákazky, na ktorý je určený, považovať za obmedzujúci prvok v predmetnom verejnom obstarávaní.</w:t>
      </w:r>
    </w:p>
    <w:p w:rsidR="00A656AC" w:rsidRPr="00F43FE5" w:rsidRDefault="00A656AC" w:rsidP="0062683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vecné aj časové väzby, charakter predmetu zákazky, by bolo rozdelenie predmetu zákazky po technickej stránke nelogické, neúčelné, nehospodárne až objektívne nerealizovateľné.</w:t>
      </w:r>
    </w:p>
    <w:p w:rsidR="00BF2F20" w:rsidRDefault="00A656AC" w:rsidP="0062683C">
      <w:pPr>
        <w:spacing w:after="120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F95F5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9272E"/>
    <w:multiLevelType w:val="hybridMultilevel"/>
    <w:tmpl w:val="B10CB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07CE0"/>
    <w:multiLevelType w:val="hybridMultilevel"/>
    <w:tmpl w:val="BD2242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0F542D"/>
    <w:rsid w:val="001A6E6B"/>
    <w:rsid w:val="001F772F"/>
    <w:rsid w:val="002A5498"/>
    <w:rsid w:val="0038577B"/>
    <w:rsid w:val="00395B39"/>
    <w:rsid w:val="003E6C3E"/>
    <w:rsid w:val="004E59A9"/>
    <w:rsid w:val="0058103F"/>
    <w:rsid w:val="005F2500"/>
    <w:rsid w:val="0062683C"/>
    <w:rsid w:val="00663059"/>
    <w:rsid w:val="00691F25"/>
    <w:rsid w:val="00703F44"/>
    <w:rsid w:val="008E2336"/>
    <w:rsid w:val="008F51A6"/>
    <w:rsid w:val="00900E22"/>
    <w:rsid w:val="0097029A"/>
    <w:rsid w:val="00974834"/>
    <w:rsid w:val="009E1160"/>
    <w:rsid w:val="00A656AC"/>
    <w:rsid w:val="00AC6280"/>
    <w:rsid w:val="00B20D7D"/>
    <w:rsid w:val="00BD557C"/>
    <w:rsid w:val="00BF2F20"/>
    <w:rsid w:val="00C335CF"/>
    <w:rsid w:val="00C630D1"/>
    <w:rsid w:val="00C8347A"/>
    <w:rsid w:val="00D515DA"/>
    <w:rsid w:val="00D92019"/>
    <w:rsid w:val="00F506C3"/>
    <w:rsid w:val="00F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A418C-DD52-458E-8FC0-8E07B15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95B3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4628-6205-4DDD-9085-13600D9F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275</Words>
  <Characters>1572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2018-08-07T09:10:00Z</dcterms:created>
  <dcterms:modified xsi:type="dcterms:W3CDTF">2021-06-07T10:54:00Z</dcterms:modified>
</cp:coreProperties>
</file>