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3B" w:rsidRPr="00495789" w:rsidRDefault="00833C3B" w:rsidP="00833C3B">
      <w:pPr>
        <w:pStyle w:val="Normlny1"/>
        <w:jc w:val="center"/>
        <w:rPr>
          <w:rFonts w:ascii="Times New Roman" w:hAnsi="Times New Roman"/>
          <w:b/>
          <w:sz w:val="28"/>
          <w:szCs w:val="28"/>
          <w:lang w:val="sk-SK"/>
        </w:rPr>
      </w:pPr>
      <w:r w:rsidRPr="00495789">
        <w:rPr>
          <w:rFonts w:ascii="Times New Roman" w:hAnsi="Times New Roman"/>
          <w:b/>
          <w:sz w:val="28"/>
          <w:szCs w:val="28"/>
          <w:lang w:val="sk-SK"/>
        </w:rPr>
        <w:t>KÚPNA ZMLUVA</w:t>
      </w:r>
      <w:r w:rsidR="004734A5" w:rsidRPr="00495789">
        <w:rPr>
          <w:rFonts w:ascii="Times New Roman" w:hAnsi="Times New Roman"/>
          <w:b/>
          <w:sz w:val="28"/>
          <w:szCs w:val="28"/>
          <w:lang w:val="sk-SK"/>
        </w:rPr>
        <w:t xml:space="preserve"> A ZMLUVA O DIELO</w:t>
      </w:r>
    </w:p>
    <w:p w:rsidR="00833C3B" w:rsidRPr="002D4DDC" w:rsidRDefault="00833C3B" w:rsidP="00495789">
      <w:pPr>
        <w:pStyle w:val="Default"/>
        <w:jc w:val="center"/>
        <w:rPr>
          <w:color w:val="auto"/>
        </w:rPr>
      </w:pPr>
      <w:r w:rsidRPr="00495789">
        <w:rPr>
          <w:b/>
          <w:color w:val="auto"/>
        </w:rPr>
        <w:t xml:space="preserve">č. </w:t>
      </w:r>
      <w:r w:rsidR="00495789" w:rsidRPr="00495789">
        <w:rPr>
          <w:b/>
          <w:color w:val="auto"/>
        </w:rPr>
        <w:t>017/1/2021/92</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A45D59">
      <w:pPr>
        <w:pStyle w:val="Normlny1"/>
        <w:numPr>
          <w:ilvl w:val="0"/>
          <w:numId w:val="87"/>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734A5">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734A5">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734A5">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A45D59">
      <w:pPr>
        <w:pStyle w:val="Normlny1"/>
        <w:numPr>
          <w:ilvl w:val="0"/>
          <w:numId w:val="87"/>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A45D59">
      <w:pPr>
        <w:pStyle w:val="Normlny1"/>
        <w:numPr>
          <w:ilvl w:val="0"/>
          <w:numId w:val="84"/>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5F50DE">
        <w:rPr>
          <w:rFonts w:ascii="Times New Roman" w:hAnsi="Times New Roman"/>
          <w:b/>
          <w:bCs/>
          <w:lang w:val="sk-SK"/>
        </w:rPr>
        <w:t>Digitálny mamografický prístroj</w:t>
      </w:r>
      <w:r w:rsidR="00333DD8">
        <w:rPr>
          <w:rFonts w:ascii="Times New Roman" w:hAnsi="Times New Roman"/>
          <w:b/>
          <w:bCs/>
          <w:lang w:val="sk-SK"/>
        </w:rPr>
        <w:t xml:space="preserve">“ </w:t>
      </w:r>
      <w:r w:rsidR="00333DD8" w:rsidRPr="00333DD8">
        <w:rPr>
          <w:rFonts w:ascii="Times New Roman" w:hAnsi="Times New Roman"/>
          <w:b/>
          <w:bCs/>
          <w:i/>
          <w:lang w:val="sk-SK"/>
        </w:rPr>
        <w:t>alebo</w:t>
      </w:r>
      <w:r w:rsidR="005F50DE">
        <w:rPr>
          <w:rFonts w:ascii="Times New Roman" w:hAnsi="Times New Roman"/>
          <w:b/>
          <w:bCs/>
          <w:lang w:val="sk-SK"/>
        </w:rPr>
        <w:t xml:space="preserve"> </w:t>
      </w:r>
      <w:r w:rsidR="00333DD8">
        <w:rPr>
          <w:rFonts w:ascii="Times New Roman" w:hAnsi="Times New Roman"/>
          <w:b/>
          <w:bCs/>
          <w:lang w:val="sk-SK"/>
        </w:rPr>
        <w:t>„B</w:t>
      </w:r>
      <w:r w:rsidR="005F50DE">
        <w:rPr>
          <w:rFonts w:ascii="Times New Roman" w:hAnsi="Times New Roman"/>
          <w:b/>
          <w:bCs/>
          <w:lang w:val="sk-SK"/>
        </w:rPr>
        <w:t xml:space="preserve">ioptický stôl pre </w:t>
      </w:r>
      <w:proofErr w:type="spellStart"/>
      <w:r w:rsidR="005F50DE">
        <w:rPr>
          <w:rFonts w:ascii="Times New Roman" w:hAnsi="Times New Roman"/>
          <w:b/>
          <w:bCs/>
          <w:lang w:val="sk-SK"/>
        </w:rPr>
        <w:t>stereotaktickú</w:t>
      </w:r>
      <w:proofErr w:type="spellEnd"/>
      <w:r w:rsidR="005F50DE">
        <w:rPr>
          <w:rFonts w:ascii="Times New Roman" w:hAnsi="Times New Roman"/>
          <w:b/>
          <w:bCs/>
          <w:lang w:val="sk-SK"/>
        </w:rPr>
        <w:t xml:space="preserve"> </w:t>
      </w:r>
      <w:proofErr w:type="spellStart"/>
      <w:r w:rsidR="005F50DE">
        <w:rPr>
          <w:rFonts w:ascii="Times New Roman" w:hAnsi="Times New Roman"/>
          <w:b/>
          <w:bCs/>
          <w:lang w:val="sk-SK"/>
        </w:rPr>
        <w:t>biopsiu</w:t>
      </w:r>
      <w:proofErr w:type="spellEnd"/>
      <w:r w:rsidR="005F50DE">
        <w:rPr>
          <w:rFonts w:ascii="Times New Roman" w:hAnsi="Times New Roman"/>
          <w:b/>
          <w:bCs/>
          <w:lang w:val="sk-SK"/>
        </w:rPr>
        <w:t>.</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333DD8" w:rsidRDefault="00333DD8" w:rsidP="00833C3B">
      <w:pPr>
        <w:pStyle w:val="Default"/>
        <w:rPr>
          <w:i/>
        </w:rPr>
      </w:pPr>
      <w:r w:rsidRPr="00333DD8">
        <w:rPr>
          <w:i/>
          <w:highlight w:val="yellow"/>
        </w:rPr>
        <w:t>Uchádzač predloží vyplnený návrh zmluvy ku každej časti zákazky samostatne.</w:t>
      </w:r>
    </w:p>
    <w:p w:rsidR="00833C3B" w:rsidRPr="00333DD8" w:rsidRDefault="00833C3B" w:rsidP="00833C3B">
      <w:pPr>
        <w:pStyle w:val="Default"/>
        <w:rPr>
          <w:i/>
        </w:rPr>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A45D59">
      <w:pPr>
        <w:pStyle w:val="Normlny1"/>
        <w:numPr>
          <w:ilvl w:val="0"/>
          <w:numId w:val="85"/>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r w:rsidR="005F50DE">
        <w:rPr>
          <w:rFonts w:ascii="Times New Roman" w:hAnsi="Times New Roman"/>
          <w:b/>
          <w:bCs/>
          <w:lang w:val="sk-SK"/>
        </w:rPr>
        <w:t>Digitálny mamografický prístroj</w:t>
      </w:r>
      <w:r w:rsidR="001F0CF0">
        <w:rPr>
          <w:rFonts w:ascii="Times New Roman" w:hAnsi="Times New Roman"/>
          <w:b/>
          <w:bCs/>
          <w:lang w:val="sk-SK"/>
        </w:rPr>
        <w:t xml:space="preserve"> </w:t>
      </w:r>
      <w:bookmarkStart w:id="0" w:name="_Hlk22814478"/>
      <w:r w:rsidR="001F0CF0">
        <w:rPr>
          <w:rFonts w:ascii="Times New Roman" w:hAnsi="Times New Roman"/>
          <w:b/>
          <w:bCs/>
          <w:lang w:val="sk-SK"/>
        </w:rPr>
        <w:t>vrátane stavebných úprav</w:t>
      </w:r>
      <w:bookmarkEnd w:id="0"/>
      <w:r w:rsidR="00333DD8">
        <w:rPr>
          <w:rFonts w:ascii="Times New Roman" w:hAnsi="Times New Roman"/>
          <w:b/>
          <w:bCs/>
          <w:lang w:val="sk-SK"/>
        </w:rPr>
        <w:t xml:space="preserve">“ </w:t>
      </w:r>
      <w:r w:rsidR="00333DD8" w:rsidRPr="00333DD8">
        <w:rPr>
          <w:rFonts w:ascii="Times New Roman" w:hAnsi="Times New Roman"/>
          <w:b/>
          <w:bCs/>
          <w:i/>
          <w:lang w:val="sk-SK"/>
        </w:rPr>
        <w:t>alebo</w:t>
      </w:r>
      <w:r w:rsidR="005F50DE">
        <w:rPr>
          <w:rFonts w:ascii="Times New Roman" w:hAnsi="Times New Roman"/>
          <w:b/>
          <w:bCs/>
          <w:lang w:val="sk-SK"/>
        </w:rPr>
        <w:t xml:space="preserve"> </w:t>
      </w:r>
      <w:r w:rsidR="00333DD8">
        <w:rPr>
          <w:rFonts w:ascii="Times New Roman" w:hAnsi="Times New Roman"/>
          <w:b/>
          <w:bCs/>
          <w:lang w:val="sk-SK"/>
        </w:rPr>
        <w:t>„B</w:t>
      </w:r>
      <w:r w:rsidR="005F50DE">
        <w:rPr>
          <w:rFonts w:ascii="Times New Roman" w:hAnsi="Times New Roman"/>
          <w:b/>
          <w:bCs/>
          <w:lang w:val="sk-SK"/>
        </w:rPr>
        <w:t xml:space="preserve">ioptický stôl pre </w:t>
      </w:r>
      <w:proofErr w:type="spellStart"/>
      <w:r w:rsidR="005F50DE">
        <w:rPr>
          <w:rFonts w:ascii="Times New Roman" w:hAnsi="Times New Roman"/>
          <w:b/>
          <w:bCs/>
          <w:lang w:val="sk-SK"/>
        </w:rPr>
        <w:t>stereotaktickú</w:t>
      </w:r>
      <w:proofErr w:type="spellEnd"/>
      <w:r w:rsidR="005F50DE">
        <w:rPr>
          <w:rFonts w:ascii="Times New Roman" w:hAnsi="Times New Roman"/>
          <w:b/>
          <w:bCs/>
          <w:lang w:val="sk-SK"/>
        </w:rPr>
        <w:t xml:space="preserve"> </w:t>
      </w:r>
      <w:proofErr w:type="spellStart"/>
      <w:r w:rsidR="005F50DE">
        <w:rPr>
          <w:rFonts w:ascii="Times New Roman" w:hAnsi="Times New Roman"/>
          <w:b/>
          <w:bCs/>
          <w:lang w:val="sk-SK"/>
        </w:rPr>
        <w:t>biopsiu</w:t>
      </w:r>
      <w:proofErr w:type="spellEnd"/>
      <w:r w:rsidR="001F0CF0">
        <w:rPr>
          <w:rFonts w:ascii="Times New Roman" w:hAnsi="Times New Roman"/>
          <w:b/>
          <w:bCs/>
          <w:lang w:val="sk-SK"/>
        </w:rPr>
        <w:t xml:space="preserve"> vrátane stavebných úprav</w:t>
      </w:r>
      <w:r w:rsidRPr="002D4DDC">
        <w:rPr>
          <w:rFonts w:ascii="Times New Roman" w:hAnsi="Times New Roman"/>
          <w:b/>
          <w:szCs w:val="24"/>
          <w:lang w:val="sk-SK"/>
        </w:rPr>
        <w:t>“</w:t>
      </w:r>
      <w:r w:rsidRPr="002D4DDC">
        <w:rPr>
          <w:rFonts w:ascii="Times New Roman" w:hAnsi="Times New Roman"/>
          <w:szCs w:val="24"/>
          <w:lang w:val="sk-SK"/>
        </w:rPr>
        <w:t xml:space="preserve"> </w:t>
      </w:r>
      <w:r w:rsidRPr="001F0CF0">
        <w:rPr>
          <w:rFonts w:ascii="Times New Roman" w:hAnsi="Times New Roman"/>
          <w:strike/>
          <w:szCs w:val="24"/>
          <w:lang w:val="sk-SK"/>
        </w:rPr>
        <w:t>a poskytnúť služby</w:t>
      </w:r>
      <w:r w:rsidRPr="002D4DDC">
        <w:rPr>
          <w:rFonts w:ascii="Times New Roman" w:hAnsi="Times New Roman"/>
          <w:szCs w:val="24"/>
          <w:lang w:val="sk-SK"/>
        </w:rPr>
        <w:t xml:space="preserve"> podľa podmienok dohodnutých v tejto zmluve a previesť vlastnícke právo k tomuto tovaru na kupujúceho a záväzok kupujúceho tovar riadne a včas prevziať a zaplatiť kúpnu cenu podľa zmluvy.</w:t>
      </w:r>
    </w:p>
    <w:p w:rsidR="00833C3B" w:rsidRPr="002D4DDC" w:rsidRDefault="00833C3B" w:rsidP="00A45D59">
      <w:pPr>
        <w:pStyle w:val="Normlny1"/>
        <w:numPr>
          <w:ilvl w:val="0"/>
          <w:numId w:val="85"/>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A45D59">
      <w:pPr>
        <w:pStyle w:val="Normlny1"/>
        <w:numPr>
          <w:ilvl w:val="0"/>
          <w:numId w:val="85"/>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jedného (1) ks </w:t>
      </w:r>
      <w:r w:rsidR="0074292A" w:rsidRPr="004734A5">
        <w:rPr>
          <w:rFonts w:ascii="Times New Roman" w:hAnsi="Times New Roman"/>
          <w:i/>
          <w:lang w:val="sk-SK"/>
        </w:rPr>
        <w:t xml:space="preserve">„Digitálny mamografický prístroj“ </w:t>
      </w:r>
      <w:r w:rsidR="0074292A" w:rsidRPr="004734A5">
        <w:rPr>
          <w:rFonts w:ascii="Times New Roman" w:hAnsi="Times New Roman"/>
          <w:b/>
          <w:lang w:val="sk-SK"/>
        </w:rPr>
        <w:t>alebo</w:t>
      </w:r>
      <w:r w:rsidR="0074292A" w:rsidRPr="0074292A">
        <w:rPr>
          <w:rFonts w:ascii="Times New Roman" w:hAnsi="Times New Roman"/>
          <w:lang w:val="sk-SK"/>
        </w:rPr>
        <w:t xml:space="preserve"> </w:t>
      </w:r>
      <w:r w:rsidR="0074292A" w:rsidRPr="004734A5">
        <w:rPr>
          <w:rFonts w:ascii="Times New Roman" w:hAnsi="Times New Roman"/>
          <w:i/>
          <w:lang w:val="sk-SK"/>
        </w:rPr>
        <w:t xml:space="preserve">„Bioptický stôl pre </w:t>
      </w:r>
      <w:proofErr w:type="spellStart"/>
      <w:r w:rsidR="0074292A" w:rsidRPr="004734A5">
        <w:rPr>
          <w:rFonts w:ascii="Times New Roman" w:hAnsi="Times New Roman"/>
          <w:i/>
          <w:lang w:val="sk-SK"/>
        </w:rPr>
        <w:t>stereotaktickú</w:t>
      </w:r>
      <w:proofErr w:type="spellEnd"/>
      <w:r w:rsidR="0074292A" w:rsidRPr="004734A5">
        <w:rPr>
          <w:rFonts w:ascii="Times New Roman" w:hAnsi="Times New Roman"/>
          <w:i/>
          <w:lang w:val="sk-SK"/>
        </w:rPr>
        <w:t xml:space="preserve"> </w:t>
      </w:r>
      <w:proofErr w:type="spellStart"/>
      <w:r w:rsidR="0074292A" w:rsidRPr="004734A5">
        <w:rPr>
          <w:rFonts w:ascii="Times New Roman" w:hAnsi="Times New Roman"/>
          <w:i/>
          <w:lang w:val="sk-SK"/>
        </w:rPr>
        <w:t>biopsiu</w:t>
      </w:r>
      <w:proofErr w:type="spellEnd"/>
      <w:r w:rsidR="0074292A" w:rsidRPr="004734A5">
        <w:rPr>
          <w:rFonts w:ascii="Times New Roman" w:hAnsi="Times New Roman"/>
          <w:i/>
          <w:lang w:val="sk-SK"/>
        </w:rPr>
        <w:t>.“</w:t>
      </w:r>
      <w:r w:rsidR="0074292A" w:rsidRPr="0074292A">
        <w:rPr>
          <w:rFonts w:ascii="Times New Roman" w:hAnsi="Times New Roman"/>
          <w:lang w:val="sk-SK"/>
        </w:rPr>
        <w:t xml:space="preserve"> </w:t>
      </w:r>
      <w:r w:rsidRPr="002D4DDC">
        <w:rPr>
          <w:rFonts w:ascii="Times New Roman" w:hAnsi="Times New Roman"/>
          <w:lang w:val="sk-SK"/>
        </w:rPr>
        <w:t>(ďalej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A45D59">
      <w:pPr>
        <w:pStyle w:val="Normlny1"/>
        <w:numPr>
          <w:ilvl w:val="0"/>
          <w:numId w:val="85"/>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A45D59">
      <w:pPr>
        <w:pStyle w:val="Normlny1"/>
        <w:numPr>
          <w:ilvl w:val="0"/>
          <w:numId w:val="96"/>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333DD8" w:rsidRPr="00333DD8" w:rsidRDefault="00833C3B" w:rsidP="00333DD8">
      <w:pPr>
        <w:pStyle w:val="Normlny1"/>
        <w:numPr>
          <w:ilvl w:val="0"/>
          <w:numId w:val="96"/>
        </w:numPr>
        <w:spacing w:after="120"/>
        <w:ind w:left="1701" w:hanging="992"/>
        <w:jc w:val="both"/>
        <w:rPr>
          <w:rFonts w:ascii="Times New Roman" w:hAnsi="Times New Roman"/>
          <w:lang w:val="sk-SK"/>
        </w:rPr>
      </w:pPr>
      <w:r w:rsidRPr="00333DD8">
        <w:rPr>
          <w:rFonts w:ascii="Times New Roman" w:hAnsi="Times New Roman"/>
          <w:b/>
          <w:bCs/>
          <w:lang w:val="sk-SK"/>
        </w:rPr>
        <w:t>kompletizáciu a inštaláciu prístroja</w:t>
      </w:r>
    </w:p>
    <w:p w:rsidR="00333DD8" w:rsidRPr="004734A5" w:rsidRDefault="00333DD8" w:rsidP="00333DD8">
      <w:pPr>
        <w:pStyle w:val="Normlny1"/>
        <w:numPr>
          <w:ilvl w:val="0"/>
          <w:numId w:val="96"/>
        </w:numPr>
        <w:spacing w:after="120"/>
        <w:ind w:left="1701" w:hanging="992"/>
        <w:jc w:val="both"/>
      </w:pPr>
      <w:r w:rsidRPr="004734A5">
        <w:rPr>
          <w:rFonts w:ascii="Times New Roman" w:hAnsi="Times New Roman"/>
          <w:b/>
          <w:bCs/>
          <w:lang w:val="sk-SK"/>
        </w:rPr>
        <w:t>stavebné úpravy</w:t>
      </w:r>
      <w:r w:rsidR="001E1257" w:rsidRPr="004734A5">
        <w:rPr>
          <w:rFonts w:ascii="Times New Roman" w:hAnsi="Times New Roman"/>
          <w:b/>
          <w:bCs/>
          <w:lang w:val="sk-SK"/>
        </w:rPr>
        <w:t xml:space="preserve"> v rozsahu technického opisu predmetu zákazky</w:t>
      </w:r>
      <w:r w:rsidR="00833C3B" w:rsidRPr="004734A5">
        <w:rPr>
          <w:rFonts w:ascii="Times New Roman" w:hAnsi="Times New Roman"/>
          <w:lang w:val="sk-SK"/>
        </w:rPr>
        <w:t>;</w:t>
      </w:r>
    </w:p>
    <w:p w:rsidR="00833C3B" w:rsidRPr="002D4DDC" w:rsidRDefault="00833C3B" w:rsidP="00A45D59">
      <w:pPr>
        <w:pStyle w:val="Normlny1"/>
        <w:numPr>
          <w:ilvl w:val="0"/>
          <w:numId w:val="96"/>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A45D59">
      <w:pPr>
        <w:pStyle w:val="Normlny1"/>
        <w:numPr>
          <w:ilvl w:val="0"/>
          <w:numId w:val="96"/>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lastRenderedPageBreak/>
        <w:t>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A45D59">
      <w:pPr>
        <w:pStyle w:val="Normlny1"/>
        <w:numPr>
          <w:ilvl w:val="1"/>
          <w:numId w:val="97"/>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A45D59">
      <w:pPr>
        <w:pStyle w:val="Normlny1"/>
        <w:numPr>
          <w:ilvl w:val="1"/>
          <w:numId w:val="97"/>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vád</w:t>
      </w:r>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lastRenderedPageBreak/>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vád.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A45D59">
      <w:pPr>
        <w:pStyle w:val="Normlny1"/>
        <w:numPr>
          <w:ilvl w:val="0"/>
          <w:numId w:val="86"/>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3B65C6" w:rsidRDefault="00833C3B" w:rsidP="00A45D59">
      <w:pPr>
        <w:pStyle w:val="Normlny1"/>
        <w:numPr>
          <w:ilvl w:val="0"/>
          <w:numId w:val="86"/>
        </w:numPr>
        <w:ind w:hanging="720"/>
        <w:jc w:val="both"/>
        <w:rPr>
          <w:rFonts w:ascii="Times New Roman" w:hAnsi="Times New Roman"/>
          <w:szCs w:val="22"/>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 xml:space="preserve">Právny úkon, ktorým budú postúpené pohľadávky predávajúceho v </w:t>
      </w:r>
      <w:r w:rsidRPr="003B65C6">
        <w:rPr>
          <w:rFonts w:ascii="Times New Roman" w:hAnsi="Times New Roman"/>
          <w:szCs w:val="22"/>
          <w:lang w:val="sk-SK"/>
        </w:rPr>
        <w:t>rozpore s dohodou kupujúceho podľa predchádzajúcej vety tohto článku, bude podľa § 39 Občianskeho zákonníka neplatný. Súhlas kupujúceho je zároveň platný len za podmienky, že bol na takýto úkon udelený predchádzajúci písomný súhlas MZ SR.</w:t>
      </w:r>
    </w:p>
    <w:p w:rsidR="003B65C6" w:rsidRPr="003B65C6" w:rsidRDefault="003B65C6" w:rsidP="003B65C6">
      <w:pPr>
        <w:pStyle w:val="Default"/>
        <w:rPr>
          <w:lang w:eastAsia="en-US"/>
        </w:rPr>
      </w:pPr>
    </w:p>
    <w:p w:rsidR="003B65C6" w:rsidRPr="003B65C6" w:rsidRDefault="003B65C6" w:rsidP="003B65C6">
      <w:pPr>
        <w:pStyle w:val="Default"/>
        <w:numPr>
          <w:ilvl w:val="0"/>
          <w:numId w:val="86"/>
        </w:numPr>
        <w:ind w:left="709" w:hanging="709"/>
        <w:rPr>
          <w:lang w:eastAsia="en-US"/>
        </w:rPr>
      </w:pPr>
      <w:r w:rsidRPr="003B65C6">
        <w:rPr>
          <w:lang w:eastAsia="en-US"/>
        </w:rPr>
        <w:t>Predávajúci vystaví na uvedené plnenie v zmysle tejto zmluvy Kupujúcemu faktúru – daňový doklad najneskôr do piateho pracovného dňa v mesiaci nasledujúceho po dni podpisu Protokolu o odovzdaní diela. Prílohou faktúry bude kópia Protokolu.</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A45D59">
      <w:pPr>
        <w:pStyle w:val="Odsekzoznamu"/>
        <w:widowControl w:val="0"/>
        <w:numPr>
          <w:ilvl w:val="0"/>
          <w:numId w:val="83"/>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DC7FD3">
        <w:t xml:space="preserve">Kupujúci za účelom prevzatia zabezpečí v mieste dodania prístroja prístup pre osoby poverené predávajúcim na čas nevyhnutne potrebný na vyloženie, kompletizáciu a </w:t>
      </w:r>
      <w:r w:rsidRPr="00DC7FD3">
        <w:lastRenderedPageBreak/>
        <w:t>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00EA19B2">
        <w:t xml:space="preserve">tridsať </w:t>
      </w:r>
      <w:r w:rsidRPr="00D227C1">
        <w:t>(</w:t>
      </w:r>
      <w:r w:rsidR="00EA19B2">
        <w:t>30</w:t>
      </w:r>
      <w:r w:rsidRPr="00D227C1">
        <w:t>) pracovných dní</w:t>
      </w:r>
      <w:r w:rsidRPr="002D4DDC">
        <w:t xml:space="preserve"> odo dňa jeho dodania kupujúcemu do miesta dodania, a to na vlastné náklady. </w:t>
      </w:r>
      <w:r w:rsidR="00EA19B2">
        <w:t xml:space="preserve">Príprava </w:t>
      </w:r>
      <w:r w:rsidRPr="002D4DDC">
        <w:t xml:space="preserve"> priestor</w:t>
      </w:r>
      <w:r w:rsidR="00EA19B2">
        <w:t>ov pre</w:t>
      </w:r>
      <w:r w:rsidRPr="002D4DDC">
        <w:t xml:space="preserve"> inštaláci</w:t>
      </w:r>
      <w:r w:rsidR="00EA19B2">
        <w:t>u</w:t>
      </w:r>
      <w:r w:rsidRPr="002D4DDC">
        <w:t xml:space="preserve"> prístroja </w:t>
      </w:r>
      <w:r w:rsidR="00EA19B2">
        <w:t xml:space="preserve">a súvisiacich prác, stavebných úprav musia byť vykonané v rozsahu predložené </w:t>
      </w:r>
      <w:r w:rsidRPr="002D4DDC">
        <w:t>dodaného tec</w:t>
      </w:r>
      <w:r w:rsidR="00EA19B2">
        <w:t xml:space="preserve">hnologického projektu prístroja a pracoviska. Lehota odovzdania tovaru a stavebných prác je 90 pracovných dní od účinnosti zmluvy.  </w:t>
      </w:r>
      <w:r w:rsidRPr="002D4DDC">
        <w:t xml:space="preserve"> </w:t>
      </w:r>
      <w:r w:rsidR="00EA19B2">
        <w:t xml:space="preserve"> </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tovaru bezodkladne, najneskôr však do piatich (5) kalendárnych dní odo dňa dodania tovaru.</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A45D59">
      <w:pPr>
        <w:pStyle w:val="Odsekzoznamu"/>
        <w:widowControl w:val="0"/>
        <w:numPr>
          <w:ilvl w:val="0"/>
          <w:numId w:val="83"/>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A45D59">
      <w:pPr>
        <w:pStyle w:val="Odsekzoznamu"/>
        <w:widowControl w:val="0"/>
        <w:numPr>
          <w:ilvl w:val="0"/>
          <w:numId w:val="83"/>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A45D59">
      <w:pPr>
        <w:pStyle w:val="Odsekzoznamu"/>
        <w:widowControl w:val="0"/>
        <w:numPr>
          <w:ilvl w:val="0"/>
          <w:numId w:val="83"/>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A45D59">
      <w:pPr>
        <w:pStyle w:val="Odsekzoznamu"/>
        <w:widowControl w:val="0"/>
        <w:numPr>
          <w:ilvl w:val="0"/>
          <w:numId w:val="83"/>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A45D59">
      <w:pPr>
        <w:pStyle w:val="Odsekzoznamu"/>
        <w:widowControl w:val="0"/>
        <w:numPr>
          <w:ilvl w:val="0"/>
          <w:numId w:val="83"/>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lastRenderedPageBreak/>
        <w:t>Vzhľadom na rozsah plnenia tejto zmluvy je predávajúci oprávnený plniť svoje záväzky aj prostredníctvom tretích osôb – subdodávateľov.</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 xml:space="preserve">Predávajúci je povinný oznámiť kupujúcemu bezodkladne akúkoľvek zmenu údajov o subdodávateľovi a rovnako tak prípadnú zmenu subdodávateľa a jeho údaje. </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A45D59">
      <w:pPr>
        <w:pStyle w:val="Default"/>
        <w:numPr>
          <w:ilvl w:val="0"/>
          <w:numId w:val="95"/>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A45D59">
      <w:pPr>
        <w:pStyle w:val="Default"/>
        <w:numPr>
          <w:ilvl w:val="0"/>
          <w:numId w:val="95"/>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A45D59">
      <w:pPr>
        <w:pStyle w:val="Default"/>
        <w:numPr>
          <w:ilvl w:val="0"/>
          <w:numId w:val="95"/>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w:t>
      </w:r>
      <w:r w:rsidRPr="002D4DDC">
        <w:rPr>
          <w:color w:val="auto"/>
        </w:rPr>
        <w:lastRenderedPageBreak/>
        <w:t>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A45D59">
      <w:pPr>
        <w:pStyle w:val="Odsekzoznamu"/>
        <w:widowControl w:val="0"/>
        <w:numPr>
          <w:ilvl w:val="0"/>
          <w:numId w:val="88"/>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A45D59">
      <w:pPr>
        <w:pStyle w:val="Odsekzoznamu"/>
        <w:widowControl w:val="0"/>
        <w:numPr>
          <w:ilvl w:val="0"/>
          <w:numId w:val="88"/>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A45D59">
      <w:pPr>
        <w:pStyle w:val="Odsekzoznamu"/>
        <w:widowControl w:val="0"/>
        <w:numPr>
          <w:ilvl w:val="0"/>
          <w:numId w:val="88"/>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A45D59">
      <w:pPr>
        <w:pStyle w:val="Odsekzoznamu"/>
        <w:widowControl w:val="0"/>
        <w:numPr>
          <w:ilvl w:val="0"/>
          <w:numId w:val="88"/>
        </w:numPr>
        <w:suppressAutoHyphens/>
        <w:spacing w:after="120"/>
        <w:ind w:hanging="720"/>
        <w:jc w:val="both"/>
        <w:rPr>
          <w:b/>
          <w:bCs/>
          <w:color w:val="FF0000"/>
        </w:rPr>
      </w:pPr>
      <w:r w:rsidRPr="002D4DDC">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A45D59">
      <w:pPr>
        <w:pStyle w:val="Odsekzoznamu"/>
        <w:widowControl w:val="0"/>
        <w:numPr>
          <w:ilvl w:val="0"/>
          <w:numId w:val="88"/>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vykonanie akýchkoľvek neplánovaných opráv a údržby, ktoré nevyplývajú </w:t>
      </w:r>
      <w:r w:rsidRPr="00D227C1">
        <w:lastRenderedPageBreak/>
        <w:t xml:space="preserve">zo servisného plánu výrobcu zariadenia, ak takáto oprava je nevyhnutná za účelom zabezpečenia prevádzky prístroja, vrátane generálnej opravy; </w:t>
      </w:r>
    </w:p>
    <w:p w:rsidR="00833C3B" w:rsidRPr="00D227C1" w:rsidRDefault="00833C3B" w:rsidP="00A45D59">
      <w:pPr>
        <w:pStyle w:val="Odsekzoznamu"/>
        <w:widowControl w:val="0"/>
        <w:numPr>
          <w:ilvl w:val="0"/>
          <w:numId w:val="98"/>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A45D59">
      <w:pPr>
        <w:pStyle w:val="Odsekzoznamu"/>
        <w:widowControl w:val="0"/>
        <w:numPr>
          <w:ilvl w:val="0"/>
          <w:numId w:val="99"/>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A45D59">
      <w:pPr>
        <w:pStyle w:val="Odsekzoznamu"/>
        <w:widowControl w:val="0"/>
        <w:numPr>
          <w:ilvl w:val="0"/>
          <w:numId w:val="99"/>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A45D59">
      <w:pPr>
        <w:pStyle w:val="Odsekzoznamu"/>
        <w:widowControl w:val="0"/>
        <w:numPr>
          <w:ilvl w:val="0"/>
          <w:numId w:val="99"/>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A45D59">
      <w:pPr>
        <w:pStyle w:val="Odsekzoznamu"/>
        <w:widowControl w:val="0"/>
        <w:numPr>
          <w:ilvl w:val="0"/>
          <w:numId w:val="99"/>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lehotách od nástupu na opravu</w:t>
      </w:r>
      <w:r w:rsidRPr="002D4DDC">
        <w:t>:</w:t>
      </w:r>
    </w:p>
    <w:p w:rsidR="00833C3B" w:rsidRPr="00D227C1" w:rsidRDefault="00833C3B" w:rsidP="00A45D59">
      <w:pPr>
        <w:pStyle w:val="Odsekzoznamu"/>
        <w:widowControl w:val="0"/>
        <w:numPr>
          <w:ilvl w:val="0"/>
          <w:numId w:val="100"/>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A45D59">
      <w:pPr>
        <w:pStyle w:val="Odsekzoznamu"/>
        <w:widowControl w:val="0"/>
        <w:numPr>
          <w:ilvl w:val="0"/>
          <w:numId w:val="100"/>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A45D59">
      <w:pPr>
        <w:pStyle w:val="Odsekzoznamu"/>
        <w:widowControl w:val="0"/>
        <w:numPr>
          <w:ilvl w:val="0"/>
          <w:numId w:val="101"/>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A45D59">
      <w:pPr>
        <w:pStyle w:val="Odsekzoznamu"/>
        <w:widowControl w:val="0"/>
        <w:numPr>
          <w:ilvl w:val="0"/>
          <w:numId w:val="101"/>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A45D59">
      <w:pPr>
        <w:pStyle w:val="Odsekzoznamu"/>
        <w:widowControl w:val="0"/>
        <w:numPr>
          <w:ilvl w:val="0"/>
          <w:numId w:val="101"/>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A45D59">
      <w:pPr>
        <w:pStyle w:val="Odsekzoznamu"/>
        <w:widowControl w:val="0"/>
        <w:numPr>
          <w:ilvl w:val="0"/>
          <w:numId w:val="101"/>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A45D59">
      <w:pPr>
        <w:pStyle w:val="Odsekzoznamu"/>
        <w:widowControl w:val="0"/>
        <w:numPr>
          <w:ilvl w:val="0"/>
          <w:numId w:val="101"/>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A45D59">
      <w:pPr>
        <w:pStyle w:val="Odsekzoznamu"/>
        <w:widowControl w:val="0"/>
        <w:numPr>
          <w:ilvl w:val="0"/>
          <w:numId w:val="101"/>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w:t>
      </w:r>
      <w:r w:rsidRPr="002D4DDC">
        <w:lastRenderedPageBreak/>
        <w:t xml:space="preserve">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A45D59">
      <w:pPr>
        <w:pStyle w:val="Odsekzoznamu"/>
        <w:widowControl w:val="0"/>
        <w:numPr>
          <w:ilvl w:val="0"/>
          <w:numId w:val="101"/>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A45D59">
      <w:pPr>
        <w:pStyle w:val="Odsekzoznamu"/>
        <w:widowControl w:val="0"/>
        <w:numPr>
          <w:ilvl w:val="0"/>
          <w:numId w:val="101"/>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A45D59">
      <w:pPr>
        <w:pStyle w:val="Odsekzoznamu"/>
        <w:widowControl w:val="0"/>
        <w:numPr>
          <w:ilvl w:val="0"/>
          <w:numId w:val="102"/>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7.13 zmluvy: </w:t>
      </w:r>
      <w:r>
        <w:t>2</w:t>
      </w:r>
      <w:r w:rsidRPr="00D227C1">
        <w:t>0 eur za každú začatú hodinu omeškania,</w:t>
      </w:r>
    </w:p>
    <w:p w:rsidR="00833C3B" w:rsidRPr="00D227C1" w:rsidRDefault="00833C3B" w:rsidP="00A45D59">
      <w:pPr>
        <w:pStyle w:val="Odsekzoznamu"/>
        <w:widowControl w:val="0"/>
        <w:numPr>
          <w:ilvl w:val="0"/>
          <w:numId w:val="102"/>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A45D59">
      <w:pPr>
        <w:pStyle w:val="Odsekzoznamu"/>
        <w:widowControl w:val="0"/>
        <w:numPr>
          <w:ilvl w:val="0"/>
          <w:numId w:val="105"/>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A45D59">
      <w:pPr>
        <w:pStyle w:val="Odsekzoznamu"/>
        <w:widowControl w:val="0"/>
        <w:numPr>
          <w:ilvl w:val="0"/>
          <w:numId w:val="105"/>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A45D59">
      <w:pPr>
        <w:pStyle w:val="Odsekzoznamu"/>
        <w:widowControl w:val="0"/>
        <w:numPr>
          <w:ilvl w:val="0"/>
          <w:numId w:val="105"/>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lastRenderedPageBreak/>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A45D59">
      <w:pPr>
        <w:pStyle w:val="Odsekzoznamu"/>
        <w:widowControl w:val="0"/>
        <w:numPr>
          <w:ilvl w:val="0"/>
          <w:numId w:val="105"/>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833C3B" w:rsidRPr="00572D93" w:rsidRDefault="00833C3B" w:rsidP="00A45D59">
      <w:pPr>
        <w:pStyle w:val="Odsekzoznamu"/>
        <w:widowControl w:val="0"/>
        <w:numPr>
          <w:ilvl w:val="0"/>
          <w:numId w:val="105"/>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A45D59">
      <w:pPr>
        <w:pStyle w:val="Odsekzoznamu"/>
        <w:widowControl w:val="0"/>
        <w:numPr>
          <w:ilvl w:val="0"/>
          <w:numId w:val="103"/>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A45D59">
      <w:pPr>
        <w:pStyle w:val="Odsekzoznamu"/>
        <w:widowControl w:val="0"/>
        <w:numPr>
          <w:ilvl w:val="0"/>
          <w:numId w:val="103"/>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A45D59">
      <w:pPr>
        <w:pStyle w:val="Odsekzoznamu"/>
        <w:widowControl w:val="0"/>
        <w:numPr>
          <w:ilvl w:val="0"/>
          <w:numId w:val="103"/>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A45D59">
      <w:pPr>
        <w:pStyle w:val="Odsekzoznamu"/>
        <w:widowControl w:val="0"/>
        <w:numPr>
          <w:ilvl w:val="0"/>
          <w:numId w:val="103"/>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A45D59">
      <w:pPr>
        <w:pStyle w:val="Odsekzoznamu"/>
        <w:widowControl w:val="0"/>
        <w:numPr>
          <w:ilvl w:val="0"/>
          <w:numId w:val="106"/>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lastRenderedPageBreak/>
        <w:t>Zmluvné sankcie a zodpovednosť za škodu</w:t>
      </w:r>
    </w:p>
    <w:p w:rsidR="00833C3B" w:rsidRPr="00A01CFE" w:rsidRDefault="00833C3B" w:rsidP="00A45D59">
      <w:pPr>
        <w:pStyle w:val="Normlny1"/>
        <w:numPr>
          <w:ilvl w:val="0"/>
          <w:numId w:val="104"/>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A45D59">
      <w:pPr>
        <w:pStyle w:val="Odsekzoznamu"/>
        <w:widowControl w:val="0"/>
        <w:numPr>
          <w:ilvl w:val="0"/>
          <w:numId w:val="104"/>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A45D59">
      <w:pPr>
        <w:pStyle w:val="Normlny1"/>
        <w:numPr>
          <w:ilvl w:val="0"/>
          <w:numId w:val="104"/>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A45D59">
      <w:pPr>
        <w:pStyle w:val="Odsekzoznamu"/>
        <w:widowControl w:val="0"/>
        <w:numPr>
          <w:ilvl w:val="0"/>
          <w:numId w:val="104"/>
        </w:numPr>
        <w:suppressAutoHyphens/>
        <w:spacing w:after="120"/>
        <w:ind w:hanging="720"/>
        <w:jc w:val="both"/>
        <w:rPr>
          <w:b/>
          <w:bCs/>
          <w:color w:val="FF0000"/>
        </w:rPr>
      </w:pPr>
      <w:r w:rsidRPr="002D4DDC">
        <w:lastRenderedPageBreak/>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A45D59">
      <w:pPr>
        <w:pStyle w:val="Odsekzoznamu"/>
        <w:widowControl w:val="0"/>
        <w:numPr>
          <w:ilvl w:val="0"/>
          <w:numId w:val="104"/>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A45D59">
      <w:pPr>
        <w:pStyle w:val="Default"/>
        <w:numPr>
          <w:ilvl w:val="0"/>
          <w:numId w:val="94"/>
        </w:numPr>
        <w:autoSpaceDE/>
        <w:autoSpaceDN/>
        <w:adjustRightInd/>
        <w:spacing w:after="120"/>
        <w:ind w:hanging="720"/>
        <w:rPr>
          <w:color w:val="auto"/>
        </w:rPr>
      </w:pPr>
      <w:r w:rsidRPr="00E50AA6">
        <w:rPr>
          <w:color w:val="auto"/>
        </w:rPr>
        <w:t>Zmluvu je možné ukončiť:</w:t>
      </w:r>
    </w:p>
    <w:p w:rsidR="00833C3B" w:rsidRPr="00E50AA6" w:rsidRDefault="00833C3B" w:rsidP="00A45D59">
      <w:pPr>
        <w:pStyle w:val="Default"/>
        <w:numPr>
          <w:ilvl w:val="0"/>
          <w:numId w:val="90"/>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A45D59">
      <w:pPr>
        <w:pStyle w:val="Default"/>
        <w:numPr>
          <w:ilvl w:val="0"/>
          <w:numId w:val="90"/>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nepočíta. Odstúpením od zmluvy nie je dotknuté právo na náhradu škody a na úhradu zmluvnej pokuty, na ktorej vznikol nárok pred odstúpením od zmluvy. </w:t>
      </w:r>
    </w:p>
    <w:p w:rsidR="00833C3B" w:rsidRPr="00D63F34" w:rsidRDefault="00833C3B" w:rsidP="00A45D59">
      <w:pPr>
        <w:pStyle w:val="Default"/>
        <w:numPr>
          <w:ilvl w:val="0"/>
          <w:numId w:val="94"/>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A45D59">
      <w:pPr>
        <w:pStyle w:val="Odsekzoznamu"/>
        <w:widowControl w:val="0"/>
        <w:numPr>
          <w:ilvl w:val="0"/>
          <w:numId w:val="89"/>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A45D59">
      <w:pPr>
        <w:pStyle w:val="Default"/>
        <w:numPr>
          <w:ilvl w:val="1"/>
          <w:numId w:val="91"/>
        </w:numPr>
        <w:autoSpaceDE/>
        <w:autoSpaceDN/>
        <w:adjustRightInd/>
        <w:spacing w:after="120"/>
        <w:ind w:left="709" w:hanging="709"/>
        <w:jc w:val="both"/>
        <w:rPr>
          <w:color w:val="auto"/>
        </w:rPr>
      </w:pPr>
      <w:r>
        <w:rPr>
          <w:color w:val="auto"/>
        </w:rPr>
        <w:t xml:space="preserve">Kupujúci </w:t>
      </w:r>
      <w:r w:rsidRPr="008874BD">
        <w:rPr>
          <w:color w:val="auto"/>
        </w:rPr>
        <w:t xml:space="preserve">je oprávnený odstúpiť od zmluvy v prípade, že zákazka, ktorá je predmetom zmluvy, je kapitálovým výdavkom hradeným zo štátneho rozpočtu a poskytovateľ finančných prostriedkov (príslušný orgán štátnej správy – ministerstvo), ktorý má </w:t>
      </w:r>
      <w:r w:rsidRPr="008874BD">
        <w:rPr>
          <w:color w:val="auto"/>
        </w:rPr>
        <w:lastRenderedPageBreak/>
        <w:t>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A45D59">
      <w:pPr>
        <w:pStyle w:val="Default"/>
        <w:numPr>
          <w:ilvl w:val="1"/>
          <w:numId w:val="91"/>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1" w:name="_Hlk15635704"/>
    </w:p>
    <w:bookmarkEnd w:id="1"/>
    <w:p w:rsidR="00833C3B" w:rsidRPr="00F2642A" w:rsidRDefault="00833C3B" w:rsidP="00A45D59">
      <w:pPr>
        <w:pStyle w:val="Default"/>
        <w:numPr>
          <w:ilvl w:val="1"/>
          <w:numId w:val="91"/>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A45D59">
      <w:pPr>
        <w:pStyle w:val="Odsekzoznamu"/>
        <w:widowControl w:val="0"/>
        <w:numPr>
          <w:ilvl w:val="1"/>
          <w:numId w:val="92"/>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kde môže prísť do styku s osobnými údajmi.</w:t>
      </w:r>
    </w:p>
    <w:p w:rsidR="00833C3B" w:rsidRPr="002D4DDC" w:rsidRDefault="00833C3B" w:rsidP="00A45D59">
      <w:pPr>
        <w:pStyle w:val="Odsekzoznamu"/>
        <w:widowControl w:val="0"/>
        <w:numPr>
          <w:ilvl w:val="1"/>
          <w:numId w:val="92"/>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A45D59">
      <w:pPr>
        <w:pStyle w:val="Odsekzoznamu"/>
        <w:widowControl w:val="0"/>
        <w:numPr>
          <w:ilvl w:val="1"/>
          <w:numId w:val="92"/>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A45D59">
      <w:pPr>
        <w:pStyle w:val="Odsekzoznamu"/>
        <w:widowControl w:val="0"/>
        <w:numPr>
          <w:ilvl w:val="1"/>
          <w:numId w:val="92"/>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A45D59">
      <w:pPr>
        <w:pStyle w:val="Odsekzoznamu"/>
        <w:widowControl w:val="0"/>
        <w:numPr>
          <w:ilvl w:val="1"/>
          <w:numId w:val="92"/>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t xml:space="preserve">Ak niektoré ustanovenia tejto zmluvy stratili platnosť, alebo sú platné len sčasti alebo </w:t>
      </w:r>
      <w:r w:rsidRPr="002D4DDC">
        <w:lastRenderedPageBreak/>
        <w:t>neskôr stratia platnosť, nie je tým dotknutá platnosť ostatných ustanovení. Namiesto neplatných ustanovení sa použije úprava, ktorá sa čo najviac približuje zmyslu a účelu tejto zmluvy.</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A45D59">
      <w:pPr>
        <w:pStyle w:val="Odsekzoznamu"/>
        <w:widowControl w:val="0"/>
        <w:numPr>
          <w:ilvl w:val="1"/>
          <w:numId w:val="93"/>
        </w:numPr>
        <w:suppressAutoHyphens/>
        <w:autoSpaceDE w:val="0"/>
        <w:autoSpaceDN w:val="0"/>
        <w:adjustRightInd w:val="0"/>
        <w:spacing w:after="120"/>
        <w:ind w:left="737" w:hanging="737"/>
        <w:jc w:val="both"/>
      </w:pPr>
      <w:r w:rsidRPr="002D4DDC">
        <w:rPr>
          <w:color w:val="000000"/>
        </w:rPr>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C62E42" w:rsidRDefault="00833C3B" w:rsidP="00833C3B">
      <w:pPr>
        <w:pStyle w:val="Default"/>
        <w:rPr>
          <w:bCs/>
        </w:rPr>
      </w:pPr>
      <w:r w:rsidRPr="002D4DDC">
        <w:rPr>
          <w:b/>
          <w:bCs/>
        </w:rPr>
        <w:t xml:space="preserve">Príloha č. 1: </w:t>
      </w:r>
      <w:r w:rsidR="00C62E42" w:rsidRPr="00C62E42">
        <w:rPr>
          <w:bCs/>
        </w:rPr>
        <w:t xml:space="preserve">Opis predmetu zákazky , cenník – návrh na plnenie kritérií </w:t>
      </w:r>
    </w:p>
    <w:p w:rsidR="004855BF"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4855BF" w:rsidRPr="004855BF" w:rsidRDefault="004855BF" w:rsidP="004855BF">
      <w:pPr>
        <w:pStyle w:val="Default"/>
        <w:rPr>
          <w:bCs/>
        </w:rPr>
      </w:pPr>
      <w:r w:rsidRPr="00C53FCC">
        <w:rPr>
          <w:b/>
          <w:bCs/>
        </w:rPr>
        <w:t>Príloha č. 3:</w:t>
      </w:r>
      <w:r>
        <w:t xml:space="preserve"> Zoznam zodpovedných osôb</w:t>
      </w:r>
    </w:p>
    <w:p w:rsidR="004855BF" w:rsidRDefault="004855BF" w:rsidP="00833C3B">
      <w:pPr>
        <w:pStyle w:val="Default"/>
        <w:rPr>
          <w:bCs/>
        </w:rPr>
      </w:pPr>
    </w:p>
    <w:p w:rsidR="004855BF" w:rsidRDefault="004855BF" w:rsidP="00833C3B">
      <w:pPr>
        <w:pStyle w:val="Default"/>
        <w:rPr>
          <w:b/>
        </w:rPr>
      </w:pPr>
    </w:p>
    <w:p w:rsidR="00833C3B" w:rsidRPr="004855BF" w:rsidRDefault="004855BF" w:rsidP="00833C3B">
      <w:pPr>
        <w:pStyle w:val="Default"/>
        <w:rPr>
          <w:bCs/>
        </w:rPr>
      </w:pPr>
      <w:r>
        <w:rPr>
          <w:b/>
        </w:rPr>
        <w:t xml:space="preserve"> </w:t>
      </w:r>
    </w:p>
    <w:p w:rsidR="00681E94" w:rsidRDefault="00681E94" w:rsidP="001F7D2D">
      <w:pPr>
        <w:pStyle w:val="Default"/>
      </w:pPr>
    </w:p>
    <w:p w:rsidR="005064D1" w:rsidRDefault="005064D1" w:rsidP="00BA09C2">
      <w:pPr>
        <w:spacing w:after="120"/>
        <w:rPr>
          <w:rFonts w:ascii="Times New Roman" w:hAnsi="Times New Roman"/>
          <w:b/>
          <w:bCs/>
          <w:szCs w:val="20"/>
          <w:highlight w:val="yellow"/>
          <w:u w:val="single"/>
        </w:rPr>
      </w:pPr>
    </w:p>
    <w:p w:rsidR="004855BF" w:rsidRDefault="004855BF" w:rsidP="00BA09C2">
      <w:pPr>
        <w:spacing w:after="120"/>
        <w:rPr>
          <w:rFonts w:ascii="Times New Roman" w:hAnsi="Times New Roman"/>
          <w:b/>
          <w:bCs/>
          <w:szCs w:val="20"/>
          <w:highlight w:val="yellow"/>
          <w:u w:val="single"/>
        </w:rPr>
      </w:pPr>
    </w:p>
    <w:p w:rsidR="004855BF" w:rsidRDefault="004855BF" w:rsidP="00BA09C2">
      <w:pPr>
        <w:spacing w:after="120"/>
        <w:rPr>
          <w:rFonts w:ascii="Times New Roman" w:hAnsi="Times New Roman"/>
          <w:b/>
          <w:bCs/>
          <w:szCs w:val="20"/>
          <w:highlight w:val="yellow"/>
          <w:u w:val="single"/>
        </w:rPr>
      </w:pPr>
    </w:p>
    <w:p w:rsidR="004855BF" w:rsidRDefault="004855BF"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4855BF">
            <w:pPr>
              <w:ind w:right="7352"/>
              <w:jc w:val="left"/>
              <w:rPr>
                <w:rFonts w:ascii="Times New Roman" w:hAnsi="Times New Roman"/>
                <w:b/>
                <w:szCs w:val="20"/>
                <w:highlight w:val="lightGray"/>
                <w:u w:val="single"/>
              </w:rPr>
            </w:pPr>
          </w:p>
        </w:tc>
      </w:tr>
    </w:tbl>
    <w:p w:rsidR="004855BF" w:rsidRDefault="004855BF" w:rsidP="00724C0F">
      <w:pPr>
        <w:rPr>
          <w:rFonts w:ascii="Times New Roman" w:hAnsi="Times New Roman"/>
          <w:b/>
          <w:sz w:val="24"/>
          <w:szCs w:val="28"/>
          <w:highlight w:val="yellow"/>
        </w:rPr>
      </w:pPr>
      <w:bookmarkStart w:id="2" w:name="_Hlk22810985"/>
    </w:p>
    <w:p w:rsidR="004855BF" w:rsidRDefault="004855BF" w:rsidP="00724C0F">
      <w:pPr>
        <w:rPr>
          <w:rFonts w:ascii="Times New Roman" w:hAnsi="Times New Roman"/>
          <w:b/>
          <w:sz w:val="24"/>
          <w:szCs w:val="28"/>
          <w:highlight w:val="yellow"/>
        </w:rPr>
      </w:pPr>
    </w:p>
    <w:p w:rsidR="006A6674" w:rsidRPr="007A14D0" w:rsidRDefault="00217044" w:rsidP="00724C0F">
      <w:pPr>
        <w:rPr>
          <w:highlight w:val="yellow"/>
        </w:rPr>
      </w:pPr>
      <w:r w:rsidRPr="007A14D0">
        <w:rPr>
          <w:rFonts w:ascii="Times New Roman" w:hAnsi="Times New Roman"/>
          <w:b/>
          <w:sz w:val="24"/>
          <w:szCs w:val="28"/>
          <w:highlight w:val="yellow"/>
        </w:rPr>
        <w:t xml:space="preserve">Príloha č. </w:t>
      </w:r>
      <w:r w:rsidR="008D0B1A" w:rsidRPr="007A14D0">
        <w:rPr>
          <w:rFonts w:ascii="Times New Roman" w:hAnsi="Times New Roman"/>
          <w:b/>
          <w:sz w:val="24"/>
          <w:szCs w:val="28"/>
          <w:highlight w:val="yellow"/>
        </w:rPr>
        <w:t>1</w:t>
      </w:r>
      <w:r w:rsidRPr="007A14D0">
        <w:rPr>
          <w:rFonts w:ascii="Times New Roman" w:hAnsi="Times New Roman"/>
          <w:b/>
          <w:sz w:val="24"/>
          <w:szCs w:val="28"/>
          <w:highlight w:val="yellow"/>
        </w:rPr>
        <w:t xml:space="preserve"> </w:t>
      </w:r>
      <w:r w:rsidR="00724C0F" w:rsidRPr="007A14D0">
        <w:rPr>
          <w:rFonts w:ascii="Times New Roman" w:hAnsi="Times New Roman"/>
          <w:b/>
          <w:sz w:val="24"/>
          <w:szCs w:val="28"/>
          <w:highlight w:val="yellow"/>
        </w:rPr>
        <w:t>k súťažným podkladom a k zmluve -  Titulný list</w:t>
      </w:r>
    </w:p>
    <w:p w:rsidR="006A6674" w:rsidRPr="007A14D0" w:rsidRDefault="006A6674" w:rsidP="006A6674">
      <w:pPr>
        <w:rPr>
          <w:rFonts w:ascii="Times New Roman" w:hAnsi="Times New Roman"/>
          <w:sz w:val="24"/>
          <w:highlight w:val="yellow"/>
        </w:rPr>
      </w:pPr>
    </w:p>
    <w:p w:rsidR="00AD6093" w:rsidRPr="001F0CF0" w:rsidRDefault="00724C0F" w:rsidP="00724C0F">
      <w:pPr>
        <w:rPr>
          <w:rFonts w:ascii="Times New Roman" w:hAnsi="Times New Roman"/>
          <w:b/>
          <w:szCs w:val="28"/>
        </w:rPr>
      </w:pPr>
      <w:r w:rsidRPr="001F0CF0">
        <w:rPr>
          <w:rFonts w:ascii="Times New Roman" w:hAnsi="Times New Roman"/>
          <w:sz w:val="24"/>
          <w:highlight w:val="yellow"/>
        </w:rPr>
        <w:t xml:space="preserve">K titulnému listu uchádzač predkladá </w:t>
      </w:r>
      <w:r w:rsidR="007A14D0" w:rsidRPr="001F0CF0">
        <w:rPr>
          <w:rFonts w:ascii="Times New Roman" w:hAnsi="Times New Roman"/>
          <w:sz w:val="24"/>
          <w:highlight w:val="yellow"/>
        </w:rPr>
        <w:t xml:space="preserve">aj </w:t>
      </w:r>
      <w:r w:rsidRPr="001F0CF0">
        <w:rPr>
          <w:rFonts w:ascii="Times New Roman" w:hAnsi="Times New Roman"/>
          <w:sz w:val="24"/>
          <w:highlight w:val="yellow"/>
        </w:rPr>
        <w:t xml:space="preserve">podrobný </w:t>
      </w:r>
      <w:r w:rsidR="00AD6093" w:rsidRPr="001F0CF0">
        <w:rPr>
          <w:rFonts w:ascii="Times New Roman" w:hAnsi="Times New Roman"/>
          <w:b/>
          <w:szCs w:val="28"/>
          <w:highlight w:val="yellow"/>
        </w:rPr>
        <w:t>Technick</w:t>
      </w:r>
      <w:r w:rsidRPr="001F0CF0">
        <w:rPr>
          <w:rFonts w:ascii="Times New Roman" w:hAnsi="Times New Roman"/>
          <w:b/>
          <w:szCs w:val="28"/>
          <w:highlight w:val="yellow"/>
        </w:rPr>
        <w:t>ý</w:t>
      </w:r>
      <w:r w:rsidR="00AD6093" w:rsidRPr="001F0CF0">
        <w:rPr>
          <w:rFonts w:ascii="Times New Roman" w:hAnsi="Times New Roman"/>
          <w:b/>
          <w:szCs w:val="28"/>
          <w:highlight w:val="yellow"/>
        </w:rPr>
        <w:t xml:space="preserve"> opis</w:t>
      </w:r>
      <w:r w:rsidRPr="001F0CF0">
        <w:rPr>
          <w:rFonts w:ascii="Times New Roman" w:hAnsi="Times New Roman"/>
          <w:b/>
          <w:szCs w:val="28"/>
          <w:highlight w:val="yellow"/>
        </w:rPr>
        <w:t xml:space="preserve"> ponúkaného modelu zdravotníckej techniky.</w:t>
      </w:r>
      <w:r w:rsidR="00AD6093" w:rsidRPr="001F0CF0">
        <w:rPr>
          <w:rFonts w:ascii="Times New Roman" w:hAnsi="Times New Roman"/>
          <w:b/>
          <w:szCs w:val="28"/>
          <w:highlight w:val="yellow"/>
        </w:rPr>
        <w:t xml:space="preserve"> </w:t>
      </w:r>
      <w:r w:rsidRPr="001F0CF0">
        <w:rPr>
          <w:rFonts w:ascii="Times New Roman" w:hAnsi="Times New Roman"/>
          <w:b/>
          <w:szCs w:val="28"/>
          <w:highlight w:val="yellow"/>
        </w:rPr>
        <w:t>/</w:t>
      </w:r>
      <w:r w:rsidR="00AD6093" w:rsidRPr="001F0CF0">
        <w:rPr>
          <w:rFonts w:ascii="Times New Roman" w:hAnsi="Times New Roman"/>
          <w:bCs/>
          <w:i/>
          <w:iCs/>
          <w:sz w:val="18"/>
          <w:highlight w:val="yellow"/>
        </w:rPr>
        <w:t>podrobný technický opis všetkých položiek predmetu zmluvy</w:t>
      </w:r>
      <w:r w:rsidR="00AD6093" w:rsidRPr="001F0CF0">
        <w:rPr>
          <w:rFonts w:ascii="Times New Roman" w:hAnsi="Times New Roman"/>
          <w:b/>
          <w:sz w:val="18"/>
          <w:highlight w:val="yellow"/>
        </w:rPr>
        <w:t xml:space="preserve"> </w:t>
      </w:r>
      <w:r w:rsidRPr="001F0CF0">
        <w:rPr>
          <w:rFonts w:ascii="Times New Roman" w:hAnsi="Times New Roman"/>
          <w:b/>
          <w:szCs w:val="28"/>
          <w:highlight w:val="yellow"/>
        </w:rPr>
        <w:t>/</w:t>
      </w:r>
    </w:p>
    <w:bookmarkEnd w:id="2"/>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Default="00217044" w:rsidP="00217044">
      <w:pPr>
        <w:pStyle w:val="Default"/>
        <w:spacing w:line="276" w:lineRule="auto"/>
        <w:rPr>
          <w:bCs/>
          <w:i/>
          <w:iCs/>
          <w:sz w:val="22"/>
          <w:szCs w:val="22"/>
        </w:rPr>
      </w:pPr>
      <w:r w:rsidRPr="00286141">
        <w:rPr>
          <w:bCs/>
          <w:i/>
          <w:iCs/>
          <w:sz w:val="22"/>
          <w:szCs w:val="22"/>
        </w:rPr>
        <w:t xml:space="preserve">IČO: </w:t>
      </w:r>
    </w:p>
    <w:p w:rsidR="001F0CF0" w:rsidRPr="00286141" w:rsidRDefault="001F0CF0" w:rsidP="00217044">
      <w:pPr>
        <w:pStyle w:val="Default"/>
        <w:spacing w:line="276" w:lineRule="auto"/>
        <w:rPr>
          <w:sz w:val="22"/>
          <w:szCs w:val="22"/>
        </w:rPr>
      </w:pPr>
    </w:p>
    <w:p w:rsidR="00217044" w:rsidRDefault="003C7E87" w:rsidP="00217044">
      <w:pPr>
        <w:rPr>
          <w:rFonts w:ascii="Times New Roman" w:eastAsia="Arial" w:hAnsi="Times New Roman"/>
          <w:i/>
          <w:sz w:val="28"/>
        </w:rPr>
      </w:pPr>
      <w:r>
        <w:rPr>
          <w:rFonts w:ascii="Times New Roman" w:hAnsi="Times New Roman"/>
          <w:bCs/>
          <w:i/>
          <w:iCs/>
          <w:sz w:val="22"/>
          <w:szCs w:val="22"/>
        </w:rPr>
        <w:t xml:space="preserve">1. časť : </w:t>
      </w:r>
      <w:r w:rsidR="00217044" w:rsidRPr="00286141">
        <w:rPr>
          <w:rFonts w:ascii="Times New Roman" w:hAnsi="Times New Roman"/>
          <w:bCs/>
          <w:i/>
          <w:iCs/>
          <w:sz w:val="22"/>
          <w:szCs w:val="22"/>
        </w:rPr>
        <w:t xml:space="preserve">Predmet zákazky: </w:t>
      </w:r>
      <w:r w:rsidR="00217044" w:rsidRPr="00286141">
        <w:rPr>
          <w:rFonts w:ascii="Times New Roman" w:eastAsia="Arial" w:hAnsi="Times New Roman"/>
          <w:i/>
          <w:sz w:val="28"/>
        </w:rPr>
        <w:t>„</w:t>
      </w:r>
      <w:r>
        <w:rPr>
          <w:rFonts w:ascii="Times New Roman" w:eastAsia="Calibri" w:hAnsi="Times New Roman"/>
          <w:bCs/>
          <w:szCs w:val="20"/>
        </w:rPr>
        <w:t>Bioptický</w:t>
      </w:r>
      <w:r w:rsidR="005F50DE">
        <w:rPr>
          <w:rFonts w:ascii="Times New Roman" w:eastAsia="Calibri" w:hAnsi="Times New Roman"/>
          <w:bCs/>
          <w:szCs w:val="20"/>
        </w:rPr>
        <w:t xml:space="preserve"> stôl pre </w:t>
      </w:r>
      <w:proofErr w:type="spellStart"/>
      <w:r w:rsidR="005F50DE">
        <w:rPr>
          <w:rFonts w:ascii="Times New Roman" w:eastAsia="Calibri" w:hAnsi="Times New Roman"/>
          <w:bCs/>
          <w:szCs w:val="20"/>
        </w:rPr>
        <w:t>stereotaktickú</w:t>
      </w:r>
      <w:proofErr w:type="spellEnd"/>
      <w:r w:rsidR="005F50DE">
        <w:rPr>
          <w:rFonts w:ascii="Times New Roman" w:eastAsia="Calibri" w:hAnsi="Times New Roman"/>
          <w:bCs/>
          <w:szCs w:val="20"/>
        </w:rPr>
        <w:t xml:space="preserve"> </w:t>
      </w:r>
      <w:proofErr w:type="spellStart"/>
      <w:r w:rsidR="005F50DE">
        <w:rPr>
          <w:rFonts w:ascii="Times New Roman" w:eastAsia="Calibri" w:hAnsi="Times New Roman"/>
          <w:bCs/>
          <w:szCs w:val="20"/>
        </w:rPr>
        <w:t>biopsiu</w:t>
      </w:r>
      <w:proofErr w:type="spellEnd"/>
      <w:r w:rsidR="00724C0F">
        <w:rPr>
          <w:rFonts w:ascii="Times New Roman" w:eastAsia="Calibri" w:hAnsi="Times New Roman"/>
          <w:bCs/>
          <w:szCs w:val="20"/>
        </w:rPr>
        <w:t xml:space="preserve"> </w:t>
      </w:r>
      <w:bookmarkStart w:id="3" w:name="_Hlk22810649"/>
      <w:r w:rsidR="00724C0F">
        <w:rPr>
          <w:rFonts w:ascii="Times New Roman" w:eastAsia="Calibri" w:hAnsi="Times New Roman"/>
          <w:bCs/>
          <w:szCs w:val="20"/>
        </w:rPr>
        <w:t>vrátane stavebných úprav</w:t>
      </w:r>
      <w:bookmarkEnd w:id="3"/>
      <w:r w:rsidR="00217044" w:rsidRPr="00286141">
        <w:rPr>
          <w:rFonts w:ascii="Times New Roman" w:eastAsia="Arial" w:hAnsi="Times New Roman"/>
          <w:i/>
          <w:sz w:val="28"/>
        </w:rPr>
        <w:t>“</w:t>
      </w:r>
    </w:p>
    <w:p w:rsidR="003C7E87" w:rsidRDefault="003C7E87" w:rsidP="00217044">
      <w:pPr>
        <w:rPr>
          <w:rFonts w:ascii="Times New Roman" w:eastAsia="Arial" w:hAnsi="Times New Roman"/>
          <w:i/>
          <w:sz w:val="28"/>
        </w:rPr>
      </w:pPr>
    </w:p>
    <w:tbl>
      <w:tblPr>
        <w:tblStyle w:val="Mriekatabuky"/>
        <w:tblpPr w:leftFromText="141" w:rightFromText="141" w:vertAnchor="page" w:horzAnchor="margin" w:tblpY="5296"/>
        <w:tblW w:w="0" w:type="auto"/>
        <w:tblLayout w:type="fixed"/>
        <w:tblLook w:val="04A0"/>
      </w:tblPr>
      <w:tblGrid>
        <w:gridCol w:w="3397"/>
        <w:gridCol w:w="1247"/>
        <w:gridCol w:w="2268"/>
        <w:gridCol w:w="2126"/>
      </w:tblGrid>
      <w:tr w:rsidR="004855BF" w:rsidTr="004855BF">
        <w:trPr>
          <w:trHeight w:val="234"/>
        </w:trPr>
        <w:tc>
          <w:tcPr>
            <w:tcW w:w="3397" w:type="dxa"/>
            <w:shd w:val="clear" w:color="auto" w:fill="D9D9D9" w:themeFill="background1" w:themeFillShade="D9"/>
          </w:tcPr>
          <w:p w:rsidR="004855BF" w:rsidRPr="00AD6093" w:rsidRDefault="004855BF" w:rsidP="004855BF">
            <w:pPr>
              <w:pStyle w:val="Default"/>
              <w:rPr>
                <w:i/>
                <w:sz w:val="22"/>
                <w:szCs w:val="22"/>
                <w:lang w:val="sk-SK"/>
              </w:rPr>
            </w:pPr>
            <w:r>
              <w:rPr>
                <w:b/>
                <w:sz w:val="22"/>
                <w:szCs w:val="22"/>
                <w:lang w:val="sk-SK"/>
              </w:rPr>
              <w:t>Názov/výrobca/model</w:t>
            </w:r>
          </w:p>
        </w:tc>
        <w:tc>
          <w:tcPr>
            <w:tcW w:w="1247" w:type="dxa"/>
            <w:shd w:val="clear" w:color="auto" w:fill="D9D9D9" w:themeFill="background1" w:themeFillShade="D9"/>
          </w:tcPr>
          <w:p w:rsidR="004855BF" w:rsidRPr="00AC2604" w:rsidRDefault="004855BF" w:rsidP="004855BF">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4855BF" w:rsidRPr="008D0B1A" w:rsidRDefault="004855BF" w:rsidP="004855BF">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4855BF" w:rsidRDefault="004855BF" w:rsidP="004855BF">
            <w:pPr>
              <w:pStyle w:val="Default"/>
              <w:rPr>
                <w:noProof/>
                <w:sz w:val="22"/>
                <w:szCs w:val="22"/>
              </w:rPr>
            </w:pPr>
            <w:r>
              <w:rPr>
                <w:noProof/>
                <w:sz w:val="22"/>
                <w:szCs w:val="22"/>
              </w:rPr>
              <w:t>Cena bez DPH spolu</w:t>
            </w:r>
          </w:p>
        </w:tc>
      </w:tr>
      <w:tr w:rsidR="004855BF" w:rsidTr="004855BF">
        <w:tc>
          <w:tcPr>
            <w:tcW w:w="3397" w:type="dxa"/>
          </w:tcPr>
          <w:p w:rsidR="004855BF" w:rsidRPr="00B5721B" w:rsidRDefault="004855BF" w:rsidP="004855BF">
            <w:pPr>
              <w:spacing w:line="276" w:lineRule="auto"/>
              <w:rPr>
                <w:rFonts w:ascii="Times New Roman" w:hAnsi="Times New Roman"/>
                <w:i/>
                <w:sz w:val="18"/>
                <w:szCs w:val="18"/>
                <w:lang w:val="sk-SK"/>
              </w:rPr>
            </w:pPr>
            <w:r w:rsidRPr="00724C0F">
              <w:rPr>
                <w:rFonts w:ascii="Times New Roman" w:hAnsi="Times New Roman"/>
                <w:b/>
                <w:i/>
                <w:sz w:val="18"/>
                <w:szCs w:val="18"/>
                <w:lang w:val="sk-SK"/>
              </w:rPr>
              <w:t>Názov/výrobca/model</w:t>
            </w:r>
          </w:p>
        </w:tc>
        <w:tc>
          <w:tcPr>
            <w:tcW w:w="1247" w:type="dxa"/>
          </w:tcPr>
          <w:p w:rsidR="004855BF" w:rsidRPr="0017765A" w:rsidRDefault="004855BF" w:rsidP="004855BF">
            <w:pPr>
              <w:spacing w:line="276" w:lineRule="auto"/>
              <w:rPr>
                <w:rFonts w:ascii="Times New Roman" w:hAnsi="Times New Roman"/>
                <w:i/>
                <w:sz w:val="18"/>
                <w:szCs w:val="18"/>
              </w:rPr>
            </w:pPr>
          </w:p>
        </w:tc>
        <w:tc>
          <w:tcPr>
            <w:tcW w:w="2268" w:type="dxa"/>
          </w:tcPr>
          <w:p w:rsidR="004855BF" w:rsidRPr="008D0B1A" w:rsidRDefault="004855BF" w:rsidP="004855BF">
            <w:pPr>
              <w:spacing w:line="276" w:lineRule="auto"/>
              <w:rPr>
                <w:rFonts w:ascii="Times New Roman" w:hAnsi="Times New Roman"/>
                <w:szCs w:val="20"/>
                <w:lang w:val="sk-SK"/>
              </w:rPr>
            </w:pPr>
          </w:p>
        </w:tc>
        <w:tc>
          <w:tcPr>
            <w:tcW w:w="2126" w:type="dxa"/>
          </w:tcPr>
          <w:p w:rsidR="004855BF" w:rsidRPr="008D0B1A" w:rsidRDefault="004855BF" w:rsidP="004855BF">
            <w:pPr>
              <w:spacing w:line="276" w:lineRule="auto"/>
              <w:rPr>
                <w:rFonts w:ascii="Times New Roman" w:hAnsi="Times New Roman"/>
                <w:szCs w:val="20"/>
              </w:rPr>
            </w:pPr>
          </w:p>
        </w:tc>
      </w:tr>
      <w:tr w:rsidR="004855BF" w:rsidTr="004855BF">
        <w:trPr>
          <w:trHeight w:val="234"/>
        </w:trPr>
        <w:tc>
          <w:tcPr>
            <w:tcW w:w="3397" w:type="dxa"/>
          </w:tcPr>
          <w:p w:rsidR="004855BF" w:rsidRPr="00B5721B" w:rsidRDefault="004855BF" w:rsidP="004855BF">
            <w:pPr>
              <w:rPr>
                <w:rFonts w:ascii="Times New Roman" w:hAnsi="Times New Roman"/>
                <w:i/>
                <w:sz w:val="18"/>
                <w:szCs w:val="18"/>
                <w:lang w:val="sk-SK"/>
              </w:rPr>
            </w:pPr>
            <w:r>
              <w:rPr>
                <w:rFonts w:ascii="Times New Roman" w:hAnsi="Times New Roman"/>
                <w:i/>
                <w:sz w:val="18"/>
                <w:szCs w:val="18"/>
                <w:lang w:val="sk-SK"/>
              </w:rPr>
              <w:t>Stavebné úpravy</w:t>
            </w:r>
          </w:p>
        </w:tc>
        <w:tc>
          <w:tcPr>
            <w:tcW w:w="1247" w:type="dxa"/>
          </w:tcPr>
          <w:p w:rsidR="004855BF" w:rsidRPr="0017765A" w:rsidRDefault="004855BF" w:rsidP="004855BF">
            <w:pPr>
              <w:pStyle w:val="Default"/>
              <w:rPr>
                <w:i/>
                <w:sz w:val="18"/>
                <w:szCs w:val="18"/>
              </w:rPr>
            </w:pPr>
          </w:p>
        </w:tc>
        <w:tc>
          <w:tcPr>
            <w:tcW w:w="2268" w:type="dxa"/>
          </w:tcPr>
          <w:p w:rsidR="004855BF" w:rsidRPr="008D0B1A" w:rsidRDefault="004855BF" w:rsidP="004855BF">
            <w:pPr>
              <w:pStyle w:val="Default"/>
              <w:rPr>
                <w:sz w:val="22"/>
                <w:szCs w:val="22"/>
                <w:lang w:val="sk-SK"/>
              </w:rPr>
            </w:pPr>
          </w:p>
        </w:tc>
        <w:tc>
          <w:tcPr>
            <w:tcW w:w="2126" w:type="dxa"/>
          </w:tcPr>
          <w:p w:rsidR="004855BF" w:rsidRPr="008D0B1A" w:rsidRDefault="004855BF" w:rsidP="004855BF">
            <w:pPr>
              <w:pStyle w:val="Default"/>
              <w:rPr>
                <w:sz w:val="22"/>
                <w:szCs w:val="22"/>
              </w:rPr>
            </w:pPr>
          </w:p>
        </w:tc>
      </w:tr>
      <w:tr w:rsidR="004855BF" w:rsidTr="004855BF">
        <w:tc>
          <w:tcPr>
            <w:tcW w:w="4644" w:type="dxa"/>
            <w:gridSpan w:val="2"/>
            <w:shd w:val="clear" w:color="auto" w:fill="DDD9C3" w:themeFill="background2" w:themeFillShade="E6"/>
          </w:tcPr>
          <w:p w:rsidR="004855BF" w:rsidRPr="00850F0A" w:rsidRDefault="004855BF" w:rsidP="004855BF">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4855BF" w:rsidRPr="00850F0A" w:rsidRDefault="004855BF" w:rsidP="004855BF">
            <w:pPr>
              <w:spacing w:line="276" w:lineRule="auto"/>
              <w:rPr>
                <w:rFonts w:ascii="Times New Roman" w:hAnsi="Times New Roman"/>
                <w:szCs w:val="20"/>
                <w:lang w:val="sk-SK"/>
              </w:rPr>
            </w:pPr>
          </w:p>
        </w:tc>
        <w:tc>
          <w:tcPr>
            <w:tcW w:w="2126" w:type="dxa"/>
            <w:shd w:val="clear" w:color="auto" w:fill="DDD9C3" w:themeFill="background2" w:themeFillShade="E6"/>
          </w:tcPr>
          <w:p w:rsidR="004855BF" w:rsidRPr="00850F0A" w:rsidRDefault="004855BF" w:rsidP="004855BF">
            <w:pPr>
              <w:spacing w:line="276" w:lineRule="auto"/>
              <w:rPr>
                <w:rFonts w:ascii="Times New Roman" w:hAnsi="Times New Roman"/>
                <w:szCs w:val="20"/>
                <w:lang w:val="sk-SK"/>
              </w:rPr>
            </w:pPr>
          </w:p>
        </w:tc>
      </w:tr>
    </w:tbl>
    <w:p w:rsidR="003C7E87" w:rsidRDefault="003C7E87" w:rsidP="00217044">
      <w:pPr>
        <w:rPr>
          <w:rFonts w:ascii="Times New Roman" w:eastAsia="Arial" w:hAnsi="Times New Roman"/>
          <w:i/>
          <w:sz w:val="28"/>
        </w:rPr>
      </w:pPr>
    </w:p>
    <w:p w:rsidR="003C7E87" w:rsidRDefault="003C7E87" w:rsidP="00217044">
      <w:pPr>
        <w:rPr>
          <w:rFonts w:ascii="Times New Roman" w:eastAsia="Arial" w:hAnsi="Times New Roman"/>
          <w:i/>
          <w:sz w:val="28"/>
        </w:rPr>
      </w:pPr>
    </w:p>
    <w:p w:rsidR="003C7E87" w:rsidRPr="00AD6227" w:rsidRDefault="003C7E87" w:rsidP="00217044">
      <w:pPr>
        <w:rPr>
          <w:rFonts w:ascii="Times New Roman" w:eastAsia="Arial" w:hAnsi="Times New Roman"/>
          <w:b/>
          <w:i/>
          <w:sz w:val="28"/>
        </w:rPr>
      </w:pPr>
    </w:p>
    <w:p w:rsidR="00681E94" w:rsidRDefault="00681E94" w:rsidP="00217044">
      <w:pPr>
        <w:spacing w:line="276" w:lineRule="auto"/>
        <w:rPr>
          <w:rFonts w:ascii="Times New Roman" w:hAnsi="Times New Roman"/>
          <w:i/>
          <w:szCs w:val="20"/>
        </w:rPr>
      </w:pPr>
    </w:p>
    <w:p w:rsidR="00217044" w:rsidRDefault="003C7E87" w:rsidP="00217044">
      <w:pPr>
        <w:spacing w:line="276" w:lineRule="auto"/>
        <w:rPr>
          <w:rFonts w:ascii="Times New Roman" w:hAnsi="Times New Roman"/>
          <w:szCs w:val="20"/>
        </w:rPr>
      </w:pPr>
      <w:r w:rsidRPr="003C7E87">
        <w:rPr>
          <w:rFonts w:ascii="Times New Roman" w:hAnsi="Times New Roman"/>
          <w:i/>
          <w:szCs w:val="20"/>
        </w:rPr>
        <w:t>2. časť: Predmet zákazky:</w:t>
      </w:r>
      <w:r w:rsidRPr="003C7E87">
        <w:rPr>
          <w:rFonts w:ascii="Times New Roman" w:hAnsi="Times New Roman"/>
          <w:szCs w:val="20"/>
        </w:rPr>
        <w:t xml:space="preserve"> „Digitálny mamografický prístroj</w:t>
      </w:r>
      <w:r w:rsidR="00724C0F">
        <w:rPr>
          <w:rFonts w:ascii="Times New Roman" w:hAnsi="Times New Roman"/>
          <w:szCs w:val="20"/>
        </w:rPr>
        <w:t xml:space="preserve"> </w:t>
      </w:r>
      <w:r w:rsidR="00724C0F">
        <w:rPr>
          <w:rFonts w:ascii="Times New Roman" w:eastAsia="Calibri" w:hAnsi="Times New Roman"/>
          <w:bCs/>
          <w:szCs w:val="20"/>
        </w:rPr>
        <w:t>vrátane stavebných úprav</w:t>
      </w:r>
      <w:r w:rsidRPr="003C7E87">
        <w:rPr>
          <w:rFonts w:ascii="Times New Roman" w:hAnsi="Times New Roman"/>
          <w:szCs w:val="20"/>
        </w:rPr>
        <w:t>.“</w:t>
      </w:r>
    </w:p>
    <w:p w:rsidR="003C7E87" w:rsidRDefault="003C7E87" w:rsidP="00217044">
      <w:pPr>
        <w:spacing w:line="276" w:lineRule="auto"/>
        <w:rPr>
          <w:rFonts w:ascii="Times New Roman" w:hAnsi="Times New Roman"/>
          <w:szCs w:val="20"/>
        </w:rPr>
      </w:pPr>
    </w:p>
    <w:tbl>
      <w:tblPr>
        <w:tblStyle w:val="Mriekatabuky"/>
        <w:tblpPr w:leftFromText="141" w:rightFromText="141" w:vertAnchor="page" w:horzAnchor="margin" w:tblpY="8521"/>
        <w:tblW w:w="0" w:type="auto"/>
        <w:tblLayout w:type="fixed"/>
        <w:tblLook w:val="04A0"/>
      </w:tblPr>
      <w:tblGrid>
        <w:gridCol w:w="3085"/>
        <w:gridCol w:w="1559"/>
        <w:gridCol w:w="2268"/>
        <w:gridCol w:w="2126"/>
      </w:tblGrid>
      <w:tr w:rsidR="004855BF" w:rsidTr="004855BF">
        <w:trPr>
          <w:trHeight w:val="234"/>
        </w:trPr>
        <w:tc>
          <w:tcPr>
            <w:tcW w:w="3085" w:type="dxa"/>
            <w:shd w:val="clear" w:color="auto" w:fill="D9D9D9" w:themeFill="background1" w:themeFillShade="D9"/>
          </w:tcPr>
          <w:p w:rsidR="004855BF" w:rsidRPr="00AD6093" w:rsidRDefault="004855BF" w:rsidP="004855BF">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4855BF" w:rsidRPr="00AC2604" w:rsidRDefault="004855BF" w:rsidP="004855BF">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4855BF" w:rsidRPr="008D0B1A" w:rsidRDefault="004855BF" w:rsidP="004855BF">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4855BF" w:rsidRDefault="004855BF" w:rsidP="004855BF">
            <w:pPr>
              <w:pStyle w:val="Default"/>
              <w:rPr>
                <w:noProof/>
                <w:sz w:val="22"/>
                <w:szCs w:val="22"/>
              </w:rPr>
            </w:pPr>
            <w:r>
              <w:rPr>
                <w:noProof/>
                <w:sz w:val="22"/>
                <w:szCs w:val="22"/>
              </w:rPr>
              <w:t>Cena bez DPH spolu</w:t>
            </w:r>
          </w:p>
        </w:tc>
      </w:tr>
      <w:tr w:rsidR="004855BF" w:rsidTr="004855BF">
        <w:tc>
          <w:tcPr>
            <w:tcW w:w="3085" w:type="dxa"/>
          </w:tcPr>
          <w:p w:rsidR="004855BF" w:rsidRPr="00B5721B" w:rsidRDefault="004855BF" w:rsidP="004855BF">
            <w:pPr>
              <w:spacing w:line="276" w:lineRule="auto"/>
              <w:rPr>
                <w:rFonts w:ascii="Times New Roman" w:hAnsi="Times New Roman"/>
                <w:i/>
                <w:sz w:val="18"/>
                <w:szCs w:val="18"/>
                <w:lang w:val="sk-SK"/>
              </w:rPr>
            </w:pPr>
            <w:r w:rsidRPr="00724C0F">
              <w:rPr>
                <w:rFonts w:ascii="Times New Roman" w:hAnsi="Times New Roman"/>
                <w:b/>
                <w:i/>
                <w:sz w:val="18"/>
                <w:szCs w:val="18"/>
                <w:lang w:val="sk-SK"/>
              </w:rPr>
              <w:t>Názov/výrobca/model</w:t>
            </w:r>
          </w:p>
        </w:tc>
        <w:tc>
          <w:tcPr>
            <w:tcW w:w="1559" w:type="dxa"/>
          </w:tcPr>
          <w:p w:rsidR="004855BF" w:rsidRPr="0017765A" w:rsidRDefault="004855BF" w:rsidP="004855BF">
            <w:pPr>
              <w:spacing w:line="276" w:lineRule="auto"/>
              <w:rPr>
                <w:rFonts w:ascii="Times New Roman" w:hAnsi="Times New Roman"/>
                <w:i/>
                <w:sz w:val="18"/>
                <w:szCs w:val="18"/>
              </w:rPr>
            </w:pPr>
          </w:p>
        </w:tc>
        <w:tc>
          <w:tcPr>
            <w:tcW w:w="2268" w:type="dxa"/>
          </w:tcPr>
          <w:p w:rsidR="004855BF" w:rsidRPr="008D0B1A" w:rsidRDefault="004855BF" w:rsidP="004855BF">
            <w:pPr>
              <w:spacing w:line="276" w:lineRule="auto"/>
              <w:rPr>
                <w:rFonts w:ascii="Times New Roman" w:hAnsi="Times New Roman"/>
                <w:szCs w:val="20"/>
                <w:lang w:val="sk-SK"/>
              </w:rPr>
            </w:pPr>
          </w:p>
        </w:tc>
        <w:tc>
          <w:tcPr>
            <w:tcW w:w="2126" w:type="dxa"/>
          </w:tcPr>
          <w:p w:rsidR="004855BF" w:rsidRPr="008D0B1A" w:rsidRDefault="004855BF" w:rsidP="004855BF">
            <w:pPr>
              <w:spacing w:line="276" w:lineRule="auto"/>
              <w:rPr>
                <w:rFonts w:ascii="Times New Roman" w:hAnsi="Times New Roman"/>
                <w:szCs w:val="20"/>
              </w:rPr>
            </w:pPr>
          </w:p>
        </w:tc>
      </w:tr>
      <w:tr w:rsidR="004855BF" w:rsidTr="004855BF">
        <w:trPr>
          <w:trHeight w:val="234"/>
        </w:trPr>
        <w:tc>
          <w:tcPr>
            <w:tcW w:w="3085" w:type="dxa"/>
          </w:tcPr>
          <w:p w:rsidR="004855BF" w:rsidRPr="00B5721B" w:rsidRDefault="004855BF" w:rsidP="004855BF">
            <w:pPr>
              <w:rPr>
                <w:rFonts w:ascii="Times New Roman" w:hAnsi="Times New Roman"/>
                <w:i/>
                <w:sz w:val="18"/>
                <w:szCs w:val="18"/>
                <w:lang w:val="sk-SK"/>
              </w:rPr>
            </w:pPr>
            <w:r>
              <w:rPr>
                <w:rFonts w:ascii="Times New Roman" w:hAnsi="Times New Roman"/>
                <w:i/>
                <w:sz w:val="18"/>
                <w:szCs w:val="18"/>
                <w:lang w:val="sk-SK"/>
              </w:rPr>
              <w:t>Stavebné úpravy</w:t>
            </w:r>
          </w:p>
        </w:tc>
        <w:tc>
          <w:tcPr>
            <w:tcW w:w="1559" w:type="dxa"/>
          </w:tcPr>
          <w:p w:rsidR="004855BF" w:rsidRPr="0017765A" w:rsidRDefault="004855BF" w:rsidP="004855BF">
            <w:pPr>
              <w:pStyle w:val="Default"/>
              <w:rPr>
                <w:i/>
                <w:sz w:val="18"/>
                <w:szCs w:val="18"/>
              </w:rPr>
            </w:pPr>
          </w:p>
        </w:tc>
        <w:tc>
          <w:tcPr>
            <w:tcW w:w="2268" w:type="dxa"/>
          </w:tcPr>
          <w:p w:rsidR="004855BF" w:rsidRPr="008D0B1A" w:rsidRDefault="004855BF" w:rsidP="004855BF">
            <w:pPr>
              <w:pStyle w:val="Default"/>
              <w:rPr>
                <w:sz w:val="22"/>
                <w:szCs w:val="22"/>
                <w:lang w:val="sk-SK"/>
              </w:rPr>
            </w:pPr>
          </w:p>
        </w:tc>
        <w:tc>
          <w:tcPr>
            <w:tcW w:w="2126" w:type="dxa"/>
          </w:tcPr>
          <w:p w:rsidR="004855BF" w:rsidRPr="008D0B1A" w:rsidRDefault="004855BF" w:rsidP="004855BF">
            <w:pPr>
              <w:pStyle w:val="Default"/>
              <w:rPr>
                <w:sz w:val="22"/>
                <w:szCs w:val="22"/>
              </w:rPr>
            </w:pPr>
          </w:p>
        </w:tc>
      </w:tr>
      <w:tr w:rsidR="004855BF" w:rsidTr="004855BF">
        <w:tc>
          <w:tcPr>
            <w:tcW w:w="4644" w:type="dxa"/>
            <w:gridSpan w:val="2"/>
            <w:shd w:val="clear" w:color="auto" w:fill="DDD9C3" w:themeFill="background2" w:themeFillShade="E6"/>
          </w:tcPr>
          <w:p w:rsidR="004855BF" w:rsidRPr="00850F0A" w:rsidRDefault="004855BF" w:rsidP="004855BF">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4855BF" w:rsidRPr="00850F0A" w:rsidRDefault="004855BF" w:rsidP="004855BF">
            <w:pPr>
              <w:spacing w:line="276" w:lineRule="auto"/>
              <w:rPr>
                <w:rFonts w:ascii="Times New Roman" w:hAnsi="Times New Roman"/>
                <w:szCs w:val="20"/>
                <w:lang w:val="sk-SK"/>
              </w:rPr>
            </w:pPr>
          </w:p>
        </w:tc>
        <w:tc>
          <w:tcPr>
            <w:tcW w:w="2126" w:type="dxa"/>
            <w:shd w:val="clear" w:color="auto" w:fill="DDD9C3" w:themeFill="background2" w:themeFillShade="E6"/>
          </w:tcPr>
          <w:p w:rsidR="004855BF" w:rsidRPr="00850F0A" w:rsidRDefault="004855BF" w:rsidP="004855BF">
            <w:pPr>
              <w:spacing w:line="276" w:lineRule="auto"/>
              <w:rPr>
                <w:rFonts w:ascii="Times New Roman" w:hAnsi="Times New Roman"/>
                <w:szCs w:val="20"/>
                <w:lang w:val="sk-SK"/>
              </w:rPr>
            </w:pPr>
          </w:p>
        </w:tc>
      </w:tr>
    </w:tbl>
    <w:p w:rsidR="003C7E87" w:rsidRDefault="003C7E87" w:rsidP="00217044">
      <w:pPr>
        <w:spacing w:line="276" w:lineRule="auto"/>
        <w:rPr>
          <w:rFonts w:ascii="Times New Roman" w:hAnsi="Times New Roman"/>
          <w:szCs w:val="20"/>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B5AEB">
      <w:pPr>
        <w:rPr>
          <w:rFonts w:ascii="Times New Roman" w:hAnsi="Times New Roman"/>
          <w:b/>
          <w:sz w:val="24"/>
          <w:u w:val="single"/>
        </w:rPr>
      </w:pPr>
    </w:p>
    <w:p w:rsidR="004100E2" w:rsidRDefault="004100E2" w:rsidP="004100E2">
      <w:pPr>
        <w:rPr>
          <w:rFonts w:ascii="Times New Roman" w:hAnsi="Times New Roman"/>
          <w:b/>
          <w:sz w:val="24"/>
          <w:u w:val="single"/>
        </w:rPr>
      </w:pPr>
    </w:p>
    <w:p w:rsidR="004100E2" w:rsidRDefault="004100E2" w:rsidP="004100E2">
      <w:pPr>
        <w:rPr>
          <w:rFonts w:ascii="Times New Roman" w:hAnsi="Times New Roman"/>
          <w:b/>
          <w:sz w:val="24"/>
          <w:u w:val="single"/>
        </w:rPr>
      </w:pPr>
      <w:r>
        <w:rPr>
          <w:rFonts w:ascii="Times New Roman" w:hAnsi="Times New Roman"/>
          <w:b/>
          <w:sz w:val="24"/>
          <w:u w:val="single"/>
        </w:rPr>
        <w:lastRenderedPageBreak/>
        <w:t>Príloha č.2 k zmluve</w:t>
      </w:r>
    </w:p>
    <w:p w:rsidR="004B5AEB" w:rsidRPr="006A6674" w:rsidRDefault="004100E2" w:rsidP="004100E2">
      <w:pPr>
        <w:rPr>
          <w:rFonts w:ascii="Times New Roman" w:hAnsi="Times New Roman"/>
          <w:sz w:val="24"/>
        </w:rPr>
      </w:pPr>
      <w:r>
        <w:rPr>
          <w:rFonts w:ascii="Times New Roman" w:hAnsi="Times New Roman"/>
          <w:b/>
          <w:sz w:val="24"/>
          <w:u w:val="single"/>
        </w:rPr>
        <w:t xml:space="preserve"> </w:t>
      </w:r>
      <w:r w:rsidR="004B5AEB">
        <w:rPr>
          <w:rFonts w:ascii="Times New Roman" w:hAnsi="Times New Roman"/>
          <w:b/>
          <w:sz w:val="24"/>
          <w:u w:val="single"/>
        </w:rPr>
        <w:t xml:space="preserve">( </w:t>
      </w:r>
      <w:r w:rsidR="004B5AEB" w:rsidRPr="006A6674">
        <w:rPr>
          <w:rFonts w:ascii="Times New Roman" w:hAnsi="Times New Roman"/>
          <w:sz w:val="24"/>
        </w:rPr>
        <w:t>predkladá iba úspešný uchádzač</w:t>
      </w:r>
      <w:r w:rsidR="004B5AEB">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6238F9"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104A2A" w:rsidRDefault="00104A2A"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238F9" w:rsidRDefault="006238F9" w:rsidP="006A6674">
      <w:pPr>
        <w:rPr>
          <w:rFonts w:ascii="Times New Roman" w:hAnsi="Times New Roman"/>
          <w:b/>
          <w:sz w:val="24"/>
          <w:u w:val="single"/>
        </w:rPr>
      </w:pPr>
    </w:p>
    <w:p w:rsidR="006238F9" w:rsidRDefault="006238F9" w:rsidP="006A6674">
      <w:pPr>
        <w:rPr>
          <w:rFonts w:ascii="Times New Roman" w:hAnsi="Times New Roman"/>
          <w:b/>
          <w:sz w:val="24"/>
          <w:u w:val="single"/>
        </w:rPr>
      </w:pPr>
    </w:p>
    <w:p w:rsidR="006238F9" w:rsidRDefault="006238F9"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lastRenderedPageBreak/>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238F9">
      <w:pPr>
        <w:rPr>
          <w:rFonts w:ascii="Times New Roman" w:hAnsi="Times New Roman"/>
        </w:rPr>
      </w:pPr>
    </w:p>
    <w:sectPr w:rsidR="006A6674" w:rsidSect="00CC0205">
      <w:footerReference w:type="default" r:id="rId10"/>
      <w:headerReference w:type="first" r:id="rId11"/>
      <w:footerReference w:type="first" r:id="rId12"/>
      <w:pgSz w:w="11906" w:h="16838"/>
      <w:pgMar w:top="851" w:right="1418" w:bottom="851" w:left="1418"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FB" w:rsidRDefault="00D65FFB" w:rsidP="00241FD2">
      <w:r>
        <w:separator/>
      </w:r>
    </w:p>
  </w:endnote>
  <w:endnote w:type="continuationSeparator" w:id="0">
    <w:p w:rsidR="00D65FFB" w:rsidRDefault="00D65FFB" w:rsidP="00241FD2">
      <w:r>
        <w:continuationSeparator/>
      </w:r>
    </w:p>
  </w:endnote>
  <w:endnote w:type="continuationNotice" w:id="1">
    <w:p w:rsidR="00D65FFB" w:rsidRDefault="00D65F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6E" w:rsidRDefault="0019046E" w:rsidP="00D70542">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bookmarkStart w:id="4" w:name="_Hlk22809123"/>
    <w:r w:rsidRPr="005F50DE">
      <w:rPr>
        <w:rFonts w:ascii="Times New Roman" w:eastAsia="Calibri" w:hAnsi="Times New Roman"/>
        <w:bCs/>
        <w:sz w:val="22"/>
      </w:rPr>
      <w:t>Digitálny mamografický prístr</w:t>
    </w:r>
    <w:r>
      <w:rPr>
        <w:rFonts w:ascii="Times New Roman" w:eastAsia="Calibri" w:hAnsi="Times New Roman"/>
        <w:bCs/>
        <w:sz w:val="22"/>
      </w:rPr>
      <w:t>oj vrátane stavebných úprav</w:t>
    </w:r>
    <w:r w:rsidRPr="005F50DE">
      <w:rPr>
        <w:rFonts w:ascii="Times New Roman" w:eastAsia="Calibri" w:hAnsi="Times New Roman"/>
        <w:bCs/>
        <w:sz w:val="22"/>
      </w:rPr>
      <w:t xml:space="preserve"> a bioptický stôl pre </w:t>
    </w:r>
    <w:proofErr w:type="spellStart"/>
    <w:r w:rsidRPr="005F50DE">
      <w:rPr>
        <w:rFonts w:ascii="Times New Roman" w:eastAsia="Calibri" w:hAnsi="Times New Roman"/>
        <w:bCs/>
        <w:sz w:val="22"/>
      </w:rPr>
      <w:t>stereotaktickú</w:t>
    </w:r>
    <w:proofErr w:type="spellEnd"/>
    <w:r w:rsidRPr="005F50DE">
      <w:rPr>
        <w:rFonts w:ascii="Times New Roman" w:eastAsia="Calibri" w:hAnsi="Times New Roman"/>
        <w:bCs/>
        <w:sz w:val="22"/>
      </w:rPr>
      <w:t xml:space="preserve"> </w:t>
    </w:r>
    <w:proofErr w:type="spellStart"/>
    <w:r w:rsidRPr="005F50DE">
      <w:rPr>
        <w:rFonts w:ascii="Times New Roman" w:eastAsia="Calibri" w:hAnsi="Times New Roman"/>
        <w:bCs/>
        <w:sz w:val="22"/>
      </w:rPr>
      <w:t>biopsiu</w:t>
    </w:r>
    <w:proofErr w:type="spellEnd"/>
    <w:r>
      <w:rPr>
        <w:rFonts w:ascii="Times New Roman" w:eastAsia="Calibri" w:hAnsi="Times New Roman"/>
        <w:bCs/>
        <w:sz w:val="22"/>
      </w:rPr>
      <w:t xml:space="preserve"> vrátane stavebných úprav</w:t>
    </w:r>
    <w:bookmarkEnd w:id="4"/>
    <w:r w:rsidRPr="005F50DE">
      <w:rPr>
        <w:rFonts w:ascii="Times New Roman" w:eastAsia="Calibri" w:hAnsi="Times New Roman"/>
        <w:bCs/>
        <w:sz w:val="22"/>
      </w:rPr>
      <w:t>.</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0B7036" w:rsidRPr="000B7036">
      <w:fldChar w:fldCharType="begin"/>
    </w:r>
    <w:r>
      <w:instrText xml:space="preserve"> PAGE   \* MERGEFORMAT </w:instrText>
    </w:r>
    <w:r w:rsidR="000B7036" w:rsidRPr="000B7036">
      <w:fldChar w:fldCharType="separate"/>
    </w:r>
    <w:r w:rsidR="00C62E42">
      <w:rPr>
        <w:noProof/>
      </w:rPr>
      <w:t>14</w:t>
    </w:r>
    <w:r w:rsidR="000B7036">
      <w:rPr>
        <w:rFonts w:asciiTheme="majorHAnsi" w:hAnsiTheme="majorHAnsi"/>
        <w:noProof/>
      </w:rPr>
      <w:fldChar w:fldCharType="end"/>
    </w:r>
  </w:p>
  <w:p w:rsidR="0019046E" w:rsidRDefault="0019046E" w:rsidP="00D1165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6E" w:rsidRDefault="0019046E">
    <w:pPr>
      <w:pStyle w:val="Pta"/>
      <w:jc w:val="right"/>
    </w:pPr>
    <w:r>
      <w:rPr>
        <w:color w:val="4F81BD" w:themeColor="accent1"/>
        <w:szCs w:val="20"/>
      </w:rPr>
      <w:t xml:space="preserve">str. </w:t>
    </w:r>
    <w:r w:rsidR="000B7036">
      <w:rPr>
        <w:color w:val="4F81BD" w:themeColor="accent1"/>
        <w:szCs w:val="20"/>
      </w:rPr>
      <w:fldChar w:fldCharType="begin"/>
    </w:r>
    <w:r>
      <w:rPr>
        <w:color w:val="4F81BD" w:themeColor="accent1"/>
        <w:szCs w:val="20"/>
      </w:rPr>
      <w:instrText>STRÁNKA  \* arabčina</w:instrText>
    </w:r>
    <w:r w:rsidR="000B7036">
      <w:rPr>
        <w:color w:val="4F81BD" w:themeColor="accent1"/>
        <w:szCs w:val="20"/>
      </w:rPr>
      <w:fldChar w:fldCharType="separate"/>
    </w:r>
    <w:r>
      <w:rPr>
        <w:color w:val="4F81BD" w:themeColor="accent1"/>
        <w:szCs w:val="20"/>
      </w:rPr>
      <w:t>1</w:t>
    </w:r>
    <w:r w:rsidR="000B7036">
      <w:rPr>
        <w:color w:val="4F81BD" w:themeColor="accent1"/>
        <w:szCs w:val="20"/>
      </w:rPr>
      <w:fldChar w:fldCharType="end"/>
    </w:r>
  </w:p>
  <w:p w:rsidR="0019046E" w:rsidRDefault="0019046E" w:rsidP="00D70542">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w:t>
    </w:r>
    <w:r w:rsidRPr="00B772C9">
      <w:t xml:space="preserve"> </w:t>
    </w:r>
    <w:r w:rsidRPr="005F50DE">
      <w:rPr>
        <w:rFonts w:ascii="Times New Roman" w:eastAsia="Calibri" w:hAnsi="Times New Roman"/>
        <w:bCs/>
        <w:sz w:val="22"/>
      </w:rPr>
      <w:t>Digitálny mamografický prístr</w:t>
    </w:r>
    <w:r>
      <w:rPr>
        <w:rFonts w:ascii="Times New Roman" w:eastAsia="Calibri" w:hAnsi="Times New Roman"/>
        <w:bCs/>
        <w:sz w:val="22"/>
      </w:rPr>
      <w:t>oj vrátane stavebných úprav</w:t>
    </w:r>
    <w:r w:rsidRPr="005F50DE">
      <w:rPr>
        <w:rFonts w:ascii="Times New Roman" w:eastAsia="Calibri" w:hAnsi="Times New Roman"/>
        <w:bCs/>
        <w:sz w:val="22"/>
      </w:rPr>
      <w:t xml:space="preserve"> a bioptický stôl pre </w:t>
    </w:r>
    <w:proofErr w:type="spellStart"/>
    <w:r w:rsidRPr="005F50DE">
      <w:rPr>
        <w:rFonts w:ascii="Times New Roman" w:eastAsia="Calibri" w:hAnsi="Times New Roman"/>
        <w:bCs/>
        <w:sz w:val="22"/>
      </w:rPr>
      <w:t>stereotaktickú</w:t>
    </w:r>
    <w:proofErr w:type="spellEnd"/>
    <w:r w:rsidRPr="005F50DE">
      <w:rPr>
        <w:rFonts w:ascii="Times New Roman" w:eastAsia="Calibri" w:hAnsi="Times New Roman"/>
        <w:bCs/>
        <w:sz w:val="22"/>
      </w:rPr>
      <w:t xml:space="preserve"> </w:t>
    </w:r>
    <w:proofErr w:type="spellStart"/>
    <w:r w:rsidRPr="005F50DE">
      <w:rPr>
        <w:rFonts w:ascii="Times New Roman" w:eastAsia="Calibri" w:hAnsi="Times New Roman"/>
        <w:bCs/>
        <w:sz w:val="22"/>
      </w:rPr>
      <w:t>biopsiu</w:t>
    </w:r>
    <w:proofErr w:type="spellEnd"/>
    <w:r>
      <w:rPr>
        <w:rFonts w:ascii="Times New Roman" w:eastAsia="Calibri" w:hAnsi="Times New Roman"/>
        <w:bCs/>
        <w:sz w:val="22"/>
      </w:rPr>
      <w:t xml:space="preserve"> vrátane stavebných úprav</w:t>
    </w:r>
    <w:r w:rsidRPr="005F50DE">
      <w:rPr>
        <w:rFonts w:ascii="Times New Roman" w:eastAsia="Calibri" w:hAnsi="Times New Roman"/>
        <w:bCs/>
        <w:sz w:val="22"/>
      </w:rPr>
      <w:t>.</w:t>
    </w:r>
    <w:r>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0B7036" w:rsidRPr="000B7036">
      <w:fldChar w:fldCharType="begin"/>
    </w:r>
    <w:r>
      <w:instrText xml:space="preserve"> PAGE   \* MERGEFORMAT </w:instrText>
    </w:r>
    <w:r w:rsidR="000B7036" w:rsidRPr="000B7036">
      <w:fldChar w:fldCharType="separate"/>
    </w:r>
    <w:r w:rsidR="00C62E42">
      <w:rPr>
        <w:noProof/>
      </w:rPr>
      <w:t>1</w:t>
    </w:r>
    <w:r w:rsidR="000B7036">
      <w:rPr>
        <w:rFonts w:asciiTheme="majorHAnsi" w:hAnsiTheme="majorHAnsi"/>
        <w:noProof/>
      </w:rPr>
      <w:fldChar w:fldCharType="end"/>
    </w:r>
  </w:p>
  <w:p w:rsidR="0019046E" w:rsidRPr="00CC0205" w:rsidRDefault="0019046E" w:rsidP="00CC020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FB" w:rsidRDefault="00D65FFB" w:rsidP="00241FD2">
      <w:r>
        <w:separator/>
      </w:r>
    </w:p>
  </w:footnote>
  <w:footnote w:type="continuationSeparator" w:id="0">
    <w:p w:rsidR="00D65FFB" w:rsidRDefault="00D65FFB" w:rsidP="00241FD2">
      <w:r>
        <w:continuationSeparator/>
      </w:r>
    </w:p>
  </w:footnote>
  <w:footnote w:type="continuationNotice" w:id="1">
    <w:p w:rsidR="00D65FFB" w:rsidRDefault="00D65F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6E" w:rsidRDefault="0019046E"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7456"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9046E" w:rsidRDefault="0019046E">
    <w:pPr>
      <w:pStyle w:val="Hlavika"/>
    </w:pPr>
  </w:p>
  <w:p w:rsidR="0019046E" w:rsidRPr="00BD6825" w:rsidRDefault="0019046E"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3">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C93BF9"/>
    <w:multiLevelType w:val="multilevel"/>
    <w:tmpl w:val="EBF6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1B07248"/>
    <w:multiLevelType w:val="hybridMultilevel"/>
    <w:tmpl w:val="F62EF2B4"/>
    <w:lvl w:ilvl="0" w:tplc="041B0001">
      <w:start w:val="1"/>
      <w:numFmt w:val="bullet"/>
      <w:lvlText w:val=""/>
      <w:lvlJc w:val="left"/>
      <w:pPr>
        <w:ind w:left="2461" w:hanging="360"/>
      </w:pPr>
      <w:rPr>
        <w:rFonts w:ascii="Symbol" w:hAnsi="Symbol" w:hint="default"/>
      </w:rPr>
    </w:lvl>
    <w:lvl w:ilvl="1" w:tplc="041B0003" w:tentative="1">
      <w:start w:val="1"/>
      <w:numFmt w:val="bullet"/>
      <w:lvlText w:val="o"/>
      <w:lvlJc w:val="left"/>
      <w:pPr>
        <w:ind w:left="3181" w:hanging="360"/>
      </w:pPr>
      <w:rPr>
        <w:rFonts w:ascii="Courier New" w:hAnsi="Courier New" w:cs="Courier New" w:hint="default"/>
      </w:rPr>
    </w:lvl>
    <w:lvl w:ilvl="2" w:tplc="041B0005" w:tentative="1">
      <w:start w:val="1"/>
      <w:numFmt w:val="bullet"/>
      <w:lvlText w:val=""/>
      <w:lvlJc w:val="left"/>
      <w:pPr>
        <w:ind w:left="3901" w:hanging="360"/>
      </w:pPr>
      <w:rPr>
        <w:rFonts w:ascii="Wingdings" w:hAnsi="Wingdings" w:hint="default"/>
      </w:rPr>
    </w:lvl>
    <w:lvl w:ilvl="3" w:tplc="041B0001" w:tentative="1">
      <w:start w:val="1"/>
      <w:numFmt w:val="bullet"/>
      <w:lvlText w:val=""/>
      <w:lvlJc w:val="left"/>
      <w:pPr>
        <w:ind w:left="4621" w:hanging="360"/>
      </w:pPr>
      <w:rPr>
        <w:rFonts w:ascii="Symbol" w:hAnsi="Symbol" w:hint="default"/>
      </w:rPr>
    </w:lvl>
    <w:lvl w:ilvl="4" w:tplc="041B0003" w:tentative="1">
      <w:start w:val="1"/>
      <w:numFmt w:val="bullet"/>
      <w:lvlText w:val="o"/>
      <w:lvlJc w:val="left"/>
      <w:pPr>
        <w:ind w:left="5341" w:hanging="360"/>
      </w:pPr>
      <w:rPr>
        <w:rFonts w:ascii="Courier New" w:hAnsi="Courier New" w:cs="Courier New" w:hint="default"/>
      </w:rPr>
    </w:lvl>
    <w:lvl w:ilvl="5" w:tplc="041B0005" w:tentative="1">
      <w:start w:val="1"/>
      <w:numFmt w:val="bullet"/>
      <w:lvlText w:val=""/>
      <w:lvlJc w:val="left"/>
      <w:pPr>
        <w:ind w:left="6061" w:hanging="360"/>
      </w:pPr>
      <w:rPr>
        <w:rFonts w:ascii="Wingdings" w:hAnsi="Wingdings" w:hint="default"/>
      </w:rPr>
    </w:lvl>
    <w:lvl w:ilvl="6" w:tplc="041B0001" w:tentative="1">
      <w:start w:val="1"/>
      <w:numFmt w:val="bullet"/>
      <w:lvlText w:val=""/>
      <w:lvlJc w:val="left"/>
      <w:pPr>
        <w:ind w:left="6781" w:hanging="360"/>
      </w:pPr>
      <w:rPr>
        <w:rFonts w:ascii="Symbol" w:hAnsi="Symbol" w:hint="default"/>
      </w:rPr>
    </w:lvl>
    <w:lvl w:ilvl="7" w:tplc="041B0003" w:tentative="1">
      <w:start w:val="1"/>
      <w:numFmt w:val="bullet"/>
      <w:lvlText w:val="o"/>
      <w:lvlJc w:val="left"/>
      <w:pPr>
        <w:ind w:left="7501" w:hanging="360"/>
      </w:pPr>
      <w:rPr>
        <w:rFonts w:ascii="Courier New" w:hAnsi="Courier New" w:cs="Courier New" w:hint="default"/>
      </w:rPr>
    </w:lvl>
    <w:lvl w:ilvl="8" w:tplc="041B0005" w:tentative="1">
      <w:start w:val="1"/>
      <w:numFmt w:val="bullet"/>
      <w:lvlText w:val=""/>
      <w:lvlJc w:val="left"/>
      <w:pPr>
        <w:ind w:left="8221" w:hanging="360"/>
      </w:pPr>
      <w:rPr>
        <w:rFonts w:ascii="Wingdings" w:hAnsi="Wingdings" w:hint="default"/>
      </w:rPr>
    </w:lvl>
  </w:abstractNum>
  <w:abstractNum w:abstractNumId="8">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CBB1D42"/>
    <w:multiLevelType w:val="hybridMultilevel"/>
    <w:tmpl w:val="ABC66F30"/>
    <w:lvl w:ilvl="0" w:tplc="5A64114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0ECD7847"/>
    <w:multiLevelType w:val="hybridMultilevel"/>
    <w:tmpl w:val="6D3CF6F4"/>
    <w:lvl w:ilvl="0" w:tplc="041B0001">
      <w:start w:val="1"/>
      <w:numFmt w:val="bullet"/>
      <w:lvlText w:val=""/>
      <w:lvlJc w:val="left"/>
      <w:pPr>
        <w:ind w:left="1741" w:hanging="360"/>
      </w:pPr>
      <w:rPr>
        <w:rFonts w:ascii="Symbol" w:hAnsi="Symbol" w:hint="default"/>
      </w:rPr>
    </w:lvl>
    <w:lvl w:ilvl="1" w:tplc="041B0003">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16">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19">
    <w:nsid w:val="174E499C"/>
    <w:multiLevelType w:val="hybridMultilevel"/>
    <w:tmpl w:val="872641AC"/>
    <w:lvl w:ilvl="0" w:tplc="B1C43594">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1A641B24"/>
    <w:multiLevelType w:val="hybridMultilevel"/>
    <w:tmpl w:val="C9347C98"/>
    <w:lvl w:ilvl="0" w:tplc="6876FAC6">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3">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nsid w:val="1ACE042E"/>
    <w:multiLevelType w:val="hybridMultilevel"/>
    <w:tmpl w:val="645233CE"/>
    <w:lvl w:ilvl="0" w:tplc="76D4159A">
      <w:start w:val="1"/>
      <w:numFmt w:val="bullet"/>
      <w:lvlText w:val=""/>
      <w:lvlJc w:val="left"/>
      <w:pPr>
        <w:ind w:left="1780" w:hanging="360"/>
      </w:pPr>
      <w:rPr>
        <w:rFonts w:ascii="Symbol" w:hAnsi="Symbol" w:hint="default"/>
      </w:rPr>
    </w:lvl>
    <w:lvl w:ilvl="1" w:tplc="06D6BF40" w:tentative="1">
      <w:start w:val="1"/>
      <w:numFmt w:val="bullet"/>
      <w:lvlText w:val="o"/>
      <w:lvlJc w:val="left"/>
      <w:pPr>
        <w:ind w:left="2500" w:hanging="360"/>
      </w:pPr>
      <w:rPr>
        <w:rFonts w:ascii="Courier New" w:hAnsi="Courier New" w:cs="Courier New" w:hint="default"/>
      </w:rPr>
    </w:lvl>
    <w:lvl w:ilvl="2" w:tplc="979E1B8A" w:tentative="1">
      <w:start w:val="1"/>
      <w:numFmt w:val="bullet"/>
      <w:lvlText w:val=""/>
      <w:lvlJc w:val="left"/>
      <w:pPr>
        <w:ind w:left="3220" w:hanging="360"/>
      </w:pPr>
      <w:rPr>
        <w:rFonts w:ascii="Wingdings" w:hAnsi="Wingdings" w:hint="default"/>
      </w:rPr>
    </w:lvl>
    <w:lvl w:ilvl="3" w:tplc="F1A85FC8" w:tentative="1">
      <w:start w:val="1"/>
      <w:numFmt w:val="bullet"/>
      <w:lvlText w:val=""/>
      <w:lvlJc w:val="left"/>
      <w:pPr>
        <w:ind w:left="3940" w:hanging="360"/>
      </w:pPr>
      <w:rPr>
        <w:rFonts w:ascii="Symbol" w:hAnsi="Symbol" w:hint="default"/>
      </w:rPr>
    </w:lvl>
    <w:lvl w:ilvl="4" w:tplc="E384CEC2" w:tentative="1">
      <w:start w:val="1"/>
      <w:numFmt w:val="bullet"/>
      <w:lvlText w:val="o"/>
      <w:lvlJc w:val="left"/>
      <w:pPr>
        <w:ind w:left="4660" w:hanging="360"/>
      </w:pPr>
      <w:rPr>
        <w:rFonts w:ascii="Courier New" w:hAnsi="Courier New" w:cs="Courier New" w:hint="default"/>
      </w:rPr>
    </w:lvl>
    <w:lvl w:ilvl="5" w:tplc="A3580672" w:tentative="1">
      <w:start w:val="1"/>
      <w:numFmt w:val="bullet"/>
      <w:lvlText w:val=""/>
      <w:lvlJc w:val="left"/>
      <w:pPr>
        <w:ind w:left="5380" w:hanging="360"/>
      </w:pPr>
      <w:rPr>
        <w:rFonts w:ascii="Wingdings" w:hAnsi="Wingdings" w:hint="default"/>
      </w:rPr>
    </w:lvl>
    <w:lvl w:ilvl="6" w:tplc="872AE8DE" w:tentative="1">
      <w:start w:val="1"/>
      <w:numFmt w:val="bullet"/>
      <w:lvlText w:val=""/>
      <w:lvlJc w:val="left"/>
      <w:pPr>
        <w:ind w:left="6100" w:hanging="360"/>
      </w:pPr>
      <w:rPr>
        <w:rFonts w:ascii="Symbol" w:hAnsi="Symbol" w:hint="default"/>
      </w:rPr>
    </w:lvl>
    <w:lvl w:ilvl="7" w:tplc="335EFC32" w:tentative="1">
      <w:start w:val="1"/>
      <w:numFmt w:val="bullet"/>
      <w:lvlText w:val="o"/>
      <w:lvlJc w:val="left"/>
      <w:pPr>
        <w:ind w:left="6820" w:hanging="360"/>
      </w:pPr>
      <w:rPr>
        <w:rFonts w:ascii="Courier New" w:hAnsi="Courier New" w:cs="Courier New" w:hint="default"/>
      </w:rPr>
    </w:lvl>
    <w:lvl w:ilvl="8" w:tplc="9440F3B4" w:tentative="1">
      <w:start w:val="1"/>
      <w:numFmt w:val="bullet"/>
      <w:lvlText w:val=""/>
      <w:lvlJc w:val="left"/>
      <w:pPr>
        <w:ind w:left="7540" w:hanging="360"/>
      </w:pPr>
      <w:rPr>
        <w:rFonts w:ascii="Wingdings" w:hAnsi="Wingdings" w:hint="default"/>
      </w:rPr>
    </w:lvl>
  </w:abstractNum>
  <w:abstractNum w:abstractNumId="25">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1FF77CFC"/>
    <w:multiLevelType w:val="hybridMultilevel"/>
    <w:tmpl w:val="A8F66C72"/>
    <w:lvl w:ilvl="0" w:tplc="041B0001">
      <w:start w:val="1"/>
      <w:numFmt w:val="bullet"/>
      <w:lvlText w:val=""/>
      <w:lvlJc w:val="left"/>
      <w:pPr>
        <w:ind w:left="720" w:hanging="360"/>
      </w:pPr>
      <w:rPr>
        <w:rFonts w:ascii="Symbol" w:hAnsi="Symbol" w:hint="default"/>
      </w:rPr>
    </w:lvl>
    <w:lvl w:ilvl="1" w:tplc="EEC45F96">
      <w:start w:val="5"/>
      <w:numFmt w:val="bullet"/>
      <w:lvlText w:val="-"/>
      <w:lvlJc w:val="left"/>
      <w:pPr>
        <w:ind w:left="1440" w:hanging="360"/>
      </w:pPr>
      <w:rPr>
        <w:rFonts w:ascii="Times New Roman" w:eastAsia="Microsoft YaHei" w:hAnsi="Times New Roman" w:cs="Times New Roman" w:hint="default"/>
      </w:rPr>
    </w:lvl>
    <w:lvl w:ilvl="2" w:tplc="041B0005">
      <w:start w:val="1"/>
      <w:numFmt w:val="bullet"/>
      <w:lvlText w:val=""/>
      <w:lvlJc w:val="left"/>
      <w:pPr>
        <w:ind w:left="927"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F33A46"/>
    <w:multiLevelType w:val="hybridMultilevel"/>
    <w:tmpl w:val="EFB0D38A"/>
    <w:lvl w:ilvl="0" w:tplc="041B000F">
      <w:start w:val="1"/>
      <w:numFmt w:val="bullet"/>
      <w:lvlText w:val=""/>
      <w:lvlJc w:val="left"/>
      <w:pPr>
        <w:ind w:left="1797" w:hanging="360"/>
      </w:pPr>
      <w:rPr>
        <w:rFonts w:ascii="Symbol" w:hAnsi="Symbol" w:hint="default"/>
      </w:rPr>
    </w:lvl>
    <w:lvl w:ilvl="1" w:tplc="041B0019" w:tentative="1">
      <w:start w:val="1"/>
      <w:numFmt w:val="bullet"/>
      <w:lvlText w:val="o"/>
      <w:lvlJc w:val="left"/>
      <w:pPr>
        <w:ind w:left="2517" w:hanging="360"/>
      </w:pPr>
      <w:rPr>
        <w:rFonts w:ascii="Courier New" w:hAnsi="Courier New" w:cs="Courier New" w:hint="default"/>
      </w:rPr>
    </w:lvl>
    <w:lvl w:ilvl="2" w:tplc="041B001B" w:tentative="1">
      <w:start w:val="1"/>
      <w:numFmt w:val="bullet"/>
      <w:lvlText w:val=""/>
      <w:lvlJc w:val="left"/>
      <w:pPr>
        <w:ind w:left="3237" w:hanging="360"/>
      </w:pPr>
      <w:rPr>
        <w:rFonts w:ascii="Wingdings" w:hAnsi="Wingdings" w:hint="default"/>
      </w:rPr>
    </w:lvl>
    <w:lvl w:ilvl="3" w:tplc="041B000F" w:tentative="1">
      <w:start w:val="1"/>
      <w:numFmt w:val="bullet"/>
      <w:lvlText w:val=""/>
      <w:lvlJc w:val="left"/>
      <w:pPr>
        <w:ind w:left="3957" w:hanging="360"/>
      </w:pPr>
      <w:rPr>
        <w:rFonts w:ascii="Symbol" w:hAnsi="Symbol" w:hint="default"/>
      </w:rPr>
    </w:lvl>
    <w:lvl w:ilvl="4" w:tplc="041B0019" w:tentative="1">
      <w:start w:val="1"/>
      <w:numFmt w:val="bullet"/>
      <w:lvlText w:val="o"/>
      <w:lvlJc w:val="left"/>
      <w:pPr>
        <w:ind w:left="4677" w:hanging="360"/>
      </w:pPr>
      <w:rPr>
        <w:rFonts w:ascii="Courier New" w:hAnsi="Courier New" w:cs="Courier New" w:hint="default"/>
      </w:rPr>
    </w:lvl>
    <w:lvl w:ilvl="5" w:tplc="041B001B" w:tentative="1">
      <w:start w:val="1"/>
      <w:numFmt w:val="bullet"/>
      <w:lvlText w:val=""/>
      <w:lvlJc w:val="left"/>
      <w:pPr>
        <w:ind w:left="5397" w:hanging="360"/>
      </w:pPr>
      <w:rPr>
        <w:rFonts w:ascii="Wingdings" w:hAnsi="Wingdings" w:hint="default"/>
      </w:rPr>
    </w:lvl>
    <w:lvl w:ilvl="6" w:tplc="041B000F" w:tentative="1">
      <w:start w:val="1"/>
      <w:numFmt w:val="bullet"/>
      <w:lvlText w:val=""/>
      <w:lvlJc w:val="left"/>
      <w:pPr>
        <w:ind w:left="6117" w:hanging="360"/>
      </w:pPr>
      <w:rPr>
        <w:rFonts w:ascii="Symbol" w:hAnsi="Symbol" w:hint="default"/>
      </w:rPr>
    </w:lvl>
    <w:lvl w:ilvl="7" w:tplc="041B0019" w:tentative="1">
      <w:start w:val="1"/>
      <w:numFmt w:val="bullet"/>
      <w:lvlText w:val="o"/>
      <w:lvlJc w:val="left"/>
      <w:pPr>
        <w:ind w:left="6837" w:hanging="360"/>
      </w:pPr>
      <w:rPr>
        <w:rFonts w:ascii="Courier New" w:hAnsi="Courier New" w:cs="Courier New" w:hint="default"/>
      </w:rPr>
    </w:lvl>
    <w:lvl w:ilvl="8" w:tplc="041B001B" w:tentative="1">
      <w:start w:val="1"/>
      <w:numFmt w:val="bullet"/>
      <w:lvlText w:val=""/>
      <w:lvlJc w:val="left"/>
      <w:pPr>
        <w:ind w:left="7557" w:hanging="360"/>
      </w:pPr>
      <w:rPr>
        <w:rFonts w:ascii="Wingdings" w:hAnsi="Wingdings" w:hint="default"/>
      </w:rPr>
    </w:lvl>
  </w:abstractNum>
  <w:abstractNum w:abstractNumId="36">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8">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66F247F"/>
    <w:multiLevelType w:val="multilevel"/>
    <w:tmpl w:val="B3987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3">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2A811B1"/>
    <w:multiLevelType w:val="hybridMultilevel"/>
    <w:tmpl w:val="C16C0182"/>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5C92CBA"/>
    <w:multiLevelType w:val="hybridMultilevel"/>
    <w:tmpl w:val="268C3FE2"/>
    <w:lvl w:ilvl="0" w:tplc="7616CAD2">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7">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8">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C2A6850"/>
    <w:multiLevelType w:val="hybridMultilevel"/>
    <w:tmpl w:val="19E4C15C"/>
    <w:lvl w:ilvl="0" w:tplc="1C44C73E">
      <w:start w:val="1"/>
      <w:numFmt w:val="bullet"/>
      <w:lvlText w:val=""/>
      <w:lvlJc w:val="left"/>
      <w:pPr>
        <w:ind w:left="1004" w:hanging="360"/>
      </w:pPr>
      <w:rPr>
        <w:rFonts w:ascii="Symbol" w:hAnsi="Symbol" w:hint="default"/>
      </w:rPr>
    </w:lvl>
    <w:lvl w:ilvl="1" w:tplc="4C86303E" w:tentative="1">
      <w:start w:val="1"/>
      <w:numFmt w:val="bullet"/>
      <w:lvlText w:val="o"/>
      <w:lvlJc w:val="left"/>
      <w:pPr>
        <w:ind w:left="1724" w:hanging="360"/>
      </w:pPr>
      <w:rPr>
        <w:rFonts w:ascii="Courier New" w:hAnsi="Courier New" w:cs="Courier New" w:hint="default"/>
      </w:rPr>
    </w:lvl>
    <w:lvl w:ilvl="2" w:tplc="3E607B66" w:tentative="1">
      <w:start w:val="1"/>
      <w:numFmt w:val="bullet"/>
      <w:lvlText w:val=""/>
      <w:lvlJc w:val="left"/>
      <w:pPr>
        <w:ind w:left="2444" w:hanging="360"/>
      </w:pPr>
      <w:rPr>
        <w:rFonts w:ascii="Wingdings" w:hAnsi="Wingdings" w:hint="default"/>
      </w:rPr>
    </w:lvl>
    <w:lvl w:ilvl="3" w:tplc="9BBAC470" w:tentative="1">
      <w:start w:val="1"/>
      <w:numFmt w:val="bullet"/>
      <w:lvlText w:val=""/>
      <w:lvlJc w:val="left"/>
      <w:pPr>
        <w:ind w:left="3164" w:hanging="360"/>
      </w:pPr>
      <w:rPr>
        <w:rFonts w:ascii="Symbol" w:hAnsi="Symbol" w:hint="default"/>
      </w:rPr>
    </w:lvl>
    <w:lvl w:ilvl="4" w:tplc="89086B2A" w:tentative="1">
      <w:start w:val="1"/>
      <w:numFmt w:val="bullet"/>
      <w:lvlText w:val="o"/>
      <w:lvlJc w:val="left"/>
      <w:pPr>
        <w:ind w:left="3884" w:hanging="360"/>
      </w:pPr>
      <w:rPr>
        <w:rFonts w:ascii="Courier New" w:hAnsi="Courier New" w:cs="Courier New" w:hint="default"/>
      </w:rPr>
    </w:lvl>
    <w:lvl w:ilvl="5" w:tplc="84C86236" w:tentative="1">
      <w:start w:val="1"/>
      <w:numFmt w:val="bullet"/>
      <w:lvlText w:val=""/>
      <w:lvlJc w:val="left"/>
      <w:pPr>
        <w:ind w:left="4604" w:hanging="360"/>
      </w:pPr>
      <w:rPr>
        <w:rFonts w:ascii="Wingdings" w:hAnsi="Wingdings" w:hint="default"/>
      </w:rPr>
    </w:lvl>
    <w:lvl w:ilvl="6" w:tplc="28907866" w:tentative="1">
      <w:start w:val="1"/>
      <w:numFmt w:val="bullet"/>
      <w:lvlText w:val=""/>
      <w:lvlJc w:val="left"/>
      <w:pPr>
        <w:ind w:left="5324" w:hanging="360"/>
      </w:pPr>
      <w:rPr>
        <w:rFonts w:ascii="Symbol" w:hAnsi="Symbol" w:hint="default"/>
      </w:rPr>
    </w:lvl>
    <w:lvl w:ilvl="7" w:tplc="63A891F4" w:tentative="1">
      <w:start w:val="1"/>
      <w:numFmt w:val="bullet"/>
      <w:lvlText w:val="o"/>
      <w:lvlJc w:val="left"/>
      <w:pPr>
        <w:ind w:left="6044" w:hanging="360"/>
      </w:pPr>
      <w:rPr>
        <w:rFonts w:ascii="Courier New" w:hAnsi="Courier New" w:cs="Courier New" w:hint="default"/>
      </w:rPr>
    </w:lvl>
    <w:lvl w:ilvl="8" w:tplc="CCCC6A4E" w:tentative="1">
      <w:start w:val="1"/>
      <w:numFmt w:val="bullet"/>
      <w:lvlText w:val=""/>
      <w:lvlJc w:val="left"/>
      <w:pPr>
        <w:ind w:left="6764" w:hanging="360"/>
      </w:pPr>
      <w:rPr>
        <w:rFonts w:ascii="Wingdings" w:hAnsi="Wingdings" w:hint="default"/>
      </w:rPr>
    </w:lvl>
  </w:abstractNum>
  <w:abstractNum w:abstractNumId="52">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53">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4">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61">
    <w:nsid w:val="4CC13FE6"/>
    <w:multiLevelType w:val="multilevel"/>
    <w:tmpl w:val="490A8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F984858"/>
    <w:multiLevelType w:val="hybridMultilevel"/>
    <w:tmpl w:val="F87C447E"/>
    <w:lvl w:ilvl="0" w:tplc="714850C0">
      <w:start w:val="1"/>
      <w:numFmt w:val="bullet"/>
      <w:lvlText w:val=""/>
      <w:lvlJc w:val="left"/>
      <w:pPr>
        <w:ind w:left="720" w:hanging="360"/>
      </w:pPr>
      <w:rPr>
        <w:rFonts w:ascii="Symbol" w:hAnsi="Symbol" w:hint="default"/>
      </w:rPr>
    </w:lvl>
    <w:lvl w:ilvl="1" w:tplc="4F10A37A" w:tentative="1">
      <w:start w:val="1"/>
      <w:numFmt w:val="bullet"/>
      <w:lvlText w:val="o"/>
      <w:lvlJc w:val="left"/>
      <w:pPr>
        <w:ind w:left="1440" w:hanging="360"/>
      </w:pPr>
      <w:rPr>
        <w:rFonts w:ascii="Courier New" w:hAnsi="Courier New" w:cs="Courier New" w:hint="default"/>
      </w:rPr>
    </w:lvl>
    <w:lvl w:ilvl="2" w:tplc="000E6CC4" w:tentative="1">
      <w:start w:val="1"/>
      <w:numFmt w:val="bullet"/>
      <w:lvlText w:val=""/>
      <w:lvlJc w:val="left"/>
      <w:pPr>
        <w:ind w:left="2160" w:hanging="360"/>
      </w:pPr>
      <w:rPr>
        <w:rFonts w:ascii="Wingdings" w:hAnsi="Wingdings" w:hint="default"/>
      </w:rPr>
    </w:lvl>
    <w:lvl w:ilvl="3" w:tplc="32488564" w:tentative="1">
      <w:start w:val="1"/>
      <w:numFmt w:val="bullet"/>
      <w:lvlText w:val=""/>
      <w:lvlJc w:val="left"/>
      <w:pPr>
        <w:ind w:left="2880" w:hanging="360"/>
      </w:pPr>
      <w:rPr>
        <w:rFonts w:ascii="Symbol" w:hAnsi="Symbol" w:hint="default"/>
      </w:rPr>
    </w:lvl>
    <w:lvl w:ilvl="4" w:tplc="E9EECE2E" w:tentative="1">
      <w:start w:val="1"/>
      <w:numFmt w:val="bullet"/>
      <w:lvlText w:val="o"/>
      <w:lvlJc w:val="left"/>
      <w:pPr>
        <w:ind w:left="3600" w:hanging="360"/>
      </w:pPr>
      <w:rPr>
        <w:rFonts w:ascii="Courier New" w:hAnsi="Courier New" w:cs="Courier New" w:hint="default"/>
      </w:rPr>
    </w:lvl>
    <w:lvl w:ilvl="5" w:tplc="5DCCEA38" w:tentative="1">
      <w:start w:val="1"/>
      <w:numFmt w:val="bullet"/>
      <w:lvlText w:val=""/>
      <w:lvlJc w:val="left"/>
      <w:pPr>
        <w:ind w:left="4320" w:hanging="360"/>
      </w:pPr>
      <w:rPr>
        <w:rFonts w:ascii="Wingdings" w:hAnsi="Wingdings" w:hint="default"/>
      </w:rPr>
    </w:lvl>
    <w:lvl w:ilvl="6" w:tplc="E74E3456" w:tentative="1">
      <w:start w:val="1"/>
      <w:numFmt w:val="bullet"/>
      <w:lvlText w:val=""/>
      <w:lvlJc w:val="left"/>
      <w:pPr>
        <w:ind w:left="5040" w:hanging="360"/>
      </w:pPr>
      <w:rPr>
        <w:rFonts w:ascii="Symbol" w:hAnsi="Symbol" w:hint="default"/>
      </w:rPr>
    </w:lvl>
    <w:lvl w:ilvl="7" w:tplc="2F4E1566" w:tentative="1">
      <w:start w:val="1"/>
      <w:numFmt w:val="bullet"/>
      <w:lvlText w:val="o"/>
      <w:lvlJc w:val="left"/>
      <w:pPr>
        <w:ind w:left="5760" w:hanging="360"/>
      </w:pPr>
      <w:rPr>
        <w:rFonts w:ascii="Courier New" w:hAnsi="Courier New" w:cs="Courier New" w:hint="default"/>
      </w:rPr>
    </w:lvl>
    <w:lvl w:ilvl="8" w:tplc="6C64B634" w:tentative="1">
      <w:start w:val="1"/>
      <w:numFmt w:val="bullet"/>
      <w:lvlText w:val=""/>
      <w:lvlJc w:val="left"/>
      <w:pPr>
        <w:ind w:left="6480" w:hanging="360"/>
      </w:pPr>
      <w:rPr>
        <w:rFonts w:ascii="Wingdings" w:hAnsi="Wingdings" w:hint="default"/>
      </w:rPr>
    </w:lvl>
  </w:abstractNum>
  <w:abstractNum w:abstractNumId="65">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7">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69">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nsid w:val="595A0D63"/>
    <w:multiLevelType w:val="multilevel"/>
    <w:tmpl w:val="0CA67D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6">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8">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1776824"/>
    <w:multiLevelType w:val="multilevel"/>
    <w:tmpl w:val="0060A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4153373"/>
    <w:multiLevelType w:val="hybridMultilevel"/>
    <w:tmpl w:val="576421D2"/>
    <w:lvl w:ilvl="0" w:tplc="D228C766">
      <w:start w:val="1"/>
      <w:numFmt w:val="bullet"/>
      <w:lvlText w:val=""/>
      <w:lvlJc w:val="left"/>
      <w:pPr>
        <w:ind w:left="720" w:hanging="360"/>
      </w:pPr>
      <w:rPr>
        <w:rFonts w:ascii="Symbol" w:hAnsi="Symbol" w:hint="default"/>
      </w:rPr>
    </w:lvl>
    <w:lvl w:ilvl="1" w:tplc="3F2C026A" w:tentative="1">
      <w:start w:val="1"/>
      <w:numFmt w:val="bullet"/>
      <w:lvlText w:val="o"/>
      <w:lvlJc w:val="left"/>
      <w:pPr>
        <w:ind w:left="1440" w:hanging="360"/>
      </w:pPr>
      <w:rPr>
        <w:rFonts w:ascii="Courier New" w:hAnsi="Courier New" w:cs="Courier New" w:hint="default"/>
      </w:rPr>
    </w:lvl>
    <w:lvl w:ilvl="2" w:tplc="F52ACD18" w:tentative="1">
      <w:start w:val="1"/>
      <w:numFmt w:val="bullet"/>
      <w:lvlText w:val=""/>
      <w:lvlJc w:val="left"/>
      <w:pPr>
        <w:ind w:left="2160" w:hanging="360"/>
      </w:pPr>
      <w:rPr>
        <w:rFonts w:ascii="Wingdings" w:hAnsi="Wingdings" w:hint="default"/>
      </w:rPr>
    </w:lvl>
    <w:lvl w:ilvl="3" w:tplc="A620A924" w:tentative="1">
      <w:start w:val="1"/>
      <w:numFmt w:val="bullet"/>
      <w:lvlText w:val=""/>
      <w:lvlJc w:val="left"/>
      <w:pPr>
        <w:ind w:left="2880" w:hanging="360"/>
      </w:pPr>
      <w:rPr>
        <w:rFonts w:ascii="Symbol" w:hAnsi="Symbol" w:hint="default"/>
      </w:rPr>
    </w:lvl>
    <w:lvl w:ilvl="4" w:tplc="424E0590" w:tentative="1">
      <w:start w:val="1"/>
      <w:numFmt w:val="bullet"/>
      <w:lvlText w:val="o"/>
      <w:lvlJc w:val="left"/>
      <w:pPr>
        <w:ind w:left="3600" w:hanging="360"/>
      </w:pPr>
      <w:rPr>
        <w:rFonts w:ascii="Courier New" w:hAnsi="Courier New" w:cs="Courier New" w:hint="default"/>
      </w:rPr>
    </w:lvl>
    <w:lvl w:ilvl="5" w:tplc="BE30BC3A" w:tentative="1">
      <w:start w:val="1"/>
      <w:numFmt w:val="bullet"/>
      <w:lvlText w:val=""/>
      <w:lvlJc w:val="left"/>
      <w:pPr>
        <w:ind w:left="4320" w:hanging="360"/>
      </w:pPr>
      <w:rPr>
        <w:rFonts w:ascii="Wingdings" w:hAnsi="Wingdings" w:hint="default"/>
      </w:rPr>
    </w:lvl>
    <w:lvl w:ilvl="6" w:tplc="B4A002C0" w:tentative="1">
      <w:start w:val="1"/>
      <w:numFmt w:val="bullet"/>
      <w:lvlText w:val=""/>
      <w:lvlJc w:val="left"/>
      <w:pPr>
        <w:ind w:left="5040" w:hanging="360"/>
      </w:pPr>
      <w:rPr>
        <w:rFonts w:ascii="Symbol" w:hAnsi="Symbol" w:hint="default"/>
      </w:rPr>
    </w:lvl>
    <w:lvl w:ilvl="7" w:tplc="0344C7E0" w:tentative="1">
      <w:start w:val="1"/>
      <w:numFmt w:val="bullet"/>
      <w:lvlText w:val="o"/>
      <w:lvlJc w:val="left"/>
      <w:pPr>
        <w:ind w:left="5760" w:hanging="360"/>
      </w:pPr>
      <w:rPr>
        <w:rFonts w:ascii="Courier New" w:hAnsi="Courier New" w:cs="Courier New" w:hint="default"/>
      </w:rPr>
    </w:lvl>
    <w:lvl w:ilvl="8" w:tplc="807C7326" w:tentative="1">
      <w:start w:val="1"/>
      <w:numFmt w:val="bullet"/>
      <w:lvlText w:val=""/>
      <w:lvlJc w:val="left"/>
      <w:pPr>
        <w:ind w:left="6480" w:hanging="360"/>
      </w:pPr>
      <w:rPr>
        <w:rFonts w:ascii="Wingdings" w:hAnsi="Wingdings" w:hint="default"/>
      </w:rPr>
    </w:lvl>
  </w:abstractNum>
  <w:abstractNum w:abstractNumId="84">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85">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6A5A5773"/>
    <w:multiLevelType w:val="multilevel"/>
    <w:tmpl w:val="8CFAD144"/>
    <w:lvl w:ilvl="0">
      <w:start w:val="1"/>
      <w:numFmt w:val="decimal"/>
      <w:pStyle w:val="Nadpis3"/>
      <w:lvlText w:val="%1"/>
      <w:lvlJc w:val="left"/>
      <w:pPr>
        <w:ind w:left="502"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4">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95">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6">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16C11C5"/>
    <w:multiLevelType w:val="hybridMultilevel"/>
    <w:tmpl w:val="691CAEAC"/>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89"/>
  </w:num>
  <w:num w:numId="2">
    <w:abstractNumId w:val="74"/>
  </w:num>
  <w:num w:numId="3">
    <w:abstractNumId w:val="38"/>
  </w:num>
  <w:num w:numId="4">
    <w:abstractNumId w:val="35"/>
  </w:num>
  <w:num w:numId="5">
    <w:abstractNumId w:val="76"/>
  </w:num>
  <w:num w:numId="6">
    <w:abstractNumId w:val="94"/>
  </w:num>
  <w:num w:numId="7">
    <w:abstractNumId w:val="88"/>
  </w:num>
  <w:num w:numId="8">
    <w:abstractNumId w:val="90"/>
  </w:num>
  <w:num w:numId="9">
    <w:abstractNumId w:val="47"/>
  </w:num>
  <w:num w:numId="10">
    <w:abstractNumId w:val="54"/>
  </w:num>
  <w:num w:numId="11">
    <w:abstractNumId w:val="101"/>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75"/>
  </w:num>
  <w:num w:numId="15">
    <w:abstractNumId w:val="37"/>
  </w:num>
  <w:num w:numId="16">
    <w:abstractNumId w:val="84"/>
  </w:num>
  <w:num w:numId="17">
    <w:abstractNumId w:val="93"/>
  </w:num>
  <w:num w:numId="18">
    <w:abstractNumId w:val="73"/>
  </w:num>
  <w:num w:numId="19">
    <w:abstractNumId w:val="77"/>
  </w:num>
  <w:num w:numId="20">
    <w:abstractNumId w:val="70"/>
  </w:num>
  <w:num w:numId="21">
    <w:abstractNumId w:val="23"/>
  </w:num>
  <w:num w:numId="22">
    <w:abstractNumId w:val="1"/>
  </w:num>
  <w:num w:numId="23">
    <w:abstractNumId w:val="68"/>
  </w:num>
  <w:num w:numId="24">
    <w:abstractNumId w:val="19"/>
  </w:num>
  <w:num w:numId="25">
    <w:abstractNumId w:val="83"/>
  </w:num>
  <w:num w:numId="26">
    <w:abstractNumId w:val="22"/>
  </w:num>
  <w:num w:numId="27">
    <w:abstractNumId w:val="48"/>
  </w:num>
  <w:num w:numId="28">
    <w:abstractNumId w:val="28"/>
  </w:num>
  <w:num w:numId="29">
    <w:abstractNumId w:val="9"/>
  </w:num>
  <w:num w:numId="30">
    <w:abstractNumId w:val="103"/>
  </w:num>
  <w:num w:numId="31">
    <w:abstractNumId w:val="3"/>
  </w:num>
  <w:num w:numId="32">
    <w:abstractNumId w:val="0"/>
  </w:num>
  <w:num w:numId="33">
    <w:abstractNumId w:val="98"/>
  </w:num>
  <w:num w:numId="34">
    <w:abstractNumId w:val="66"/>
  </w:num>
  <w:num w:numId="35">
    <w:abstractNumId w:val="21"/>
  </w:num>
  <w:num w:numId="36">
    <w:abstractNumId w:val="27"/>
  </w:num>
  <w:num w:numId="37">
    <w:abstractNumId w:val="104"/>
  </w:num>
  <w:num w:numId="38">
    <w:abstractNumId w:val="30"/>
  </w:num>
  <w:num w:numId="39">
    <w:abstractNumId w:val="95"/>
  </w:num>
  <w:num w:numId="40">
    <w:abstractNumId w:val="49"/>
  </w:num>
  <w:num w:numId="41">
    <w:abstractNumId w:val="42"/>
  </w:num>
  <w:num w:numId="42">
    <w:abstractNumId w:val="87"/>
  </w:num>
  <w:num w:numId="43">
    <w:abstractNumId w:val="100"/>
  </w:num>
  <w:num w:numId="44">
    <w:abstractNumId w:val="4"/>
  </w:num>
  <w:num w:numId="45">
    <w:abstractNumId w:val="2"/>
  </w:num>
  <w:num w:numId="46">
    <w:abstractNumId w:val="41"/>
  </w:num>
  <w:num w:numId="47">
    <w:abstractNumId w:val="106"/>
  </w:num>
  <w:num w:numId="48">
    <w:abstractNumId w:val="8"/>
  </w:num>
  <w:num w:numId="49">
    <w:abstractNumId w:val="52"/>
  </w:num>
  <w:num w:numId="50">
    <w:abstractNumId w:val="17"/>
  </w:num>
  <w:num w:numId="51">
    <w:abstractNumId w:val="20"/>
  </w:num>
  <w:num w:numId="52">
    <w:abstractNumId w:val="53"/>
  </w:num>
  <w:num w:numId="53">
    <w:abstractNumId w:val="57"/>
  </w:num>
  <w:num w:numId="54">
    <w:abstractNumId w:val="102"/>
  </w:num>
  <w:num w:numId="55">
    <w:abstractNumId w:val="78"/>
  </w:num>
  <w:num w:numId="56">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5"/>
  </w:num>
  <w:num w:numId="59">
    <w:abstractNumId w:val="60"/>
  </w:num>
  <w:num w:numId="60">
    <w:abstractNumId w:val="65"/>
  </w:num>
  <w:num w:numId="61">
    <w:abstractNumId w:val="51"/>
  </w:num>
  <w:num w:numId="62">
    <w:abstractNumId w:val="14"/>
  </w:num>
  <w:num w:numId="63">
    <w:abstractNumId w:val="64"/>
  </w:num>
  <w:num w:numId="64">
    <w:abstractNumId w:val="89"/>
    <w:lvlOverride w:ilvl="0">
      <w:startOverride w:val="1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26"/>
  </w:num>
  <w:num w:numId="67">
    <w:abstractNumId w:val="79"/>
  </w:num>
  <w:num w:numId="68">
    <w:abstractNumId w:val="61"/>
  </w:num>
  <w:num w:numId="69">
    <w:abstractNumId w:val="59"/>
  </w:num>
  <w:num w:numId="70">
    <w:abstractNumId w:val="5"/>
  </w:num>
  <w:num w:numId="71">
    <w:abstractNumId w:val="39"/>
  </w:num>
  <w:num w:numId="72">
    <w:abstractNumId w:val="50"/>
  </w:num>
  <w:num w:numId="73">
    <w:abstractNumId w:val="25"/>
  </w:num>
  <w:num w:numId="74">
    <w:abstractNumId w:val="24"/>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6"/>
  </w:num>
  <w:num w:numId="78">
    <w:abstractNumId w:val="96"/>
  </w:num>
  <w:num w:numId="79">
    <w:abstractNumId w:val="10"/>
  </w:num>
  <w:num w:numId="80">
    <w:abstractNumId w:val="67"/>
  </w:num>
  <w:num w:numId="81">
    <w:abstractNumId w:val="15"/>
  </w:num>
  <w:num w:numId="82">
    <w:abstractNumId w:val="44"/>
  </w:num>
  <w:num w:numId="83">
    <w:abstractNumId w:val="16"/>
  </w:num>
  <w:num w:numId="84">
    <w:abstractNumId w:val="99"/>
  </w:num>
  <w:num w:numId="85">
    <w:abstractNumId w:val="55"/>
  </w:num>
  <w:num w:numId="86">
    <w:abstractNumId w:val="97"/>
  </w:num>
  <w:num w:numId="87">
    <w:abstractNumId w:val="11"/>
  </w:num>
  <w:num w:numId="88">
    <w:abstractNumId w:val="71"/>
  </w:num>
  <w:num w:numId="89">
    <w:abstractNumId w:val="6"/>
  </w:num>
  <w:num w:numId="90">
    <w:abstractNumId w:val="32"/>
  </w:num>
  <w:num w:numId="91">
    <w:abstractNumId w:val="92"/>
  </w:num>
  <w:num w:numId="92">
    <w:abstractNumId w:val="86"/>
  </w:num>
  <w:num w:numId="93">
    <w:abstractNumId w:val="12"/>
  </w:num>
  <w:num w:numId="94">
    <w:abstractNumId w:val="72"/>
  </w:num>
  <w:num w:numId="95">
    <w:abstractNumId w:val="62"/>
  </w:num>
  <w:num w:numId="96">
    <w:abstractNumId w:val="31"/>
  </w:num>
  <w:num w:numId="97">
    <w:abstractNumId w:val="69"/>
  </w:num>
  <w:num w:numId="98">
    <w:abstractNumId w:val="13"/>
  </w:num>
  <w:num w:numId="99">
    <w:abstractNumId w:val="85"/>
  </w:num>
  <w:num w:numId="100">
    <w:abstractNumId w:val="105"/>
  </w:num>
  <w:num w:numId="101">
    <w:abstractNumId w:val="82"/>
  </w:num>
  <w:num w:numId="102">
    <w:abstractNumId w:val="40"/>
  </w:num>
  <w:num w:numId="103">
    <w:abstractNumId w:val="63"/>
  </w:num>
  <w:num w:numId="104">
    <w:abstractNumId w:val="80"/>
  </w:num>
  <w:num w:numId="105">
    <w:abstractNumId w:val="36"/>
  </w:num>
  <w:num w:numId="106">
    <w:abstractNumId w:val="43"/>
  </w:num>
  <w:num w:numId="107">
    <w:abstractNumId w:val="33"/>
  </w:num>
  <w:num w:numId="108">
    <w:abstractNumId w:val="7"/>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21117"/>
    <w:rsid w:val="00022ED0"/>
    <w:rsid w:val="000230DE"/>
    <w:rsid w:val="0002398D"/>
    <w:rsid w:val="000244D3"/>
    <w:rsid w:val="0002462E"/>
    <w:rsid w:val="00024867"/>
    <w:rsid w:val="000255EC"/>
    <w:rsid w:val="000277A2"/>
    <w:rsid w:val="000307AA"/>
    <w:rsid w:val="000309C0"/>
    <w:rsid w:val="00031298"/>
    <w:rsid w:val="00031CD8"/>
    <w:rsid w:val="00032AA0"/>
    <w:rsid w:val="00033545"/>
    <w:rsid w:val="00034DA2"/>
    <w:rsid w:val="00035226"/>
    <w:rsid w:val="00036043"/>
    <w:rsid w:val="00036E01"/>
    <w:rsid w:val="000379C5"/>
    <w:rsid w:val="00040296"/>
    <w:rsid w:val="00042470"/>
    <w:rsid w:val="00042B71"/>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6F4"/>
    <w:rsid w:val="00077A31"/>
    <w:rsid w:val="00080006"/>
    <w:rsid w:val="000803AF"/>
    <w:rsid w:val="00081043"/>
    <w:rsid w:val="000816DC"/>
    <w:rsid w:val="00081B02"/>
    <w:rsid w:val="00084027"/>
    <w:rsid w:val="0008573D"/>
    <w:rsid w:val="00086B73"/>
    <w:rsid w:val="00086CCD"/>
    <w:rsid w:val="00086D90"/>
    <w:rsid w:val="000876C8"/>
    <w:rsid w:val="00087949"/>
    <w:rsid w:val="00087E3C"/>
    <w:rsid w:val="00087EB9"/>
    <w:rsid w:val="00091177"/>
    <w:rsid w:val="0009131E"/>
    <w:rsid w:val="000922BD"/>
    <w:rsid w:val="00092425"/>
    <w:rsid w:val="00092684"/>
    <w:rsid w:val="00092B77"/>
    <w:rsid w:val="00093B65"/>
    <w:rsid w:val="000953B8"/>
    <w:rsid w:val="000959EF"/>
    <w:rsid w:val="000964DF"/>
    <w:rsid w:val="00096CBC"/>
    <w:rsid w:val="000A00EC"/>
    <w:rsid w:val="000A0C06"/>
    <w:rsid w:val="000A0E57"/>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036"/>
    <w:rsid w:val="000B76DE"/>
    <w:rsid w:val="000B783E"/>
    <w:rsid w:val="000B7A94"/>
    <w:rsid w:val="000C0952"/>
    <w:rsid w:val="000C1597"/>
    <w:rsid w:val="000C1760"/>
    <w:rsid w:val="000C1D68"/>
    <w:rsid w:val="000C2C9C"/>
    <w:rsid w:val="000C5642"/>
    <w:rsid w:val="000C56C8"/>
    <w:rsid w:val="000C5FFC"/>
    <w:rsid w:val="000D1140"/>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315"/>
    <w:rsid w:val="000F5215"/>
    <w:rsid w:val="000F594C"/>
    <w:rsid w:val="000F5C3B"/>
    <w:rsid w:val="000F5EAC"/>
    <w:rsid w:val="000F6A2A"/>
    <w:rsid w:val="00101340"/>
    <w:rsid w:val="001036A9"/>
    <w:rsid w:val="00104A2A"/>
    <w:rsid w:val="00104AA5"/>
    <w:rsid w:val="00104EA0"/>
    <w:rsid w:val="00111257"/>
    <w:rsid w:val="0011144D"/>
    <w:rsid w:val="00112DA8"/>
    <w:rsid w:val="001131DC"/>
    <w:rsid w:val="0011638A"/>
    <w:rsid w:val="00116CCC"/>
    <w:rsid w:val="001176BC"/>
    <w:rsid w:val="001210C2"/>
    <w:rsid w:val="00123725"/>
    <w:rsid w:val="001273DC"/>
    <w:rsid w:val="00130FD6"/>
    <w:rsid w:val="00131D6C"/>
    <w:rsid w:val="0013310C"/>
    <w:rsid w:val="00135129"/>
    <w:rsid w:val="0013657F"/>
    <w:rsid w:val="00136A83"/>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CC4"/>
    <w:rsid w:val="00160028"/>
    <w:rsid w:val="00160AB9"/>
    <w:rsid w:val="00161851"/>
    <w:rsid w:val="001631EF"/>
    <w:rsid w:val="001636DA"/>
    <w:rsid w:val="001638B2"/>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46E"/>
    <w:rsid w:val="001905AF"/>
    <w:rsid w:val="00190AAC"/>
    <w:rsid w:val="00191A80"/>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160"/>
    <w:rsid w:val="001B2E9F"/>
    <w:rsid w:val="001B3E57"/>
    <w:rsid w:val="001B5567"/>
    <w:rsid w:val="001B58E3"/>
    <w:rsid w:val="001B59DA"/>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1257"/>
    <w:rsid w:val="001E390E"/>
    <w:rsid w:val="001E3B47"/>
    <w:rsid w:val="001E4DCF"/>
    <w:rsid w:val="001E4F99"/>
    <w:rsid w:val="001E54A6"/>
    <w:rsid w:val="001E55AF"/>
    <w:rsid w:val="001E6283"/>
    <w:rsid w:val="001E7FAA"/>
    <w:rsid w:val="001F0CF0"/>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27B20"/>
    <w:rsid w:val="0023145D"/>
    <w:rsid w:val="002314CD"/>
    <w:rsid w:val="00231C8C"/>
    <w:rsid w:val="00232060"/>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6D7"/>
    <w:rsid w:val="002967DC"/>
    <w:rsid w:val="00296DD0"/>
    <w:rsid w:val="0029722C"/>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4AD8"/>
    <w:rsid w:val="002D5374"/>
    <w:rsid w:val="002D540E"/>
    <w:rsid w:val="002D5BEB"/>
    <w:rsid w:val="002D65C6"/>
    <w:rsid w:val="002D6F73"/>
    <w:rsid w:val="002D74C9"/>
    <w:rsid w:val="002D7D51"/>
    <w:rsid w:val="002D7DB0"/>
    <w:rsid w:val="002D7F0C"/>
    <w:rsid w:val="002E0F28"/>
    <w:rsid w:val="002E379A"/>
    <w:rsid w:val="002E4C60"/>
    <w:rsid w:val="002E51FB"/>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3DD8"/>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03AA"/>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133B"/>
    <w:rsid w:val="00393AF8"/>
    <w:rsid w:val="00396116"/>
    <w:rsid w:val="003966C9"/>
    <w:rsid w:val="00396A58"/>
    <w:rsid w:val="00396E70"/>
    <w:rsid w:val="003A0782"/>
    <w:rsid w:val="003A0881"/>
    <w:rsid w:val="003A241D"/>
    <w:rsid w:val="003A35B0"/>
    <w:rsid w:val="003A5515"/>
    <w:rsid w:val="003A58A2"/>
    <w:rsid w:val="003B02B5"/>
    <w:rsid w:val="003B0C58"/>
    <w:rsid w:val="003B0F3D"/>
    <w:rsid w:val="003B12BC"/>
    <w:rsid w:val="003B15E1"/>
    <w:rsid w:val="003B3905"/>
    <w:rsid w:val="003B39F8"/>
    <w:rsid w:val="003B44AC"/>
    <w:rsid w:val="003B50E1"/>
    <w:rsid w:val="003B531B"/>
    <w:rsid w:val="003B57C6"/>
    <w:rsid w:val="003B65C6"/>
    <w:rsid w:val="003B6A2E"/>
    <w:rsid w:val="003B6D16"/>
    <w:rsid w:val="003B73ED"/>
    <w:rsid w:val="003C039B"/>
    <w:rsid w:val="003C1652"/>
    <w:rsid w:val="003C1B55"/>
    <w:rsid w:val="003C207E"/>
    <w:rsid w:val="003C24D5"/>
    <w:rsid w:val="003C2E72"/>
    <w:rsid w:val="003C2F0F"/>
    <w:rsid w:val="003C2FE2"/>
    <w:rsid w:val="003C56E7"/>
    <w:rsid w:val="003C56EC"/>
    <w:rsid w:val="003C693D"/>
    <w:rsid w:val="003C71C7"/>
    <w:rsid w:val="003C7E87"/>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E7D1C"/>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0E2"/>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0A7C"/>
    <w:rsid w:val="00431CD6"/>
    <w:rsid w:val="00431E2E"/>
    <w:rsid w:val="00432EB4"/>
    <w:rsid w:val="00433CCD"/>
    <w:rsid w:val="0043423F"/>
    <w:rsid w:val="00434584"/>
    <w:rsid w:val="0043477E"/>
    <w:rsid w:val="00434A6C"/>
    <w:rsid w:val="00435D5E"/>
    <w:rsid w:val="0043663B"/>
    <w:rsid w:val="00437E73"/>
    <w:rsid w:val="00440488"/>
    <w:rsid w:val="004406B5"/>
    <w:rsid w:val="00441143"/>
    <w:rsid w:val="00441270"/>
    <w:rsid w:val="00441A1F"/>
    <w:rsid w:val="00441EE6"/>
    <w:rsid w:val="0044493E"/>
    <w:rsid w:val="00444AA0"/>
    <w:rsid w:val="0044549D"/>
    <w:rsid w:val="0045191E"/>
    <w:rsid w:val="00452354"/>
    <w:rsid w:val="004525A1"/>
    <w:rsid w:val="0045270B"/>
    <w:rsid w:val="0045352F"/>
    <w:rsid w:val="00455619"/>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34A5"/>
    <w:rsid w:val="00474402"/>
    <w:rsid w:val="00474A90"/>
    <w:rsid w:val="00475C02"/>
    <w:rsid w:val="00476BCD"/>
    <w:rsid w:val="004800E2"/>
    <w:rsid w:val="00480989"/>
    <w:rsid w:val="004836EA"/>
    <w:rsid w:val="00483DCF"/>
    <w:rsid w:val="00484413"/>
    <w:rsid w:val="004855BF"/>
    <w:rsid w:val="00485F24"/>
    <w:rsid w:val="00486D08"/>
    <w:rsid w:val="00486DDE"/>
    <w:rsid w:val="0048704C"/>
    <w:rsid w:val="00487D1D"/>
    <w:rsid w:val="004901F0"/>
    <w:rsid w:val="00491056"/>
    <w:rsid w:val="00492C06"/>
    <w:rsid w:val="00494E0F"/>
    <w:rsid w:val="00495789"/>
    <w:rsid w:val="004A04B4"/>
    <w:rsid w:val="004A1205"/>
    <w:rsid w:val="004A1D62"/>
    <w:rsid w:val="004A1F57"/>
    <w:rsid w:val="004A28F6"/>
    <w:rsid w:val="004A3871"/>
    <w:rsid w:val="004A53F7"/>
    <w:rsid w:val="004A5BE8"/>
    <w:rsid w:val="004A7AF1"/>
    <w:rsid w:val="004A7DD2"/>
    <w:rsid w:val="004B3727"/>
    <w:rsid w:val="004B42BD"/>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1012C"/>
    <w:rsid w:val="0051176A"/>
    <w:rsid w:val="00512316"/>
    <w:rsid w:val="0051333B"/>
    <w:rsid w:val="00513560"/>
    <w:rsid w:val="0051388B"/>
    <w:rsid w:val="00513E8E"/>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644"/>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9ED"/>
    <w:rsid w:val="005D4B06"/>
    <w:rsid w:val="005D6976"/>
    <w:rsid w:val="005D6E1B"/>
    <w:rsid w:val="005D6E7A"/>
    <w:rsid w:val="005D6FB1"/>
    <w:rsid w:val="005E0FAB"/>
    <w:rsid w:val="005E21B3"/>
    <w:rsid w:val="005E236F"/>
    <w:rsid w:val="005E2C2A"/>
    <w:rsid w:val="005E30D1"/>
    <w:rsid w:val="005E43DC"/>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50DE"/>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6591"/>
    <w:rsid w:val="00616A46"/>
    <w:rsid w:val="00616C50"/>
    <w:rsid w:val="00617204"/>
    <w:rsid w:val="00617423"/>
    <w:rsid w:val="006175C2"/>
    <w:rsid w:val="00617DEC"/>
    <w:rsid w:val="0062001E"/>
    <w:rsid w:val="0062196D"/>
    <w:rsid w:val="00621CB5"/>
    <w:rsid w:val="00622236"/>
    <w:rsid w:val="0062232B"/>
    <w:rsid w:val="006227AC"/>
    <w:rsid w:val="006237AD"/>
    <w:rsid w:val="006238EE"/>
    <w:rsid w:val="006238F9"/>
    <w:rsid w:val="00623CDE"/>
    <w:rsid w:val="00624569"/>
    <w:rsid w:val="00625A50"/>
    <w:rsid w:val="006261D1"/>
    <w:rsid w:val="0063053F"/>
    <w:rsid w:val="00630708"/>
    <w:rsid w:val="00630DE8"/>
    <w:rsid w:val="0063108E"/>
    <w:rsid w:val="00632A30"/>
    <w:rsid w:val="00633077"/>
    <w:rsid w:val="006333BE"/>
    <w:rsid w:val="006333CF"/>
    <w:rsid w:val="006363EB"/>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4DCA"/>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1E94"/>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18FF"/>
    <w:rsid w:val="006B1A51"/>
    <w:rsid w:val="006B2999"/>
    <w:rsid w:val="006B2BD5"/>
    <w:rsid w:val="006B3055"/>
    <w:rsid w:val="006B3249"/>
    <w:rsid w:val="006B5F28"/>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645"/>
    <w:rsid w:val="00724780"/>
    <w:rsid w:val="00724C0F"/>
    <w:rsid w:val="00724EA4"/>
    <w:rsid w:val="00727A3D"/>
    <w:rsid w:val="0073045F"/>
    <w:rsid w:val="00730DE6"/>
    <w:rsid w:val="00731910"/>
    <w:rsid w:val="0073199B"/>
    <w:rsid w:val="00734545"/>
    <w:rsid w:val="00735E89"/>
    <w:rsid w:val="007364B7"/>
    <w:rsid w:val="007365A9"/>
    <w:rsid w:val="007401C9"/>
    <w:rsid w:val="00740C62"/>
    <w:rsid w:val="007415FE"/>
    <w:rsid w:val="0074292A"/>
    <w:rsid w:val="00742D1B"/>
    <w:rsid w:val="007457E4"/>
    <w:rsid w:val="00745CE3"/>
    <w:rsid w:val="00747B3D"/>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0B1C"/>
    <w:rsid w:val="00781D5C"/>
    <w:rsid w:val="0078349E"/>
    <w:rsid w:val="007839B4"/>
    <w:rsid w:val="00783A7C"/>
    <w:rsid w:val="00783F27"/>
    <w:rsid w:val="0078406A"/>
    <w:rsid w:val="0078588A"/>
    <w:rsid w:val="00787712"/>
    <w:rsid w:val="00787D92"/>
    <w:rsid w:val="00790235"/>
    <w:rsid w:val="0079183F"/>
    <w:rsid w:val="007941B2"/>
    <w:rsid w:val="007967AE"/>
    <w:rsid w:val="00797805"/>
    <w:rsid w:val="007A0057"/>
    <w:rsid w:val="007A0D70"/>
    <w:rsid w:val="007A14D0"/>
    <w:rsid w:val="007A1BE0"/>
    <w:rsid w:val="007A2F4A"/>
    <w:rsid w:val="007A4C57"/>
    <w:rsid w:val="007A4F0C"/>
    <w:rsid w:val="007A5378"/>
    <w:rsid w:val="007A62A6"/>
    <w:rsid w:val="007A6845"/>
    <w:rsid w:val="007A7F9E"/>
    <w:rsid w:val="007B1D9A"/>
    <w:rsid w:val="007B26E2"/>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4581"/>
    <w:rsid w:val="007D7C11"/>
    <w:rsid w:val="007E1BB2"/>
    <w:rsid w:val="007E2A8F"/>
    <w:rsid w:val="007E3766"/>
    <w:rsid w:val="007E3D47"/>
    <w:rsid w:val="007E58A5"/>
    <w:rsid w:val="007E5CB8"/>
    <w:rsid w:val="007E5F8B"/>
    <w:rsid w:val="007E657A"/>
    <w:rsid w:val="007E75C9"/>
    <w:rsid w:val="007E7BEB"/>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986"/>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6736"/>
    <w:rsid w:val="008A7392"/>
    <w:rsid w:val="008B09CA"/>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4D49"/>
    <w:rsid w:val="0090054F"/>
    <w:rsid w:val="0090398E"/>
    <w:rsid w:val="00904402"/>
    <w:rsid w:val="00904557"/>
    <w:rsid w:val="0090456F"/>
    <w:rsid w:val="009057DA"/>
    <w:rsid w:val="00907E72"/>
    <w:rsid w:val="00912E4C"/>
    <w:rsid w:val="00914A5E"/>
    <w:rsid w:val="00915F9A"/>
    <w:rsid w:val="0091686E"/>
    <w:rsid w:val="00916982"/>
    <w:rsid w:val="0091698C"/>
    <w:rsid w:val="00917255"/>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AA7"/>
    <w:rsid w:val="00934C7F"/>
    <w:rsid w:val="009358CE"/>
    <w:rsid w:val="00935F1E"/>
    <w:rsid w:val="009402D5"/>
    <w:rsid w:val="00940F4C"/>
    <w:rsid w:val="00941868"/>
    <w:rsid w:val="00942715"/>
    <w:rsid w:val="00942DD7"/>
    <w:rsid w:val="00943012"/>
    <w:rsid w:val="009449FA"/>
    <w:rsid w:val="0094516B"/>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64F6"/>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985"/>
    <w:rsid w:val="009B4A19"/>
    <w:rsid w:val="009B5CB6"/>
    <w:rsid w:val="009B6DCE"/>
    <w:rsid w:val="009B6FC7"/>
    <w:rsid w:val="009C10F5"/>
    <w:rsid w:val="009C1A27"/>
    <w:rsid w:val="009C1BAF"/>
    <w:rsid w:val="009C3134"/>
    <w:rsid w:val="009C3FD1"/>
    <w:rsid w:val="009C42BB"/>
    <w:rsid w:val="009C581C"/>
    <w:rsid w:val="009C60AF"/>
    <w:rsid w:val="009C6141"/>
    <w:rsid w:val="009C6631"/>
    <w:rsid w:val="009C765C"/>
    <w:rsid w:val="009C7DD7"/>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4B24"/>
    <w:rsid w:val="00A26A31"/>
    <w:rsid w:val="00A271BC"/>
    <w:rsid w:val="00A273FF"/>
    <w:rsid w:val="00A30269"/>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665F"/>
    <w:rsid w:val="00A57BC9"/>
    <w:rsid w:val="00A60904"/>
    <w:rsid w:val="00A619A1"/>
    <w:rsid w:val="00A62CA2"/>
    <w:rsid w:val="00A6311E"/>
    <w:rsid w:val="00A6313F"/>
    <w:rsid w:val="00A67427"/>
    <w:rsid w:val="00A70FCE"/>
    <w:rsid w:val="00A772AC"/>
    <w:rsid w:val="00A77830"/>
    <w:rsid w:val="00A80624"/>
    <w:rsid w:val="00A81F67"/>
    <w:rsid w:val="00A822CE"/>
    <w:rsid w:val="00A84DBC"/>
    <w:rsid w:val="00A9099C"/>
    <w:rsid w:val="00A912C7"/>
    <w:rsid w:val="00A91357"/>
    <w:rsid w:val="00A91A55"/>
    <w:rsid w:val="00A92D59"/>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197"/>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0D9D"/>
    <w:rsid w:val="00AD14F9"/>
    <w:rsid w:val="00AD28AB"/>
    <w:rsid w:val="00AD4572"/>
    <w:rsid w:val="00AD45AE"/>
    <w:rsid w:val="00AD48AF"/>
    <w:rsid w:val="00AD6093"/>
    <w:rsid w:val="00AD6273"/>
    <w:rsid w:val="00AE13E4"/>
    <w:rsid w:val="00AE1BCC"/>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C3E"/>
    <w:rsid w:val="00B15F70"/>
    <w:rsid w:val="00B16E26"/>
    <w:rsid w:val="00B17C5B"/>
    <w:rsid w:val="00B208FC"/>
    <w:rsid w:val="00B21CC7"/>
    <w:rsid w:val="00B21F34"/>
    <w:rsid w:val="00B22605"/>
    <w:rsid w:val="00B22D6F"/>
    <w:rsid w:val="00B23573"/>
    <w:rsid w:val="00B2503A"/>
    <w:rsid w:val="00B27851"/>
    <w:rsid w:val="00B27945"/>
    <w:rsid w:val="00B27E0D"/>
    <w:rsid w:val="00B3036E"/>
    <w:rsid w:val="00B306AE"/>
    <w:rsid w:val="00B3210A"/>
    <w:rsid w:val="00B331C6"/>
    <w:rsid w:val="00B332C4"/>
    <w:rsid w:val="00B3563F"/>
    <w:rsid w:val="00B35AE4"/>
    <w:rsid w:val="00B36093"/>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2E"/>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37E7"/>
    <w:rsid w:val="00B94FEF"/>
    <w:rsid w:val="00B9565E"/>
    <w:rsid w:val="00B96CF4"/>
    <w:rsid w:val="00B97115"/>
    <w:rsid w:val="00BA09C2"/>
    <w:rsid w:val="00BA11EF"/>
    <w:rsid w:val="00BA2703"/>
    <w:rsid w:val="00BA56B9"/>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D7236"/>
    <w:rsid w:val="00BE00AF"/>
    <w:rsid w:val="00BE0AE0"/>
    <w:rsid w:val="00BE1C4E"/>
    <w:rsid w:val="00BE23FB"/>
    <w:rsid w:val="00BE3275"/>
    <w:rsid w:val="00BE46ED"/>
    <w:rsid w:val="00BE4ACF"/>
    <w:rsid w:val="00BE5921"/>
    <w:rsid w:val="00BE673B"/>
    <w:rsid w:val="00BE72B1"/>
    <w:rsid w:val="00BF03DD"/>
    <w:rsid w:val="00BF04B5"/>
    <w:rsid w:val="00BF062C"/>
    <w:rsid w:val="00BF3DD5"/>
    <w:rsid w:val="00BF4B80"/>
    <w:rsid w:val="00BF5F3C"/>
    <w:rsid w:val="00C00FFD"/>
    <w:rsid w:val="00C01132"/>
    <w:rsid w:val="00C017F4"/>
    <w:rsid w:val="00C01D2C"/>
    <w:rsid w:val="00C02777"/>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3EC8"/>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49A"/>
    <w:rsid w:val="00C306BF"/>
    <w:rsid w:val="00C30764"/>
    <w:rsid w:val="00C308B9"/>
    <w:rsid w:val="00C30900"/>
    <w:rsid w:val="00C310D4"/>
    <w:rsid w:val="00C35578"/>
    <w:rsid w:val="00C356B6"/>
    <w:rsid w:val="00C3599D"/>
    <w:rsid w:val="00C35B7D"/>
    <w:rsid w:val="00C410A2"/>
    <w:rsid w:val="00C44D76"/>
    <w:rsid w:val="00C4607E"/>
    <w:rsid w:val="00C46573"/>
    <w:rsid w:val="00C46821"/>
    <w:rsid w:val="00C46ECD"/>
    <w:rsid w:val="00C47C64"/>
    <w:rsid w:val="00C50CFE"/>
    <w:rsid w:val="00C52B65"/>
    <w:rsid w:val="00C54419"/>
    <w:rsid w:val="00C54653"/>
    <w:rsid w:val="00C54715"/>
    <w:rsid w:val="00C56360"/>
    <w:rsid w:val="00C5643E"/>
    <w:rsid w:val="00C61375"/>
    <w:rsid w:val="00C613AE"/>
    <w:rsid w:val="00C6278B"/>
    <w:rsid w:val="00C62E42"/>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41F7"/>
    <w:rsid w:val="00CB57FA"/>
    <w:rsid w:val="00CB7C2B"/>
    <w:rsid w:val="00CB7EE3"/>
    <w:rsid w:val="00CC0205"/>
    <w:rsid w:val="00CC0470"/>
    <w:rsid w:val="00CC0DCB"/>
    <w:rsid w:val="00CC0E4D"/>
    <w:rsid w:val="00CC3342"/>
    <w:rsid w:val="00CC3E6C"/>
    <w:rsid w:val="00CC6250"/>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A93"/>
    <w:rsid w:val="00D05F88"/>
    <w:rsid w:val="00D0774F"/>
    <w:rsid w:val="00D0780A"/>
    <w:rsid w:val="00D11654"/>
    <w:rsid w:val="00D16431"/>
    <w:rsid w:val="00D176B9"/>
    <w:rsid w:val="00D17A68"/>
    <w:rsid w:val="00D215A6"/>
    <w:rsid w:val="00D21DDE"/>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23B"/>
    <w:rsid w:val="00D524B8"/>
    <w:rsid w:val="00D5492D"/>
    <w:rsid w:val="00D5537B"/>
    <w:rsid w:val="00D55D89"/>
    <w:rsid w:val="00D55DEA"/>
    <w:rsid w:val="00D572D6"/>
    <w:rsid w:val="00D61BF5"/>
    <w:rsid w:val="00D62814"/>
    <w:rsid w:val="00D63A00"/>
    <w:rsid w:val="00D6486E"/>
    <w:rsid w:val="00D65628"/>
    <w:rsid w:val="00D65A77"/>
    <w:rsid w:val="00D65FEB"/>
    <w:rsid w:val="00D65FFB"/>
    <w:rsid w:val="00D6631F"/>
    <w:rsid w:val="00D66F2F"/>
    <w:rsid w:val="00D702CD"/>
    <w:rsid w:val="00D70542"/>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2A33"/>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4CC"/>
    <w:rsid w:val="00DF6BB5"/>
    <w:rsid w:val="00DF6E70"/>
    <w:rsid w:val="00DF70DD"/>
    <w:rsid w:val="00E011B9"/>
    <w:rsid w:val="00E01B57"/>
    <w:rsid w:val="00E04235"/>
    <w:rsid w:val="00E049A9"/>
    <w:rsid w:val="00E04CB1"/>
    <w:rsid w:val="00E059F1"/>
    <w:rsid w:val="00E068E4"/>
    <w:rsid w:val="00E07107"/>
    <w:rsid w:val="00E07FA8"/>
    <w:rsid w:val="00E10FA2"/>
    <w:rsid w:val="00E122F4"/>
    <w:rsid w:val="00E1544A"/>
    <w:rsid w:val="00E15F1B"/>
    <w:rsid w:val="00E162B8"/>
    <w:rsid w:val="00E170F0"/>
    <w:rsid w:val="00E1744E"/>
    <w:rsid w:val="00E1747D"/>
    <w:rsid w:val="00E21CC8"/>
    <w:rsid w:val="00E21D2C"/>
    <w:rsid w:val="00E223F2"/>
    <w:rsid w:val="00E22833"/>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3136"/>
    <w:rsid w:val="00E53EA9"/>
    <w:rsid w:val="00E54648"/>
    <w:rsid w:val="00E55277"/>
    <w:rsid w:val="00E5604C"/>
    <w:rsid w:val="00E565FA"/>
    <w:rsid w:val="00E601FC"/>
    <w:rsid w:val="00E60483"/>
    <w:rsid w:val="00E62C48"/>
    <w:rsid w:val="00E64F69"/>
    <w:rsid w:val="00E654A7"/>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F15"/>
    <w:rsid w:val="00E90F11"/>
    <w:rsid w:val="00E91FEE"/>
    <w:rsid w:val="00E93419"/>
    <w:rsid w:val="00E942C9"/>
    <w:rsid w:val="00E94924"/>
    <w:rsid w:val="00E95B6D"/>
    <w:rsid w:val="00E9604C"/>
    <w:rsid w:val="00E96140"/>
    <w:rsid w:val="00E966B3"/>
    <w:rsid w:val="00E97041"/>
    <w:rsid w:val="00E9723F"/>
    <w:rsid w:val="00E97FC2"/>
    <w:rsid w:val="00EA0C06"/>
    <w:rsid w:val="00EA1544"/>
    <w:rsid w:val="00EA19B2"/>
    <w:rsid w:val="00EA2781"/>
    <w:rsid w:val="00EA2AF0"/>
    <w:rsid w:val="00EA2B11"/>
    <w:rsid w:val="00EB15E7"/>
    <w:rsid w:val="00EB1E9B"/>
    <w:rsid w:val="00EB37A3"/>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47A"/>
    <w:rsid w:val="00FE1A4C"/>
    <w:rsid w:val="00FE2476"/>
    <w:rsid w:val="00FE4013"/>
    <w:rsid w:val="00FE4CB5"/>
    <w:rsid w:val="00FE6708"/>
    <w:rsid w:val="00FE6828"/>
    <w:rsid w:val="00FE6887"/>
    <w:rsid w:val="00FE76F1"/>
    <w:rsid w:val="00FE7A1C"/>
    <w:rsid w:val="00FF34E9"/>
    <w:rsid w:val="00FF63CD"/>
    <w:rsid w:val="00FF77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Web 1"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724C0F"/>
    <w:pPr>
      <w:jc w:val="both"/>
    </w:pPr>
    <w:rPr>
      <w:rFonts w:eastAsia="Times New Roman"/>
      <w:szCs w:val="24"/>
    </w:rPr>
  </w:style>
  <w:style w:type="paragraph" w:styleId="Nadpis1">
    <w:name w:val="heading 1"/>
    <w:aliases w:val="Nadpis 1 – nabídka,Heading1"/>
    <w:basedOn w:val="Normlny"/>
    <w:next w:val="Normlny"/>
    <w:link w:val="Nadpis1Char"/>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rsid w:val="00241FD2"/>
    <w:rPr>
      <w:b/>
      <w:bCs/>
    </w:rPr>
  </w:style>
  <w:style w:type="character" w:customStyle="1" w:styleId="ZkladntextChar">
    <w:name w:val="Základný text Char"/>
    <w:aliases w:val="Základný text Char Char Char,Základný text Char Char Char Char Char Char"/>
    <w:link w:val="Zkladntext"/>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nhideWhenUsed/>
    <w:rsid w:val="00187EF0"/>
    <w:rPr>
      <w:sz w:val="16"/>
      <w:szCs w:val="16"/>
    </w:rPr>
  </w:style>
  <w:style w:type="paragraph" w:styleId="Textkomentra">
    <w:name w:val="annotation text"/>
    <w:aliases w:val="Text poznámky"/>
    <w:basedOn w:val="Normlny"/>
    <w:link w:val="TextkomentraChar"/>
    <w:unhideWhenUsed/>
    <w:rsid w:val="00187EF0"/>
    <w:rPr>
      <w:szCs w:val="20"/>
    </w:rPr>
  </w:style>
  <w:style w:type="character" w:customStyle="1" w:styleId="TextkomentraChar">
    <w:name w:val="Text komentára Char"/>
    <w:aliases w:val="Text poznámky Char"/>
    <w:link w:val="Textkomentra"/>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3"/>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3"/>
      </w:numPr>
      <w:spacing w:before="120"/>
    </w:pPr>
    <w:rPr>
      <w:noProof/>
      <w:sz w:val="22"/>
      <w:szCs w:val="20"/>
    </w:rPr>
  </w:style>
  <w:style w:type="paragraph" w:customStyle="1" w:styleId="Bod">
    <w:name w:val="Bod"/>
    <w:basedOn w:val="Normlny"/>
    <w:rsid w:val="004F45B3"/>
    <w:pPr>
      <w:keepNext/>
      <w:numPr>
        <w:ilvl w:val="4"/>
        <w:numId w:val="3"/>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1948E2"/>
    <w:pPr>
      <w:tabs>
        <w:tab w:val="right" w:leader="dot" w:pos="9060"/>
      </w:tabs>
      <w:spacing w:after="60"/>
      <w:ind w:left="198"/>
    </w:pPr>
    <w:rPr>
      <w:rFonts w:ascii="Times New Roman" w:hAnsi="Times New Roman"/>
      <w:noProof/>
      <w:szCs w:val="20"/>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5"/>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5"/>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6"/>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7"/>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10"/>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11"/>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3"/>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4"/>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4"/>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5"/>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6"/>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7"/>
      </w:numPr>
    </w:pPr>
  </w:style>
  <w:style w:type="numbering" w:customStyle="1" w:styleId="tl2">
    <w:name w:val="Štýl2"/>
    <w:rsid w:val="00EE10A5"/>
    <w:pPr>
      <w:numPr>
        <w:numId w:val="18"/>
      </w:numPr>
    </w:pPr>
  </w:style>
  <w:style w:type="numbering" w:customStyle="1" w:styleId="tl3">
    <w:name w:val="Štýl3"/>
    <w:rsid w:val="00EE10A5"/>
    <w:pPr>
      <w:numPr>
        <w:numId w:val="19"/>
      </w:numPr>
    </w:pPr>
  </w:style>
  <w:style w:type="numbering" w:customStyle="1" w:styleId="tl4">
    <w:name w:val="Štýl4"/>
    <w:uiPriority w:val="99"/>
    <w:rsid w:val="00EE10A5"/>
  </w:style>
  <w:style w:type="numbering" w:customStyle="1" w:styleId="tl5">
    <w:name w:val="Štýl5"/>
    <w:rsid w:val="00EE10A5"/>
    <w:pPr>
      <w:numPr>
        <w:numId w:val="21"/>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22"/>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7"/>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7"/>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8"/>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8"/>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8"/>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9"/>
      </w:numPr>
    </w:pPr>
  </w:style>
  <w:style w:type="numbering" w:customStyle="1" w:styleId="tl7">
    <w:name w:val="Štýl7"/>
    <w:rsid w:val="000C5FFC"/>
    <w:pPr>
      <w:numPr>
        <w:numId w:val="30"/>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31"/>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32"/>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33"/>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35"/>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34"/>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35"/>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35"/>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6"/>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6"/>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6"/>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6"/>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7"/>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8"/>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9"/>
      </w:numPr>
      <w:tabs>
        <w:tab w:val="clear" w:pos="641"/>
      </w:tabs>
      <w:ind w:left="357" w:firstLine="0"/>
    </w:pPr>
  </w:style>
  <w:style w:type="numbering" w:customStyle="1" w:styleId="Styl4">
    <w:name w:val="Styl4"/>
    <w:uiPriority w:val="99"/>
    <w:rsid w:val="000C5FFC"/>
    <w:pPr>
      <w:numPr>
        <w:numId w:val="40"/>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41"/>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43"/>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42"/>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99"/>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44"/>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45"/>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uiPriority w:val="99"/>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6"/>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7"/>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8"/>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9"/>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50"/>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51"/>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52"/>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53"/>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54"/>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54"/>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54"/>
      </w:numPr>
    </w:pPr>
  </w:style>
  <w:style w:type="paragraph" w:customStyle="1" w:styleId="AOHead3">
    <w:name w:val="AOHead3"/>
    <w:basedOn w:val="Normlny"/>
    <w:next w:val="Normlny"/>
    <w:rsid w:val="000C5FFC"/>
    <w:pPr>
      <w:numPr>
        <w:ilvl w:val="3"/>
        <w:numId w:val="55"/>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6"/>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7"/>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8"/>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9"/>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60"/>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60"/>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60"/>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60"/>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9"/>
      </w:numPr>
    </w:pPr>
  </w:style>
  <w:style w:type="numbering" w:customStyle="1" w:styleId="tl41">
    <w:name w:val="Štýl41"/>
    <w:rsid w:val="00A93D32"/>
    <w:pPr>
      <w:numPr>
        <w:numId w:val="79"/>
      </w:numPr>
    </w:pPr>
  </w:style>
  <w:style w:type="numbering" w:customStyle="1" w:styleId="tl21">
    <w:name w:val="Štýl21"/>
    <w:rsid w:val="00A93D32"/>
    <w:pPr>
      <w:numPr>
        <w:numId w:val="77"/>
      </w:numPr>
    </w:pPr>
  </w:style>
  <w:style w:type="numbering" w:customStyle="1" w:styleId="tl11">
    <w:name w:val="Štýl11"/>
    <w:rsid w:val="00A93D32"/>
    <w:pPr>
      <w:numPr>
        <w:numId w:val="76"/>
      </w:numPr>
    </w:pPr>
  </w:style>
  <w:style w:type="numbering" w:customStyle="1" w:styleId="tl51">
    <w:name w:val="Štýl51"/>
    <w:rsid w:val="00A93D32"/>
    <w:pPr>
      <w:numPr>
        <w:numId w:val="80"/>
      </w:numPr>
    </w:pPr>
  </w:style>
  <w:style w:type="numbering" w:customStyle="1" w:styleId="tl31">
    <w:name w:val="Štýl31"/>
    <w:rsid w:val="00A93D32"/>
    <w:pPr>
      <w:numPr>
        <w:numId w:val="78"/>
      </w:numPr>
    </w:pPr>
  </w:style>
  <w:style w:type="numbering" w:customStyle="1" w:styleId="tl71">
    <w:name w:val="Štýl71"/>
    <w:rsid w:val="00A93D32"/>
    <w:pPr>
      <w:numPr>
        <w:numId w:val="10"/>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20"/>
      </w:numPr>
    </w:pPr>
  </w:style>
  <w:style w:type="numbering" w:customStyle="1" w:styleId="HBListNumbers1">
    <w:name w:val="HB List Numbers1"/>
    <w:uiPriority w:val="99"/>
    <w:rsid w:val="00A93D32"/>
    <w:pPr>
      <w:numPr>
        <w:numId w:val="31"/>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296883311">
      <w:bodyDiv w:val="1"/>
      <w:marLeft w:val="0"/>
      <w:marRight w:val="0"/>
      <w:marTop w:val="0"/>
      <w:marBottom w:val="0"/>
      <w:divBdr>
        <w:top w:val="none" w:sz="0" w:space="0" w:color="auto"/>
        <w:left w:val="none" w:sz="0" w:space="0" w:color="auto"/>
        <w:bottom w:val="none" w:sz="0" w:space="0" w:color="auto"/>
        <w:right w:val="none" w:sz="0" w:space="0" w:color="auto"/>
      </w:divBdr>
      <w:divsChild>
        <w:div w:id="1147553867">
          <w:marLeft w:val="0"/>
          <w:marRight w:val="0"/>
          <w:marTop w:val="0"/>
          <w:marBottom w:val="0"/>
          <w:divBdr>
            <w:top w:val="none" w:sz="0" w:space="0" w:color="auto"/>
            <w:left w:val="none" w:sz="0" w:space="0" w:color="auto"/>
            <w:bottom w:val="none" w:sz="0" w:space="0" w:color="auto"/>
            <w:right w:val="none" w:sz="0" w:space="0" w:color="auto"/>
          </w:divBdr>
        </w:div>
      </w:divsChild>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EB1E-B168-47B8-B61D-B5F2A41C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6584</Words>
  <Characters>37529</Characters>
  <Application>Microsoft Office Word</Application>
  <DocSecurity>0</DocSecurity>
  <Lines>312</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44025</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2021-08-30T12:47:00Z</dcterms:created>
  <dcterms:modified xsi:type="dcterms:W3CDTF">2021-08-30T12:47:00Z</dcterms:modified>
</cp:coreProperties>
</file>