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32B96" w:rsidRDefault="00732B96" w:rsidP="00732B96">
      <w:pPr>
        <w:pStyle w:val="Nadpis10"/>
        <w:keepNext/>
        <w:keepLines/>
        <w:shd w:val="clear" w:color="auto" w:fill="auto"/>
        <w:spacing w:after="244"/>
      </w:pPr>
      <w:bookmarkStart w:id="0" w:name="bookmark0"/>
      <w:r>
        <w:t>Rámcová dohoda č. SE-VO1-2021/xxx</w:t>
      </w:r>
    </w:p>
    <w:bookmarkEnd w:id="0"/>
    <w:p w:rsidR="00732B96" w:rsidRDefault="00732B96" w:rsidP="00732B96">
      <w:pPr>
        <w:pStyle w:val="Zkladntext20"/>
        <w:shd w:val="clear" w:color="auto" w:fill="auto"/>
        <w:spacing w:before="0" w:after="238"/>
        <w:ind w:firstLine="0"/>
      </w:pPr>
      <w:r>
        <w:t xml:space="preserve">uzavretá podľa § 409 a </w:t>
      </w:r>
      <w:proofErr w:type="spellStart"/>
      <w:r>
        <w:t>nasl</w:t>
      </w:r>
      <w:proofErr w:type="spellEnd"/>
      <w:r>
        <w:t>. Obchodného zákonníka a zákona č. 343/2015 Z .z. o verejnom obstarávaní</w:t>
      </w:r>
      <w:r>
        <w:br/>
        <w:t>a o zmene a doplnení niektorých zákonov v znení neskorších predpisov</w:t>
      </w:r>
      <w:r>
        <w:br/>
        <w:t xml:space="preserve">(ďalej len „zákon č. 343/2015 </w:t>
      </w:r>
      <w:proofErr w:type="spellStart"/>
      <w:r>
        <w:t>Z.z</w:t>
      </w:r>
      <w:proofErr w:type="spellEnd"/>
      <w:r>
        <w:t>.")</w:t>
      </w:r>
    </w:p>
    <w:p w:rsidR="00732B96" w:rsidRPr="0074481F" w:rsidRDefault="00732B96" w:rsidP="00732B96">
      <w:pPr>
        <w:jc w:val="center"/>
        <w:rPr>
          <w:rFonts w:ascii="Arial Narrow" w:hAnsi="Arial Narrow"/>
          <w:b/>
          <w:sz w:val="22"/>
          <w:szCs w:val="22"/>
        </w:rPr>
      </w:pPr>
      <w:bookmarkStart w:id="1" w:name="bookmark1"/>
      <w:r>
        <w:rPr>
          <w:rFonts w:ascii="Arial Narrow" w:hAnsi="Arial Narrow"/>
          <w:b/>
          <w:sz w:val="22"/>
          <w:szCs w:val="22"/>
        </w:rPr>
        <w:t>(časť 1_2_3_4</w:t>
      </w:r>
      <w:r>
        <w:rPr>
          <w:rFonts w:ascii="Arial Narrow" w:hAnsi="Arial Narrow"/>
          <w:b/>
          <w:bCs/>
          <w:sz w:val="22"/>
          <w:szCs w:val="22"/>
        </w:rPr>
        <w:t>)</w:t>
      </w:r>
    </w:p>
    <w:p w:rsidR="00732B96" w:rsidRDefault="00732B96" w:rsidP="00732B96">
      <w:pPr>
        <w:pStyle w:val="Nadpis10"/>
        <w:keepNext/>
        <w:keepLines/>
        <w:shd w:val="clear" w:color="auto" w:fill="auto"/>
        <w:spacing w:after="242" w:line="252" w:lineRule="exact"/>
      </w:pPr>
    </w:p>
    <w:p w:rsidR="00732B96" w:rsidRDefault="00732B96" w:rsidP="00732B96">
      <w:pPr>
        <w:pStyle w:val="Nadpis10"/>
        <w:keepNext/>
        <w:keepLines/>
        <w:shd w:val="clear" w:color="auto" w:fill="auto"/>
        <w:spacing w:after="242" w:line="252" w:lineRule="exact"/>
      </w:pPr>
      <w:r>
        <w:t>(ďalej len „Dohoda“)</w:t>
      </w:r>
      <w:bookmarkEnd w:id="1"/>
    </w:p>
    <w:p w:rsidR="00732B96" w:rsidRDefault="00732B96" w:rsidP="00732B96">
      <w:pPr>
        <w:pStyle w:val="Zkladntext20"/>
        <w:spacing w:after="760"/>
        <w:ind w:firstLine="284"/>
        <w:jc w:val="left"/>
        <w:rPr>
          <w:b/>
          <w:bCs/>
        </w:rPr>
      </w:pPr>
      <w:r>
        <w:t>medzi</w:t>
      </w:r>
      <w:r w:rsidRPr="001768C6">
        <w:rPr>
          <w:b/>
          <w:bCs/>
        </w:rPr>
        <w:t xml:space="preserve"> </w:t>
      </w:r>
    </w:p>
    <w:p w:rsidR="00732B96" w:rsidRDefault="00732B96" w:rsidP="00732B96">
      <w:pPr>
        <w:pStyle w:val="Zkladntext20"/>
        <w:spacing w:after="0" w:line="240" w:lineRule="auto"/>
        <w:ind w:firstLine="0"/>
        <w:jc w:val="left"/>
        <w:rPr>
          <w:b/>
          <w:bCs/>
        </w:rPr>
      </w:pPr>
      <w:r>
        <w:rPr>
          <w:b/>
          <w:bCs/>
        </w:rPr>
        <w:t xml:space="preserve">      Kupujúci</w:t>
      </w:r>
      <w:r w:rsidRPr="001768C6">
        <w:rPr>
          <w:b/>
          <w:bCs/>
        </w:rPr>
        <w:t>:</w:t>
      </w:r>
    </w:p>
    <w:p w:rsidR="00732B96" w:rsidRDefault="00732B96" w:rsidP="00732B96">
      <w:pPr>
        <w:pStyle w:val="Zkladntext20"/>
        <w:shd w:val="clear" w:color="auto" w:fill="auto"/>
        <w:spacing w:before="0" w:after="0" w:line="240" w:lineRule="auto"/>
        <w:ind w:firstLine="0"/>
        <w:jc w:val="left"/>
      </w:pPr>
    </w:p>
    <w:p w:rsidR="00732B96" w:rsidRPr="00B3486B" w:rsidRDefault="00732B96" w:rsidP="00B3486B">
      <w:pPr>
        <w:pStyle w:val="Odsekzoznamu"/>
        <w:ind w:left="2828" w:hanging="2544"/>
        <w:jc w:val="both"/>
        <w:rPr>
          <w:rFonts w:ascii="Arial Narrow" w:hAnsi="Arial Narrow" w:cs="Times New Roman"/>
          <w:sz w:val="22"/>
          <w:szCs w:val="22"/>
        </w:rPr>
      </w:pPr>
      <w:r w:rsidRPr="001768C6">
        <w:rPr>
          <w:rFonts w:ascii="Arial Narrow" w:hAnsi="Arial Narrow" w:cs="Times New Roman"/>
          <w:sz w:val="22"/>
          <w:szCs w:val="22"/>
        </w:rPr>
        <w:t xml:space="preserve">Názov: </w:t>
      </w:r>
      <w:r w:rsidRPr="001768C6">
        <w:rPr>
          <w:rFonts w:ascii="Arial Narrow" w:hAnsi="Arial Narrow" w:cs="Times New Roman"/>
          <w:sz w:val="22"/>
          <w:szCs w:val="22"/>
        </w:rPr>
        <w:tab/>
      </w:r>
      <w:r w:rsidRPr="001768C6">
        <w:rPr>
          <w:rFonts w:ascii="Arial Narrow" w:hAnsi="Arial Narrow" w:cs="Times New Roman"/>
          <w:sz w:val="22"/>
          <w:szCs w:val="22"/>
        </w:rPr>
        <w:tab/>
        <w:t xml:space="preserve">Slovenská republika zastúpená Ministerstvom vnútra Slovenskej republiky        </w:t>
      </w:r>
      <w:r w:rsidRPr="001768C6">
        <w:rPr>
          <w:rFonts w:ascii="Arial Narrow" w:hAnsi="Arial Narrow" w:cs="Times New Roman"/>
          <w:sz w:val="22"/>
          <w:szCs w:val="22"/>
        </w:rPr>
        <w:tab/>
        <w:t xml:space="preserve">                          Pribinova 2</w:t>
      </w:r>
      <w:r w:rsidR="00B3486B">
        <w:rPr>
          <w:rFonts w:ascii="Arial Narrow" w:hAnsi="Arial Narrow" w:cs="Times New Roman"/>
          <w:sz w:val="22"/>
          <w:szCs w:val="22"/>
        </w:rPr>
        <w:t xml:space="preserve">, </w:t>
      </w:r>
      <w:r w:rsidRPr="00B3486B">
        <w:rPr>
          <w:rFonts w:ascii="Arial Narrow" w:hAnsi="Arial Narrow" w:cs="Times New Roman"/>
          <w:sz w:val="22"/>
          <w:szCs w:val="22"/>
        </w:rPr>
        <w:t>812 72 Bratislava</w:t>
      </w:r>
    </w:p>
    <w:p w:rsidR="00732B96" w:rsidRPr="001768C6" w:rsidRDefault="00732B96" w:rsidP="00732B96">
      <w:pPr>
        <w:pStyle w:val="Odsekzoznamu"/>
        <w:ind w:left="2828" w:hanging="2544"/>
        <w:jc w:val="both"/>
        <w:rPr>
          <w:rFonts w:ascii="Arial Narrow" w:hAnsi="Arial Narrow" w:cs="Times New Roman"/>
          <w:sz w:val="22"/>
          <w:szCs w:val="22"/>
        </w:rPr>
      </w:pPr>
      <w:r w:rsidRPr="001768C6">
        <w:rPr>
          <w:rFonts w:ascii="Arial Narrow" w:hAnsi="Arial Narrow" w:cs="Times New Roman"/>
          <w:sz w:val="22"/>
          <w:szCs w:val="22"/>
        </w:rPr>
        <w:t xml:space="preserve">V zastúpení:      </w:t>
      </w:r>
      <w:r w:rsidRPr="001768C6">
        <w:rPr>
          <w:rFonts w:ascii="Arial Narrow" w:hAnsi="Arial Narrow" w:cs="Times New Roman"/>
          <w:sz w:val="22"/>
          <w:szCs w:val="22"/>
        </w:rPr>
        <w:tab/>
      </w:r>
      <w:r w:rsidRPr="001768C6">
        <w:rPr>
          <w:rFonts w:ascii="Arial Narrow" w:hAnsi="Arial Narrow" w:cs="Times New Roman"/>
          <w:sz w:val="22"/>
          <w:szCs w:val="22"/>
        </w:rPr>
        <w:tab/>
        <w:t xml:space="preserve">Mgr. Ján Lazar, štátny tajomník Ministerstva vnútra Slovenskej republiky, na   základe  plnej moci č. p. </w:t>
      </w:r>
      <w:r>
        <w:rPr>
          <w:rFonts w:ascii="Arial Narrow" w:hAnsi="Arial Narrow" w:cs="Times New Roman"/>
          <w:sz w:val="22"/>
          <w:szCs w:val="22"/>
        </w:rPr>
        <w:t>SL-OPS-2021/001914-079 zo dňa 07</w:t>
      </w:r>
      <w:r w:rsidRPr="001768C6">
        <w:rPr>
          <w:rFonts w:ascii="Arial Narrow" w:hAnsi="Arial Narrow" w:cs="Times New Roman"/>
          <w:sz w:val="22"/>
          <w:szCs w:val="22"/>
        </w:rPr>
        <w:t xml:space="preserve">. apríla 2021 </w:t>
      </w:r>
    </w:p>
    <w:p w:rsidR="00732B96" w:rsidRPr="001768C6" w:rsidRDefault="00732B96" w:rsidP="00732B96">
      <w:pPr>
        <w:jc w:val="both"/>
        <w:rPr>
          <w:rFonts w:ascii="Arial Narrow" w:hAnsi="Arial Narrow" w:cs="Times New Roman"/>
          <w:sz w:val="22"/>
          <w:szCs w:val="22"/>
        </w:rPr>
      </w:pPr>
      <w:r w:rsidRPr="001768C6">
        <w:rPr>
          <w:rFonts w:ascii="Arial Narrow" w:hAnsi="Arial Narrow" w:cs="Times New Roman"/>
          <w:sz w:val="22"/>
          <w:szCs w:val="22"/>
        </w:rPr>
        <w:t xml:space="preserve">      IČO:</w:t>
      </w:r>
      <w:r w:rsidRPr="001768C6">
        <w:rPr>
          <w:rFonts w:ascii="Arial Narrow" w:hAnsi="Arial Narrow" w:cs="Times New Roman"/>
          <w:sz w:val="22"/>
          <w:szCs w:val="22"/>
        </w:rPr>
        <w:tab/>
      </w:r>
      <w:r w:rsidRPr="001768C6">
        <w:rPr>
          <w:rFonts w:ascii="Arial Narrow" w:hAnsi="Arial Narrow" w:cs="Times New Roman"/>
          <w:sz w:val="22"/>
          <w:szCs w:val="22"/>
        </w:rPr>
        <w:tab/>
      </w:r>
      <w:r w:rsidRPr="001768C6">
        <w:rPr>
          <w:rFonts w:ascii="Arial Narrow" w:hAnsi="Arial Narrow" w:cs="Times New Roman"/>
          <w:sz w:val="22"/>
          <w:szCs w:val="22"/>
        </w:rPr>
        <w:tab/>
      </w:r>
      <w:r>
        <w:rPr>
          <w:rFonts w:ascii="Arial Narrow" w:hAnsi="Arial Narrow" w:cs="Times New Roman"/>
          <w:sz w:val="22"/>
          <w:szCs w:val="22"/>
        </w:rPr>
        <w:tab/>
      </w:r>
      <w:r w:rsidRPr="001768C6">
        <w:rPr>
          <w:rFonts w:ascii="Arial Narrow" w:hAnsi="Arial Narrow" w:cs="Times New Roman"/>
          <w:sz w:val="22"/>
          <w:szCs w:val="22"/>
        </w:rPr>
        <w:t>00 151 866</w:t>
      </w:r>
    </w:p>
    <w:p w:rsidR="00732B96" w:rsidRPr="001768C6" w:rsidRDefault="00732B96" w:rsidP="00732B96">
      <w:pPr>
        <w:ind w:firstLine="284"/>
        <w:jc w:val="both"/>
        <w:rPr>
          <w:rFonts w:ascii="Arial Narrow" w:hAnsi="Arial Narrow" w:cs="Times New Roman"/>
          <w:sz w:val="22"/>
          <w:szCs w:val="22"/>
        </w:rPr>
      </w:pPr>
      <w:r w:rsidRPr="001768C6">
        <w:rPr>
          <w:rFonts w:ascii="Arial Narrow" w:hAnsi="Arial Narrow" w:cs="Times New Roman"/>
          <w:sz w:val="22"/>
          <w:szCs w:val="22"/>
        </w:rPr>
        <w:t xml:space="preserve">Bankové spojenie:      </w:t>
      </w:r>
      <w:r>
        <w:rPr>
          <w:rFonts w:ascii="Arial Narrow" w:hAnsi="Arial Narrow" w:cs="Times New Roman"/>
          <w:sz w:val="22"/>
          <w:szCs w:val="22"/>
        </w:rPr>
        <w:tab/>
      </w:r>
      <w:r w:rsidRPr="001768C6">
        <w:rPr>
          <w:rFonts w:ascii="Arial Narrow" w:hAnsi="Arial Narrow" w:cs="Times New Roman"/>
          <w:sz w:val="22"/>
          <w:szCs w:val="22"/>
        </w:rPr>
        <w:tab/>
        <w:t>Štátna pokladnica, Radlinského 32, 810 05 Bratislava, SR</w:t>
      </w:r>
    </w:p>
    <w:p w:rsidR="00732B96" w:rsidRPr="001768C6" w:rsidRDefault="00732B96" w:rsidP="00732B96">
      <w:pPr>
        <w:pStyle w:val="Odsekzoznamu"/>
        <w:ind w:hanging="436"/>
        <w:jc w:val="both"/>
        <w:rPr>
          <w:rFonts w:ascii="Arial Narrow" w:hAnsi="Arial Narrow" w:cs="Times New Roman"/>
          <w:sz w:val="22"/>
          <w:szCs w:val="22"/>
        </w:rPr>
      </w:pPr>
      <w:r w:rsidRPr="001768C6">
        <w:rPr>
          <w:rFonts w:ascii="Arial Narrow" w:hAnsi="Arial Narrow" w:cs="Times New Roman"/>
          <w:sz w:val="22"/>
          <w:szCs w:val="22"/>
        </w:rPr>
        <w:t xml:space="preserve">Číslo účtu: </w:t>
      </w:r>
      <w:r w:rsidRPr="001768C6">
        <w:rPr>
          <w:rFonts w:ascii="Arial Narrow" w:hAnsi="Arial Narrow" w:cs="Times New Roman"/>
          <w:sz w:val="22"/>
          <w:szCs w:val="22"/>
        </w:rPr>
        <w:tab/>
      </w:r>
      <w:r w:rsidRPr="001768C6">
        <w:rPr>
          <w:rFonts w:ascii="Arial Narrow" w:hAnsi="Arial Narrow" w:cs="Times New Roman"/>
          <w:sz w:val="22"/>
          <w:szCs w:val="22"/>
        </w:rPr>
        <w:tab/>
      </w:r>
      <w:r w:rsidRPr="001768C6">
        <w:rPr>
          <w:rFonts w:ascii="Arial Narrow" w:hAnsi="Arial Narrow" w:cs="Times New Roman"/>
          <w:sz w:val="22"/>
          <w:szCs w:val="22"/>
        </w:rPr>
        <w:tab/>
        <w:t>SK78 8180 0000 0070 0018 0023</w:t>
      </w:r>
    </w:p>
    <w:p w:rsidR="00732B96" w:rsidRPr="00B3486B" w:rsidRDefault="00732B96" w:rsidP="00B3486B">
      <w:pPr>
        <w:ind w:firstLine="284"/>
        <w:jc w:val="both"/>
        <w:rPr>
          <w:rFonts w:ascii="Arial Narrow" w:hAnsi="Arial Narrow" w:cs="Times New Roman"/>
          <w:sz w:val="22"/>
          <w:szCs w:val="22"/>
        </w:rPr>
      </w:pPr>
      <w:r w:rsidRPr="00B3486B">
        <w:rPr>
          <w:rFonts w:ascii="Arial Narrow" w:hAnsi="Arial Narrow" w:cs="Times New Roman"/>
          <w:sz w:val="22"/>
          <w:szCs w:val="22"/>
        </w:rPr>
        <w:t xml:space="preserve">BIC/SWIFT kód: </w:t>
      </w:r>
      <w:r w:rsidR="00B3486B">
        <w:rPr>
          <w:rFonts w:ascii="Arial Narrow" w:hAnsi="Arial Narrow" w:cs="Times New Roman"/>
          <w:sz w:val="22"/>
          <w:szCs w:val="22"/>
        </w:rPr>
        <w:tab/>
      </w:r>
      <w:r w:rsidR="00B3486B">
        <w:rPr>
          <w:rFonts w:ascii="Arial Narrow" w:hAnsi="Arial Narrow" w:cs="Times New Roman"/>
          <w:sz w:val="22"/>
          <w:szCs w:val="22"/>
        </w:rPr>
        <w:tab/>
      </w:r>
      <w:r w:rsidRPr="00B3486B">
        <w:rPr>
          <w:rFonts w:ascii="Arial Narrow" w:hAnsi="Arial Narrow" w:cs="Times New Roman"/>
          <w:sz w:val="22"/>
          <w:szCs w:val="22"/>
        </w:rPr>
        <w:t xml:space="preserve">SPSRSKBA </w:t>
      </w:r>
    </w:p>
    <w:p w:rsidR="00732B96" w:rsidRDefault="00732B96" w:rsidP="00732B96">
      <w:pPr>
        <w:jc w:val="both"/>
        <w:rPr>
          <w:rFonts w:ascii="Arial Narrow" w:hAnsi="Arial Narrow" w:cs="Times New Roman"/>
          <w:sz w:val="22"/>
          <w:szCs w:val="22"/>
        </w:rPr>
      </w:pPr>
      <w:r>
        <w:rPr>
          <w:rFonts w:ascii="Arial Narrow" w:hAnsi="Arial Narrow" w:cs="Times New Roman"/>
          <w:sz w:val="22"/>
          <w:szCs w:val="22"/>
        </w:rPr>
        <w:t xml:space="preserve">      </w:t>
      </w:r>
      <w:r w:rsidRPr="006B442E">
        <w:rPr>
          <w:rFonts w:ascii="Arial Narrow" w:hAnsi="Arial Narrow" w:cs="Times New Roman"/>
          <w:sz w:val="22"/>
          <w:szCs w:val="22"/>
        </w:rPr>
        <w:t xml:space="preserve">Internetová adresa (URL): </w:t>
      </w:r>
      <w:r w:rsidRPr="006B442E">
        <w:rPr>
          <w:rFonts w:ascii="Arial Narrow" w:hAnsi="Arial Narrow" w:cs="Times New Roman"/>
          <w:sz w:val="22"/>
          <w:szCs w:val="22"/>
        </w:rPr>
        <w:tab/>
        <w:t xml:space="preserve">www.minv.sk  </w:t>
      </w:r>
    </w:p>
    <w:p w:rsidR="00732B96" w:rsidRDefault="00732B96" w:rsidP="00732B96">
      <w:pPr>
        <w:jc w:val="both"/>
        <w:rPr>
          <w:rFonts w:ascii="Arial Narrow" w:hAnsi="Arial Narrow" w:cs="Times New Roman"/>
          <w:sz w:val="22"/>
          <w:szCs w:val="22"/>
        </w:rPr>
      </w:pPr>
    </w:p>
    <w:p w:rsidR="00732B96" w:rsidRPr="006B442E" w:rsidRDefault="00732B96" w:rsidP="00732B96">
      <w:pPr>
        <w:jc w:val="both"/>
        <w:rPr>
          <w:rFonts w:ascii="Arial Narrow" w:hAnsi="Arial Narrow" w:cs="Times New Roman"/>
          <w:sz w:val="22"/>
          <w:szCs w:val="22"/>
        </w:rPr>
      </w:pPr>
    </w:p>
    <w:p w:rsidR="00732B96" w:rsidRDefault="00732B96" w:rsidP="00732B96">
      <w:pPr>
        <w:pStyle w:val="Zkladntext20"/>
        <w:shd w:val="clear" w:color="auto" w:fill="auto"/>
        <w:spacing w:before="0" w:after="498"/>
        <w:ind w:left="1040" w:firstLine="0"/>
        <w:jc w:val="left"/>
      </w:pPr>
      <w:r>
        <w:t xml:space="preserve"> (ďalej len „Kupujúci")</w:t>
      </w:r>
    </w:p>
    <w:p w:rsidR="00732B96" w:rsidRDefault="00732B96" w:rsidP="00732B96">
      <w:pPr>
        <w:pStyle w:val="Nadpis10"/>
        <w:keepNext/>
        <w:keepLines/>
        <w:shd w:val="clear" w:color="auto" w:fill="auto"/>
        <w:spacing w:after="242" w:line="252" w:lineRule="exact"/>
        <w:jc w:val="left"/>
      </w:pPr>
      <w:bookmarkStart w:id="2" w:name="bookmark2"/>
      <w:r>
        <w:t xml:space="preserve">     Predávajúci:</w:t>
      </w:r>
      <w:bookmarkEnd w:id="2"/>
    </w:p>
    <w:p w:rsidR="00732B96" w:rsidRDefault="00732B96" w:rsidP="00732B96">
      <w:pPr>
        <w:pStyle w:val="Zkladntext20"/>
        <w:shd w:val="clear" w:color="auto" w:fill="auto"/>
        <w:spacing w:before="0" w:after="0"/>
        <w:ind w:firstLine="0"/>
        <w:jc w:val="left"/>
      </w:pPr>
      <w:r>
        <w:t xml:space="preserve">     Názov:</w:t>
      </w:r>
    </w:p>
    <w:p w:rsidR="00732B96" w:rsidRDefault="00732B96" w:rsidP="00732B96">
      <w:pPr>
        <w:pStyle w:val="Zkladntext20"/>
        <w:shd w:val="clear" w:color="auto" w:fill="auto"/>
        <w:spacing w:before="0" w:after="0"/>
        <w:ind w:firstLine="0"/>
        <w:jc w:val="left"/>
      </w:pPr>
      <w:r>
        <w:t xml:space="preserve">     Sídlo:</w:t>
      </w:r>
    </w:p>
    <w:p w:rsidR="00732B96" w:rsidRDefault="00732B96" w:rsidP="00732B96">
      <w:pPr>
        <w:pStyle w:val="Zkladntext20"/>
        <w:shd w:val="clear" w:color="auto" w:fill="auto"/>
        <w:spacing w:before="0" w:after="0"/>
        <w:ind w:firstLine="0"/>
        <w:jc w:val="left"/>
      </w:pPr>
      <w:r>
        <w:t xml:space="preserve">     Štatutárny zástupca: IČO:</w:t>
      </w:r>
    </w:p>
    <w:p w:rsidR="00732B96" w:rsidRDefault="00732B96" w:rsidP="00732B96">
      <w:pPr>
        <w:pStyle w:val="Zkladntext20"/>
        <w:shd w:val="clear" w:color="auto" w:fill="auto"/>
        <w:spacing w:before="0" w:after="0"/>
        <w:ind w:firstLine="0"/>
        <w:jc w:val="left"/>
      </w:pPr>
      <w:r>
        <w:t xml:space="preserve">     DIČ:</w:t>
      </w:r>
    </w:p>
    <w:p w:rsidR="00732B96" w:rsidRDefault="00732B96" w:rsidP="00732B96">
      <w:pPr>
        <w:pStyle w:val="Zkladntext20"/>
        <w:shd w:val="clear" w:color="auto" w:fill="auto"/>
        <w:spacing w:before="0" w:after="0"/>
        <w:ind w:firstLine="0"/>
        <w:jc w:val="left"/>
      </w:pPr>
      <w:r>
        <w:t xml:space="preserve">     IČ DPH:</w:t>
      </w:r>
    </w:p>
    <w:p w:rsidR="00732B96" w:rsidRDefault="00732B96" w:rsidP="00732B96">
      <w:pPr>
        <w:pStyle w:val="Zkladntext20"/>
        <w:shd w:val="clear" w:color="auto" w:fill="auto"/>
        <w:spacing w:before="0" w:after="0"/>
        <w:ind w:firstLine="0"/>
        <w:jc w:val="left"/>
      </w:pPr>
      <w:r>
        <w:t xml:space="preserve">     Bankové spojenie: Číslo účtu:</w:t>
      </w:r>
    </w:p>
    <w:p w:rsidR="00732B96" w:rsidRDefault="00732B96" w:rsidP="00732B96">
      <w:pPr>
        <w:pStyle w:val="Zkladntext20"/>
        <w:shd w:val="clear" w:color="auto" w:fill="auto"/>
        <w:spacing w:before="0" w:after="0"/>
        <w:ind w:firstLine="0"/>
        <w:jc w:val="left"/>
      </w:pPr>
      <w:r>
        <w:t xml:space="preserve">     IBAN:</w:t>
      </w:r>
    </w:p>
    <w:p w:rsidR="00732B96" w:rsidRDefault="00732B96" w:rsidP="00732B96">
      <w:pPr>
        <w:pStyle w:val="Zkladntext20"/>
        <w:shd w:val="clear" w:color="auto" w:fill="auto"/>
        <w:spacing w:before="0" w:after="0"/>
        <w:ind w:firstLine="0"/>
        <w:jc w:val="left"/>
      </w:pPr>
      <w:r>
        <w:t xml:space="preserve">     Tel:</w:t>
      </w:r>
    </w:p>
    <w:p w:rsidR="00732B96" w:rsidRDefault="00732B96" w:rsidP="00732B96">
      <w:pPr>
        <w:pStyle w:val="Zkladntext20"/>
        <w:shd w:val="clear" w:color="auto" w:fill="auto"/>
        <w:spacing w:before="0" w:after="0"/>
        <w:ind w:firstLine="0"/>
        <w:jc w:val="left"/>
      </w:pPr>
      <w:r>
        <w:t xml:space="preserve">     Fax:</w:t>
      </w:r>
    </w:p>
    <w:p w:rsidR="00732B96" w:rsidRDefault="00732B96" w:rsidP="00732B96">
      <w:pPr>
        <w:pStyle w:val="Zkladntext20"/>
        <w:shd w:val="clear" w:color="auto" w:fill="auto"/>
        <w:spacing w:before="0" w:after="0"/>
        <w:ind w:firstLine="0"/>
        <w:jc w:val="left"/>
      </w:pPr>
      <w:r>
        <w:t xml:space="preserve">     e-mail:</w:t>
      </w:r>
    </w:p>
    <w:p w:rsidR="00732B96" w:rsidRDefault="00732B96" w:rsidP="00732B96">
      <w:pPr>
        <w:pStyle w:val="Zkladntext20"/>
        <w:shd w:val="clear" w:color="auto" w:fill="auto"/>
        <w:spacing w:before="0" w:after="0"/>
        <w:ind w:firstLine="0"/>
        <w:jc w:val="left"/>
      </w:pPr>
      <w:r>
        <w:t xml:space="preserve">     registrácia:</w:t>
      </w:r>
    </w:p>
    <w:p w:rsidR="00732B96" w:rsidRDefault="00732B96" w:rsidP="00732B96">
      <w:pPr>
        <w:pStyle w:val="Zkladntext20"/>
        <w:shd w:val="clear" w:color="auto" w:fill="auto"/>
        <w:spacing w:before="0" w:after="37"/>
        <w:ind w:firstLine="0"/>
        <w:jc w:val="left"/>
      </w:pPr>
      <w:r>
        <w:t xml:space="preserve">     Oddiel:</w:t>
      </w:r>
    </w:p>
    <w:p w:rsidR="00732B96" w:rsidRDefault="00732B96" w:rsidP="00732B96">
      <w:pPr>
        <w:pStyle w:val="Zkladntext20"/>
        <w:shd w:val="clear" w:color="auto" w:fill="auto"/>
        <w:spacing w:before="0" w:after="0" w:line="504" w:lineRule="exact"/>
        <w:ind w:firstLine="0"/>
        <w:sectPr w:rsidR="00732B96">
          <w:headerReference w:type="default" r:id="rId7"/>
          <w:pgSz w:w="11900" w:h="16840"/>
          <w:pgMar w:top="1210" w:right="1607" w:bottom="1210" w:left="1076" w:header="0" w:footer="3" w:gutter="0"/>
          <w:cols w:space="720"/>
          <w:noEndnote/>
          <w:docGrid w:linePitch="360"/>
        </w:sectPr>
      </w:pPr>
      <w:r>
        <w:t>(ďalej len „Predávajúci")</w:t>
      </w:r>
      <w:r>
        <w:br/>
        <w:t>(spolu aj ako „Zmluvné strany")</w:t>
      </w:r>
    </w:p>
    <w:p w:rsidR="00732B96" w:rsidRDefault="00732B96" w:rsidP="00732B96">
      <w:pPr>
        <w:pStyle w:val="Nadpis10"/>
        <w:keepNext/>
        <w:keepLines/>
        <w:shd w:val="clear" w:color="auto" w:fill="auto"/>
        <w:spacing w:after="262" w:line="252" w:lineRule="exact"/>
      </w:pPr>
      <w:r>
        <w:lastRenderedPageBreak/>
        <w:t>ÚVODNÉ USTANOVENIA</w:t>
      </w:r>
    </w:p>
    <w:p w:rsidR="00732B96" w:rsidRDefault="00732B96" w:rsidP="00732B96">
      <w:pPr>
        <w:pStyle w:val="Zkladntext20"/>
        <w:numPr>
          <w:ilvl w:val="0"/>
          <w:numId w:val="1"/>
        </w:numPr>
        <w:shd w:val="clear" w:color="auto" w:fill="auto"/>
        <w:tabs>
          <w:tab w:val="left" w:pos="718"/>
        </w:tabs>
        <w:spacing w:before="0" w:after="260"/>
        <w:ind w:left="740" w:hanging="340"/>
        <w:jc w:val="both"/>
      </w:pPr>
      <w:r>
        <w:t>Zmluvné strany uzatvárajú túto Dohodu v súlade s výsledkom verejnej súťaže na predmet zákazky „</w:t>
      </w:r>
      <w:r w:rsidRPr="006300F2">
        <w:t>Originálny spotrebný materiál pre tlačiace zariadenia</w:t>
      </w:r>
      <w:r>
        <w:t xml:space="preserve">" – časť č. 1//2/3/4, ktorej oznámenie o vyhlásení verejného obstarávania bolo uverejnené vo Vestníku verejného obstarávania č. </w:t>
      </w:r>
      <w:proofErr w:type="spellStart"/>
      <w:r>
        <w:t>xxxxx</w:t>
      </w:r>
      <w:proofErr w:type="spellEnd"/>
      <w:r>
        <w:t xml:space="preserve"> zo dňa </w:t>
      </w:r>
      <w:proofErr w:type="spellStart"/>
      <w:r>
        <w:t>xxxxxx</w:t>
      </w:r>
      <w:proofErr w:type="spellEnd"/>
      <w:r>
        <w:t xml:space="preserve"> pod zn. </w:t>
      </w:r>
      <w:proofErr w:type="spellStart"/>
      <w:r>
        <w:t>xxxxxxxx</w:t>
      </w:r>
      <w:proofErr w:type="spellEnd"/>
      <w:r>
        <w:t xml:space="preserve"> (ďalej len „VO").</w:t>
      </w:r>
    </w:p>
    <w:p w:rsidR="00732B96" w:rsidRDefault="00732B96" w:rsidP="00732B96">
      <w:pPr>
        <w:pStyle w:val="Zkladntext20"/>
        <w:numPr>
          <w:ilvl w:val="0"/>
          <w:numId w:val="1"/>
        </w:numPr>
        <w:shd w:val="clear" w:color="auto" w:fill="auto"/>
        <w:tabs>
          <w:tab w:val="left" w:pos="718"/>
        </w:tabs>
        <w:spacing w:before="0" w:after="258"/>
        <w:ind w:left="740" w:hanging="340"/>
        <w:jc w:val="both"/>
      </w:pPr>
      <w:r>
        <w:t>Základným účelom tejto Dohody je v súlade s výsledkom VO zabezpečenie kúpy Tovaru (tak ako je tento pojem zadefinovaný nižšie v článku I. bod 1.1., v článku II. body 2.1. a 2.2. a v Prílohe č. 1 tejto Dohody), ktorý bude v súlade s touto Dohodou a objednávkami kupovať Kupujúci od Predávajúceho.</w:t>
      </w:r>
    </w:p>
    <w:p w:rsidR="00732B96" w:rsidRDefault="00732B96" w:rsidP="00732B96">
      <w:pPr>
        <w:pStyle w:val="Nadpis10"/>
        <w:keepNext/>
        <w:keepLines/>
        <w:shd w:val="clear" w:color="auto" w:fill="auto"/>
        <w:spacing w:after="0" w:line="252" w:lineRule="exact"/>
      </w:pPr>
      <w:bookmarkStart w:id="3" w:name="bookmark4"/>
      <w:r>
        <w:t>Čl. I</w:t>
      </w:r>
      <w:bookmarkEnd w:id="3"/>
    </w:p>
    <w:p w:rsidR="00732B96" w:rsidRDefault="00732B96" w:rsidP="00732B96">
      <w:pPr>
        <w:pStyle w:val="Nadpis10"/>
        <w:keepNext/>
        <w:keepLines/>
        <w:shd w:val="clear" w:color="auto" w:fill="auto"/>
        <w:spacing w:after="262" w:line="252" w:lineRule="exact"/>
      </w:pPr>
      <w:bookmarkStart w:id="4" w:name="bookmark5"/>
      <w:r>
        <w:t>PREDMET DOHODY</w:t>
      </w:r>
      <w:bookmarkEnd w:id="4"/>
    </w:p>
    <w:p w:rsidR="00732B96" w:rsidRDefault="00732B96" w:rsidP="00732B96">
      <w:pPr>
        <w:pStyle w:val="Zkladntext20"/>
        <w:numPr>
          <w:ilvl w:val="0"/>
          <w:numId w:val="2"/>
        </w:numPr>
        <w:shd w:val="clear" w:color="auto" w:fill="auto"/>
        <w:tabs>
          <w:tab w:val="left" w:pos="718"/>
        </w:tabs>
        <w:spacing w:before="0" w:after="260"/>
        <w:ind w:left="740"/>
        <w:jc w:val="both"/>
      </w:pPr>
      <w:r>
        <w:t>Predmetom tejto Dohody je záväzok Predávajúceho dodať Kupujúcemu originálny spotrebný materiál</w:t>
      </w:r>
      <w:r w:rsidRPr="004D5952">
        <w:t xml:space="preserve"> pre tlačiace zariadenia</w:t>
      </w:r>
      <w:r>
        <w:t>, (ďalej len „Tovar"), vrátane služieb spojených s jeho dodávkou do sídla kupujúceho vrátane vyloženia v mieste jeho uloženia a záväzok Kupujúceho Tovar od Predávajúceho prevziať a zaplatiť za Tovar kúpnu cenu v súlade s článkom III. tejto Dohody.</w:t>
      </w:r>
    </w:p>
    <w:p w:rsidR="00732B96" w:rsidRDefault="00732B96" w:rsidP="00732B96">
      <w:pPr>
        <w:pStyle w:val="Zkladntext20"/>
        <w:numPr>
          <w:ilvl w:val="0"/>
          <w:numId w:val="2"/>
        </w:numPr>
        <w:shd w:val="clear" w:color="auto" w:fill="auto"/>
        <w:tabs>
          <w:tab w:val="left" w:pos="718"/>
        </w:tabs>
        <w:spacing w:before="0" w:after="260"/>
        <w:ind w:left="740"/>
        <w:jc w:val="both"/>
      </w:pPr>
      <w:r>
        <w:t xml:space="preserve">Dodanie Tovaru podľa tejto Dohody bude realizované na základe písomnej Objednávky v súlade s  Opisom predmetu zákazky uvedenej v Prílohe č. 1, Vlastného </w:t>
      </w:r>
      <w:r>
        <w:rPr>
          <w:lang w:val="cs-CZ" w:eastAsia="cs-CZ" w:bidi="cs-CZ"/>
        </w:rPr>
        <w:t xml:space="preserve">návrhu </w:t>
      </w:r>
      <w:r>
        <w:t>plnenia predmetu zákazky uvedeného v Prílohe č.2 a Štruktúrovaného rozpočtu ceny dohody uvedeného v Prílohe č. 3, ktoré tvoria neoddeliteľnú súčasť tejto Dohody.</w:t>
      </w:r>
    </w:p>
    <w:p w:rsidR="00732B96" w:rsidRDefault="00732B96" w:rsidP="00732B96">
      <w:pPr>
        <w:pStyle w:val="Nadpis10"/>
        <w:keepNext/>
        <w:keepLines/>
        <w:shd w:val="clear" w:color="auto" w:fill="auto"/>
        <w:spacing w:after="260" w:line="250" w:lineRule="exact"/>
      </w:pPr>
      <w:bookmarkStart w:id="5" w:name="bookmark6"/>
      <w:r>
        <w:t>Čl. II</w:t>
      </w:r>
      <w:r>
        <w:br/>
        <w:t>TOVAR</w:t>
      </w:r>
      <w:bookmarkEnd w:id="5"/>
    </w:p>
    <w:p w:rsidR="00732B96" w:rsidRDefault="00732B96" w:rsidP="00732B96">
      <w:pPr>
        <w:pStyle w:val="Zkladntext20"/>
        <w:numPr>
          <w:ilvl w:val="0"/>
          <w:numId w:val="3"/>
        </w:numPr>
        <w:shd w:val="clear" w:color="auto" w:fill="auto"/>
        <w:tabs>
          <w:tab w:val="left" w:pos="718"/>
        </w:tabs>
        <w:spacing w:before="0" w:after="260"/>
        <w:ind w:left="740"/>
        <w:jc w:val="both"/>
      </w:pPr>
      <w:r>
        <w:t xml:space="preserve">Tovar je podrobne špecifikovaný v Opise predmetu zákazky použitom v súťažných podkladoch vo </w:t>
      </w:r>
      <w:proofErr w:type="spellStart"/>
      <w:r>
        <w:t>VO</w:t>
      </w:r>
      <w:proofErr w:type="spellEnd"/>
      <w:r>
        <w:t xml:space="preserve"> (ďalej len „OPZ") ako aj v Ponuke (Vlastnom návrhu plnenia predmetu zákazky) Predávajúceho. OPZ tvorí Prílohu č. 1 tejto Dohody a Ponuka Predávajúceho tvorí Prílohu č. 2 tejto Dohody.</w:t>
      </w:r>
    </w:p>
    <w:p w:rsidR="00732B96" w:rsidRDefault="00732B96" w:rsidP="00732B96">
      <w:pPr>
        <w:pStyle w:val="Zkladntext20"/>
        <w:numPr>
          <w:ilvl w:val="0"/>
          <w:numId w:val="3"/>
        </w:numPr>
        <w:shd w:val="clear" w:color="auto" w:fill="auto"/>
        <w:tabs>
          <w:tab w:val="left" w:pos="718"/>
        </w:tabs>
        <w:spacing w:before="0" w:after="260"/>
        <w:ind w:left="740"/>
        <w:jc w:val="both"/>
      </w:pPr>
      <w:r>
        <w:t>Kupujúci bude v súlade s touto Dohodou a písomnými Objednávkami od Predávajúceho kupovať Tovar podľa aktuálnych potrieb kupujúceho.</w:t>
      </w:r>
    </w:p>
    <w:p w:rsidR="00732B96" w:rsidRDefault="00732B96" w:rsidP="00732B96">
      <w:pPr>
        <w:pStyle w:val="Zkladntext20"/>
        <w:numPr>
          <w:ilvl w:val="0"/>
          <w:numId w:val="3"/>
        </w:numPr>
        <w:shd w:val="clear" w:color="auto" w:fill="auto"/>
        <w:tabs>
          <w:tab w:val="left" w:pos="718"/>
        </w:tabs>
        <w:spacing w:before="0" w:after="260"/>
        <w:ind w:left="740"/>
        <w:jc w:val="both"/>
      </w:pPr>
      <w:r>
        <w:t>Predávajúci sa zaväzuje dodať Tovar v kvalite špecifikovanej v OPZ a v bezchybnom stave.</w:t>
      </w:r>
    </w:p>
    <w:p w:rsidR="00732B96" w:rsidRDefault="00732B96" w:rsidP="00732B96">
      <w:pPr>
        <w:pStyle w:val="Zkladntext20"/>
        <w:numPr>
          <w:ilvl w:val="0"/>
          <w:numId w:val="3"/>
        </w:numPr>
        <w:shd w:val="clear" w:color="auto" w:fill="auto"/>
        <w:tabs>
          <w:tab w:val="left" w:pos="718"/>
        </w:tabs>
        <w:spacing w:before="0" w:after="260"/>
        <w:ind w:left="740"/>
        <w:jc w:val="both"/>
      </w:pPr>
      <w:r w:rsidRPr="0058690C">
        <w:t xml:space="preserve">Predávajúci zabezpečí aj súvisiace služby spojené s dodaním tovaru na miesto dodania, a to služby súvisiace s vyložením tovaru v mieste dodania, </w:t>
      </w:r>
      <w:r>
        <w:t xml:space="preserve">s odberom a ekologickou </w:t>
      </w:r>
      <w:r w:rsidRPr="00C15456">
        <w:t>likvidáciou použitého dodaného tovaru vrátane obalového materiálu</w:t>
      </w:r>
      <w:r>
        <w:t xml:space="preserve"> (ďalej len „súvisiace služby“)</w:t>
      </w:r>
      <w:r w:rsidRPr="00C15456">
        <w:t>.</w:t>
      </w:r>
      <w:r w:rsidRPr="0058690C">
        <w:t xml:space="preserve"> </w:t>
      </w:r>
    </w:p>
    <w:p w:rsidR="00732B96" w:rsidRDefault="00732B96" w:rsidP="00732B96">
      <w:pPr>
        <w:pStyle w:val="Zkladntext20"/>
        <w:numPr>
          <w:ilvl w:val="0"/>
          <w:numId w:val="3"/>
        </w:numPr>
        <w:shd w:val="clear" w:color="auto" w:fill="auto"/>
        <w:tabs>
          <w:tab w:val="left" w:pos="718"/>
        </w:tabs>
        <w:spacing w:before="0" w:after="260"/>
        <w:ind w:left="740"/>
        <w:jc w:val="both"/>
      </w:pPr>
      <w:r>
        <w:t>Tovar</w:t>
      </w:r>
    </w:p>
    <w:p w:rsidR="00732B96" w:rsidRDefault="00732B96" w:rsidP="00732B96">
      <w:pPr>
        <w:pStyle w:val="Zkladntext20"/>
        <w:shd w:val="clear" w:color="auto" w:fill="auto"/>
        <w:spacing w:before="0" w:after="260" w:line="24" w:lineRule="atLeast"/>
        <w:ind w:left="709" w:firstLine="0"/>
        <w:jc w:val="both"/>
      </w:pPr>
      <w:r>
        <w:t>2.5.1</w:t>
      </w:r>
      <w:r>
        <w:tab/>
      </w:r>
      <w:r w:rsidRPr="0058690C">
        <w:t>musí byť zabalený v originálnych obaloch od výrobcov zariadení požadovaných značiek, spĺňajúci všetky znaky originálneho balenia daného výrobcu,</w:t>
      </w:r>
    </w:p>
    <w:p w:rsidR="00732B96" w:rsidRDefault="00732B96" w:rsidP="00732B96">
      <w:pPr>
        <w:pStyle w:val="CTL"/>
        <w:numPr>
          <w:ilvl w:val="0"/>
          <w:numId w:val="0"/>
        </w:numPr>
        <w:spacing w:line="24" w:lineRule="atLeast"/>
        <w:ind w:left="720" w:hanging="11"/>
        <w:rPr>
          <w:rFonts w:ascii="Arial Narrow" w:hAnsi="Arial Narrow"/>
          <w:sz w:val="22"/>
        </w:rPr>
      </w:pPr>
      <w:r>
        <w:rPr>
          <w:rFonts w:ascii="Arial Narrow" w:hAnsi="Arial Narrow"/>
          <w:sz w:val="22"/>
        </w:rPr>
        <w:t>2.5.2</w:t>
      </w:r>
      <w:r>
        <w:rPr>
          <w:rFonts w:ascii="Arial Narrow" w:hAnsi="Arial Narrow"/>
          <w:sz w:val="22"/>
        </w:rPr>
        <w:tab/>
      </w:r>
      <w:r w:rsidRPr="004D27AE">
        <w:rPr>
          <w:rFonts w:ascii="Arial Narrow" w:hAnsi="Arial Narrow"/>
          <w:sz w:val="22"/>
        </w:rPr>
        <w:t xml:space="preserve">musí mať ochranné známky výrobcu príslušných značiek (hologramy), ak ich výrobca zariadení príslušnej značky na náplň aplikuje. Hologramy pre tonery a atramentové </w:t>
      </w:r>
      <w:proofErr w:type="spellStart"/>
      <w:r w:rsidRPr="004D27AE">
        <w:rPr>
          <w:rFonts w:ascii="Arial Narrow" w:hAnsi="Arial Narrow"/>
          <w:sz w:val="22"/>
        </w:rPr>
        <w:t>cartridge</w:t>
      </w:r>
      <w:proofErr w:type="spellEnd"/>
      <w:r w:rsidRPr="004D27AE">
        <w:rPr>
          <w:rFonts w:ascii="Arial Narrow" w:hAnsi="Arial Narrow"/>
          <w:sz w:val="22"/>
        </w:rPr>
        <w:t xml:space="preserve"> HP musia byť overiteľné cez mobilnú aplikáciu, ktorá potvrdí originalitu dodávaného spotrebného materiálu,</w:t>
      </w:r>
    </w:p>
    <w:p w:rsidR="00732B96" w:rsidRDefault="00732B96" w:rsidP="00732B96">
      <w:pPr>
        <w:pStyle w:val="CTL"/>
        <w:numPr>
          <w:ilvl w:val="0"/>
          <w:numId w:val="0"/>
        </w:numPr>
        <w:spacing w:line="24" w:lineRule="atLeast"/>
        <w:ind w:left="709"/>
        <w:rPr>
          <w:rFonts w:ascii="Arial Narrow" w:hAnsi="Arial Narrow"/>
          <w:sz w:val="22"/>
        </w:rPr>
      </w:pPr>
      <w:r>
        <w:rPr>
          <w:rFonts w:ascii="Arial Narrow" w:hAnsi="Arial Narrow"/>
          <w:sz w:val="22"/>
        </w:rPr>
        <w:t>2.5.3</w:t>
      </w:r>
      <w:r>
        <w:rPr>
          <w:rFonts w:ascii="Arial Narrow" w:hAnsi="Arial Narrow"/>
          <w:sz w:val="22"/>
        </w:rPr>
        <w:tab/>
      </w:r>
      <w:r w:rsidRPr="004D27AE">
        <w:rPr>
          <w:rFonts w:ascii="Arial Narrow" w:hAnsi="Arial Narrow"/>
          <w:sz w:val="22"/>
        </w:rPr>
        <w:t>musí byť originálny, nesmie byť recyklovaný, repasovaný, renovovaný, vyrobený z už použitých tonerov a dielov a nesmie byť v ňom doplnený náhradný prachový toner, atrament alebo optický valec,</w:t>
      </w:r>
    </w:p>
    <w:p w:rsidR="00732B96" w:rsidRDefault="00732B96" w:rsidP="00732B96">
      <w:pPr>
        <w:pStyle w:val="CTL"/>
        <w:numPr>
          <w:ilvl w:val="0"/>
          <w:numId w:val="0"/>
        </w:numPr>
        <w:spacing w:line="24" w:lineRule="atLeast"/>
        <w:ind w:left="709"/>
        <w:rPr>
          <w:rFonts w:ascii="Arial Narrow" w:hAnsi="Arial Narrow"/>
          <w:sz w:val="22"/>
        </w:rPr>
      </w:pPr>
      <w:r>
        <w:rPr>
          <w:rFonts w:ascii="Arial Narrow" w:hAnsi="Arial Narrow"/>
          <w:sz w:val="22"/>
        </w:rPr>
        <w:t>2.5.4</w:t>
      </w:r>
      <w:r>
        <w:rPr>
          <w:rFonts w:ascii="Arial Narrow" w:hAnsi="Arial Narrow"/>
          <w:sz w:val="22"/>
        </w:rPr>
        <w:tab/>
      </w:r>
      <w:r w:rsidRPr="004D27AE">
        <w:rPr>
          <w:rFonts w:ascii="Arial Narrow" w:hAnsi="Arial Narrow"/>
          <w:sz w:val="22"/>
        </w:rPr>
        <w:t>nesmie byť vyrábaný s použitím pôvodných plastových obalov/puzdier originálnych tonerov a ani iných ako originálnych častí,</w:t>
      </w:r>
    </w:p>
    <w:p w:rsidR="00732B96" w:rsidRDefault="00732B96" w:rsidP="00732B96">
      <w:pPr>
        <w:pStyle w:val="CTL"/>
        <w:numPr>
          <w:ilvl w:val="0"/>
          <w:numId w:val="0"/>
        </w:numPr>
        <w:spacing w:line="24" w:lineRule="atLeast"/>
        <w:ind w:left="709"/>
        <w:rPr>
          <w:rFonts w:ascii="Arial Narrow" w:hAnsi="Arial Narrow"/>
          <w:sz w:val="22"/>
        </w:rPr>
      </w:pPr>
      <w:r>
        <w:rPr>
          <w:rFonts w:ascii="Arial Narrow" w:hAnsi="Arial Narrow"/>
          <w:sz w:val="22"/>
        </w:rPr>
        <w:t xml:space="preserve">2.5.5 </w:t>
      </w:r>
      <w:r>
        <w:rPr>
          <w:rFonts w:ascii="Arial Narrow" w:hAnsi="Arial Narrow"/>
          <w:sz w:val="22"/>
        </w:rPr>
        <w:tab/>
      </w:r>
      <w:r w:rsidRPr="004D27AE">
        <w:rPr>
          <w:rFonts w:ascii="Arial Narrow" w:hAnsi="Arial Narrow"/>
          <w:sz w:val="22"/>
        </w:rPr>
        <w:t>musí byť vyrábaný výrobcami príslušných značiek zariadení, periférií tak, aby spĺňal požiadavky na garantované záruky v zmysle platných záručných podmienok výrobcov zariadení typu</w:t>
      </w:r>
      <w:r>
        <w:rPr>
          <w:rFonts w:ascii="Arial Narrow" w:hAnsi="Arial Narrow"/>
          <w:sz w:val="22"/>
        </w:rPr>
        <w:t xml:space="preserve"> Hewlett Packard.</w:t>
      </w:r>
    </w:p>
    <w:p w:rsidR="00732B96" w:rsidRDefault="00732B96" w:rsidP="00732B96">
      <w:pPr>
        <w:pStyle w:val="Zkladntext20"/>
        <w:shd w:val="clear" w:color="auto" w:fill="auto"/>
        <w:tabs>
          <w:tab w:val="left" w:pos="718"/>
        </w:tabs>
        <w:spacing w:before="0" w:after="260"/>
        <w:ind w:left="740" w:firstLine="0"/>
        <w:jc w:val="both"/>
      </w:pPr>
    </w:p>
    <w:p w:rsidR="00732B96" w:rsidRDefault="00732B96" w:rsidP="00732B96">
      <w:pPr>
        <w:pStyle w:val="Zkladntext20"/>
        <w:numPr>
          <w:ilvl w:val="0"/>
          <w:numId w:val="3"/>
        </w:numPr>
        <w:shd w:val="clear" w:color="auto" w:fill="auto"/>
        <w:tabs>
          <w:tab w:val="left" w:pos="718"/>
        </w:tabs>
        <w:spacing w:before="0" w:after="0"/>
        <w:ind w:left="740"/>
        <w:jc w:val="both"/>
      </w:pPr>
      <w:r>
        <w:lastRenderedPageBreak/>
        <w:t xml:space="preserve">V prípade potreby dodania Tovaru Kupujúci osloví Predávajúceho s požiadavkou na dodanie Tovaru.  a v súlade s </w:t>
      </w:r>
      <w:r w:rsidRPr="00CA6260">
        <w:rPr>
          <w:lang w:val="cs-CZ" w:eastAsia="cs-CZ" w:bidi="cs-CZ"/>
        </w:rPr>
        <w:t xml:space="preserve">touto </w:t>
      </w:r>
      <w:r>
        <w:t xml:space="preserve">Dohodou špecifikuje Kupujúci </w:t>
      </w:r>
      <w:proofErr w:type="spellStart"/>
      <w:r w:rsidRPr="00CA6260">
        <w:rPr>
          <w:lang w:val="cs-CZ" w:eastAsia="cs-CZ" w:bidi="cs-CZ"/>
        </w:rPr>
        <w:t>množstvo</w:t>
      </w:r>
      <w:proofErr w:type="spellEnd"/>
      <w:r w:rsidRPr="00CA6260">
        <w:rPr>
          <w:lang w:val="cs-CZ" w:eastAsia="cs-CZ" w:bidi="cs-CZ"/>
        </w:rPr>
        <w:t xml:space="preserve">, druh, </w:t>
      </w:r>
      <w:r>
        <w:t>čas dodania a miesto dodania Tovaru, ktorý má Predávajúci dodať. Súčasťou požiadavky na dodanie Tovaru je písomná Objednávka.</w:t>
      </w:r>
    </w:p>
    <w:p w:rsidR="00732B96" w:rsidRDefault="00732B96" w:rsidP="00732B96">
      <w:pPr>
        <w:pStyle w:val="Zkladntext20"/>
        <w:shd w:val="clear" w:color="auto" w:fill="auto"/>
        <w:tabs>
          <w:tab w:val="left" w:pos="718"/>
        </w:tabs>
        <w:spacing w:before="0" w:after="0"/>
        <w:ind w:left="740" w:firstLine="0"/>
        <w:jc w:val="both"/>
      </w:pPr>
    </w:p>
    <w:p w:rsidR="00732B96" w:rsidRDefault="00732B96" w:rsidP="00732B96">
      <w:pPr>
        <w:pStyle w:val="Zkladntext20"/>
        <w:numPr>
          <w:ilvl w:val="0"/>
          <w:numId w:val="3"/>
        </w:numPr>
        <w:shd w:val="clear" w:color="auto" w:fill="auto"/>
        <w:tabs>
          <w:tab w:val="left" w:pos="718"/>
        </w:tabs>
        <w:spacing w:before="0" w:after="0"/>
        <w:ind w:left="740"/>
        <w:jc w:val="both"/>
      </w:pPr>
      <w:r w:rsidRPr="002E6377">
        <w:t>Predávajúci sa zaväzuje dodať Tova</w:t>
      </w:r>
      <w:r>
        <w:t>r v lehote do štyridsiatich (4</w:t>
      </w:r>
      <w:r w:rsidRPr="002E6377">
        <w:t>0) pracovných dní do miesta dodania uvedeného v bode 6.1 článku VI tejto Dohody od doručenia objednávky, pričom za doručenú sa považuje aj Objednávka doručená emailom alebo faxom. V prípade potreby inej lehoty, nie však kratšej ako</w:t>
      </w:r>
      <w:r>
        <w:t xml:space="preserve"> štyridsať</w:t>
      </w:r>
      <w:r w:rsidRPr="002E6377">
        <w:t xml:space="preserve"> </w:t>
      </w:r>
      <w:r>
        <w:t xml:space="preserve">(40) pracovných dní, </w:t>
      </w:r>
      <w:r w:rsidRPr="002E6377">
        <w:t>dodania Tovaru, bude táto lehota uvedená priamo v písomnej Objednávke</w:t>
      </w:r>
      <w:r>
        <w:t>.</w:t>
      </w:r>
    </w:p>
    <w:p w:rsidR="00732B96" w:rsidRDefault="00732B96" w:rsidP="00732B96">
      <w:pPr>
        <w:pStyle w:val="Zkladntext20"/>
        <w:shd w:val="clear" w:color="auto" w:fill="auto"/>
        <w:tabs>
          <w:tab w:val="left" w:pos="718"/>
        </w:tabs>
        <w:spacing w:before="0" w:after="0"/>
        <w:ind w:firstLine="0"/>
        <w:jc w:val="both"/>
      </w:pPr>
    </w:p>
    <w:p w:rsidR="00732B96" w:rsidRDefault="00732B96" w:rsidP="00732B96">
      <w:pPr>
        <w:pStyle w:val="Zkladntext20"/>
        <w:numPr>
          <w:ilvl w:val="0"/>
          <w:numId w:val="3"/>
        </w:numPr>
        <w:shd w:val="clear" w:color="auto" w:fill="auto"/>
        <w:tabs>
          <w:tab w:val="left" w:pos="718"/>
        </w:tabs>
        <w:spacing w:before="0" w:after="256"/>
        <w:ind w:left="740"/>
        <w:jc w:val="both"/>
      </w:pPr>
      <w:r>
        <w:t xml:space="preserve">Zmluvné strany sa dohodli, že písomné Objednávky uzatvárané na základe tejto Dohody budú zodpovedať podmienkam </w:t>
      </w:r>
      <w:r>
        <w:rPr>
          <w:lang w:val="cs-CZ" w:eastAsia="cs-CZ" w:bidi="cs-CZ"/>
        </w:rPr>
        <w:t xml:space="preserve">dohodnutým </w:t>
      </w:r>
      <w:r>
        <w:t>v tejto Dohode, najmä s ohľadom na maximálne jednotkové ceny Tovaru podľa Prílohy č.3. a práva a povinnosti dohodnuté v tejto Dohode. V písomnej Objednávke bude určená aj celková maximálna cena za Tovar kupovaný na základe uvedenej Objednávky.</w:t>
      </w:r>
    </w:p>
    <w:p w:rsidR="00732B96" w:rsidRDefault="00732B96" w:rsidP="00732B96">
      <w:pPr>
        <w:pStyle w:val="Zkladntext20"/>
        <w:numPr>
          <w:ilvl w:val="0"/>
          <w:numId w:val="3"/>
        </w:numPr>
        <w:shd w:val="clear" w:color="auto" w:fill="auto"/>
        <w:tabs>
          <w:tab w:val="left" w:pos="718"/>
        </w:tabs>
        <w:spacing w:before="0" w:after="0" w:line="254" w:lineRule="exact"/>
        <w:ind w:left="740"/>
        <w:jc w:val="both"/>
      </w:pPr>
      <w:r>
        <w:t>Predávajúci je povinný písomnú Objednávku potvrdiť Kupujúcemu e-mailom alebo faxom najneskôr nasledujúci pracovný deň odo dňa jej doručenia podľa bodu 2.7 tohto článku Dohody.</w:t>
      </w:r>
    </w:p>
    <w:p w:rsidR="00732B96" w:rsidRDefault="00732B96" w:rsidP="00732B96">
      <w:pPr>
        <w:pStyle w:val="Nadpis10"/>
        <w:keepNext/>
        <w:keepLines/>
        <w:shd w:val="clear" w:color="auto" w:fill="auto"/>
        <w:spacing w:after="0" w:line="252" w:lineRule="exact"/>
      </w:pPr>
      <w:bookmarkStart w:id="6" w:name="bookmark7"/>
    </w:p>
    <w:p w:rsidR="00732B96" w:rsidRDefault="00732B96" w:rsidP="00732B96">
      <w:pPr>
        <w:pStyle w:val="Nadpis10"/>
        <w:keepNext/>
        <w:keepLines/>
        <w:shd w:val="clear" w:color="auto" w:fill="auto"/>
        <w:spacing w:after="0" w:line="252" w:lineRule="exact"/>
      </w:pPr>
      <w:r>
        <w:t>Čl. III</w:t>
      </w:r>
      <w:bookmarkEnd w:id="6"/>
    </w:p>
    <w:p w:rsidR="00732B96" w:rsidRDefault="00732B96" w:rsidP="00732B96">
      <w:pPr>
        <w:pStyle w:val="Nadpis10"/>
        <w:keepNext/>
        <w:keepLines/>
        <w:shd w:val="clear" w:color="auto" w:fill="auto"/>
        <w:spacing w:after="242" w:line="252" w:lineRule="exact"/>
      </w:pPr>
      <w:bookmarkStart w:id="7" w:name="bookmark8"/>
      <w:r>
        <w:t>CENA</w:t>
      </w:r>
      <w:bookmarkEnd w:id="7"/>
    </w:p>
    <w:p w:rsidR="00732B96" w:rsidRDefault="00732B96" w:rsidP="00732B96">
      <w:pPr>
        <w:pStyle w:val="Zkladntext20"/>
        <w:numPr>
          <w:ilvl w:val="0"/>
          <w:numId w:val="4"/>
        </w:numPr>
        <w:shd w:val="clear" w:color="auto" w:fill="auto"/>
        <w:tabs>
          <w:tab w:val="left" w:pos="714"/>
        </w:tabs>
        <w:spacing w:before="0"/>
        <w:ind w:left="740"/>
        <w:jc w:val="both"/>
      </w:pPr>
      <w:r>
        <w:t xml:space="preserve">Cena za Tovar a súvisiace služby (ďalej len „cena“) je stanovená dohodou zmluvných strán v zmysle zákona Národnej rady Slovenskej republiky č. 18/1996 Z. z. o cenách v znení neskorších predpisov a vyhlášky Ministerstva financií Slovenskej republiky č. 87/1996 Z .z., ktorou sa vykonáva zákon Národnej rady Slovenskej republiky č. 18/1996 Z. z . o cenách. </w:t>
      </w:r>
    </w:p>
    <w:p w:rsidR="00732B96" w:rsidRDefault="00732B96" w:rsidP="00732B96">
      <w:pPr>
        <w:pStyle w:val="Zkladntext20"/>
        <w:numPr>
          <w:ilvl w:val="0"/>
          <w:numId w:val="4"/>
        </w:numPr>
        <w:shd w:val="clear" w:color="auto" w:fill="auto"/>
        <w:tabs>
          <w:tab w:val="left" w:pos="714"/>
        </w:tabs>
        <w:spacing w:before="0" w:after="236"/>
        <w:ind w:left="740"/>
        <w:jc w:val="both"/>
      </w:pPr>
      <w:r>
        <w:t>Jednotková cena Tovaru zahŕňa všetky ekonomicky oprávnené náklady Predávajúceho vynaložené v súvislosti s dodaním Tovaru, a to najmä náklady za Tovar, na obstaranie Tovaru, dovozné clá, dopravu do miesta dodania, náklady na obalovú techniku, balenie, vykládku a primeraný zisk Predávajúceho.</w:t>
      </w:r>
    </w:p>
    <w:p w:rsidR="00732B96" w:rsidRDefault="00732B96" w:rsidP="00732B96">
      <w:pPr>
        <w:pStyle w:val="Zkladntext20"/>
        <w:numPr>
          <w:ilvl w:val="0"/>
          <w:numId w:val="4"/>
        </w:numPr>
        <w:shd w:val="clear" w:color="auto" w:fill="auto"/>
        <w:tabs>
          <w:tab w:val="left" w:pos="714"/>
        </w:tabs>
        <w:spacing w:before="0" w:line="254" w:lineRule="exact"/>
        <w:ind w:left="740"/>
        <w:jc w:val="both"/>
      </w:pPr>
      <w:r>
        <w:t>Cena za Tovar je stanovená v mene EURO. K fakturovanej cene bude vždy pripočítaná DPH stanovená v súlade so všeobecne záväznými právnymi predpismi platnými na území SR v čase dodania Tovaru.</w:t>
      </w:r>
    </w:p>
    <w:p w:rsidR="00732B96" w:rsidRDefault="00732B96" w:rsidP="00732B96">
      <w:pPr>
        <w:pStyle w:val="Zkladntext20"/>
        <w:numPr>
          <w:ilvl w:val="0"/>
          <w:numId w:val="4"/>
        </w:numPr>
        <w:shd w:val="clear" w:color="auto" w:fill="auto"/>
        <w:tabs>
          <w:tab w:val="left" w:pos="714"/>
        </w:tabs>
        <w:spacing w:before="0" w:after="244" w:line="254" w:lineRule="exact"/>
        <w:ind w:left="740"/>
        <w:jc w:val="both"/>
      </w:pPr>
      <w:r>
        <w:t>Maximálna celková cena Tovaru, ktorý môže byť v súlade s touto Dohodou dodaný je stanovená v súlade s Prílohou č. 3 tejto Dohody.</w:t>
      </w:r>
    </w:p>
    <w:p w:rsidR="00732B96" w:rsidRDefault="00732B96" w:rsidP="00732B96">
      <w:pPr>
        <w:pStyle w:val="Zkladntext20"/>
        <w:numPr>
          <w:ilvl w:val="0"/>
          <w:numId w:val="4"/>
        </w:numPr>
        <w:shd w:val="clear" w:color="auto" w:fill="auto"/>
        <w:tabs>
          <w:tab w:val="left" w:pos="714"/>
        </w:tabs>
        <w:spacing w:before="0" w:after="238"/>
        <w:ind w:left="740"/>
        <w:jc w:val="both"/>
      </w:pPr>
      <w:r>
        <w:t>Dohodnutú cenu je možné meniť iba pri zmene colných a daňových predpisov, a to vždy len po vzájomnej dohode zmluvných strán na základe písomného a očíslovaného dodatku k tejto Dohode, v zmysle zákona NR SR č.18/1996 Z. z. o cenách v znení neskorších predpisov a vyhlášky Ministerstva financií Slovenskej republiky č. 87/1996 Z. z., ktorou sa vykonáva zákon Národnej rady Slovenskej republiky č. 18/1996 Z. z. o cenách v znení neskorších predpisov a v súlade s § 18 zákona č. 343/2015 Z. z.</w:t>
      </w:r>
    </w:p>
    <w:p w:rsidR="00732B96" w:rsidRDefault="00732B96" w:rsidP="00732B96">
      <w:pPr>
        <w:pStyle w:val="Nadpis10"/>
        <w:keepNext/>
        <w:keepLines/>
        <w:shd w:val="clear" w:color="auto" w:fill="auto"/>
        <w:spacing w:after="0" w:line="252" w:lineRule="exact"/>
      </w:pPr>
      <w:bookmarkStart w:id="8" w:name="bookmark9"/>
      <w:r>
        <w:t>Čl. IV</w:t>
      </w:r>
      <w:bookmarkEnd w:id="8"/>
    </w:p>
    <w:p w:rsidR="00732B96" w:rsidRDefault="00732B96" w:rsidP="00732B96">
      <w:pPr>
        <w:pStyle w:val="Nadpis10"/>
        <w:keepNext/>
        <w:keepLines/>
        <w:shd w:val="clear" w:color="auto" w:fill="auto"/>
        <w:spacing w:after="242" w:line="252" w:lineRule="exact"/>
      </w:pPr>
      <w:bookmarkStart w:id="9" w:name="bookmark10"/>
      <w:r>
        <w:t>PREDPOKLADANÉ MNOŽSTVO TOVARU</w:t>
      </w:r>
      <w:bookmarkEnd w:id="9"/>
    </w:p>
    <w:p w:rsidR="00732B96" w:rsidRDefault="00732B96" w:rsidP="00732B96">
      <w:pPr>
        <w:pStyle w:val="Zkladntext20"/>
        <w:numPr>
          <w:ilvl w:val="0"/>
          <w:numId w:val="5"/>
        </w:numPr>
        <w:shd w:val="clear" w:color="auto" w:fill="auto"/>
        <w:tabs>
          <w:tab w:val="left" w:pos="714"/>
        </w:tabs>
        <w:spacing w:before="0"/>
        <w:ind w:left="740"/>
        <w:jc w:val="both"/>
      </w:pPr>
      <w:r>
        <w:t>Predpokladané množstvo Tovaru, ktoré Kupujúci kúpi od Predávajúceho v súlade s touto Dohodou je určené v Prílohe č.1 tejto Dohody.</w:t>
      </w:r>
    </w:p>
    <w:p w:rsidR="00732B96" w:rsidRDefault="00732B96" w:rsidP="00732B96">
      <w:pPr>
        <w:pStyle w:val="Zkladntext20"/>
        <w:numPr>
          <w:ilvl w:val="0"/>
          <w:numId w:val="5"/>
        </w:numPr>
        <w:shd w:val="clear" w:color="auto" w:fill="auto"/>
        <w:tabs>
          <w:tab w:val="left" w:pos="714"/>
        </w:tabs>
        <w:spacing w:before="0" w:after="238"/>
        <w:ind w:left="740"/>
        <w:jc w:val="both"/>
      </w:pPr>
      <w:r>
        <w:t xml:space="preserve">Kupujúci nie je povinný zakúpiť predpokladané množstvo Tovaru, ani vyčerpať predpokladaný finančný objem zákazky podľa článku III. bodu </w:t>
      </w:r>
      <w:r w:rsidRPr="00E76213">
        <w:t>3.</w:t>
      </w:r>
      <w:r>
        <w:t>4</w:t>
      </w:r>
      <w:r w:rsidRPr="00E76213">
        <w:t>. tejto Dohody</w:t>
      </w:r>
      <w:r>
        <w:t>. Celkové zakúpené množstvo Tovaru bude závisieť výlučne od potrieb Kupujúceho počas doby platnosti tejto Dohody.</w:t>
      </w:r>
    </w:p>
    <w:p w:rsidR="00732B96" w:rsidRDefault="00732B96" w:rsidP="00732B96">
      <w:pPr>
        <w:pStyle w:val="Nadpis10"/>
        <w:keepNext/>
        <w:keepLines/>
        <w:shd w:val="clear" w:color="auto" w:fill="auto"/>
        <w:spacing w:after="0" w:line="252" w:lineRule="exact"/>
      </w:pPr>
      <w:bookmarkStart w:id="10" w:name="bookmark11"/>
      <w:r>
        <w:t>Čl. V</w:t>
      </w:r>
      <w:bookmarkEnd w:id="10"/>
    </w:p>
    <w:p w:rsidR="00732B96" w:rsidRDefault="00732B96" w:rsidP="00732B96">
      <w:pPr>
        <w:pStyle w:val="Nadpis10"/>
        <w:keepNext/>
        <w:keepLines/>
        <w:shd w:val="clear" w:color="auto" w:fill="auto"/>
        <w:spacing w:after="238" w:line="252" w:lineRule="exact"/>
      </w:pPr>
      <w:bookmarkStart w:id="11" w:name="bookmark12"/>
      <w:r>
        <w:t>DOBA PLATNOSTI DOHODY</w:t>
      </w:r>
      <w:bookmarkEnd w:id="11"/>
    </w:p>
    <w:p w:rsidR="00732B96" w:rsidRDefault="00732B96" w:rsidP="00732B96">
      <w:pPr>
        <w:pStyle w:val="Zkladntext20"/>
        <w:numPr>
          <w:ilvl w:val="0"/>
          <w:numId w:val="6"/>
        </w:numPr>
        <w:shd w:val="clear" w:color="auto" w:fill="auto"/>
        <w:tabs>
          <w:tab w:val="left" w:pos="714"/>
        </w:tabs>
        <w:spacing w:before="0" w:after="242" w:line="254" w:lineRule="exact"/>
        <w:ind w:left="740"/>
        <w:jc w:val="both"/>
      </w:pPr>
      <w:r>
        <w:t xml:space="preserve">Táto Dohoda sa uzatvára na obdobie 36 mesiacov odo dňa nadobudnutia jej účinnosti alebo do vyčerpania finančného limitu uvedeného v článku III. v bode </w:t>
      </w:r>
      <w:r w:rsidRPr="00E76213">
        <w:t>3.</w:t>
      </w:r>
      <w:r>
        <w:t>4.</w:t>
      </w:r>
      <w:r w:rsidRPr="00E76213">
        <w:t xml:space="preserve"> tejto Dohody</w:t>
      </w:r>
      <w:r>
        <w:t xml:space="preserve">, podľa </w:t>
      </w:r>
      <w:r>
        <w:rPr>
          <w:lang w:val="cs-CZ" w:eastAsia="cs-CZ" w:bidi="cs-CZ"/>
        </w:rPr>
        <w:t xml:space="preserve">toho, </w:t>
      </w:r>
      <w:r>
        <w:t>ktorá skutočnosť nastane skôr.</w:t>
      </w:r>
    </w:p>
    <w:p w:rsidR="00732B96" w:rsidRDefault="00732B96" w:rsidP="00732B96">
      <w:pPr>
        <w:pStyle w:val="Zkladntext20"/>
        <w:shd w:val="clear" w:color="auto" w:fill="auto"/>
        <w:tabs>
          <w:tab w:val="left" w:pos="714"/>
        </w:tabs>
        <w:spacing w:before="0" w:after="242" w:line="254" w:lineRule="exact"/>
        <w:ind w:firstLine="0"/>
        <w:jc w:val="both"/>
      </w:pPr>
    </w:p>
    <w:p w:rsidR="00732B96" w:rsidRDefault="00732B96" w:rsidP="00732B96">
      <w:pPr>
        <w:pStyle w:val="Zkladntext20"/>
        <w:shd w:val="clear" w:color="auto" w:fill="auto"/>
        <w:tabs>
          <w:tab w:val="left" w:pos="714"/>
        </w:tabs>
        <w:spacing w:before="0" w:after="242" w:line="254" w:lineRule="exact"/>
        <w:ind w:firstLine="0"/>
        <w:jc w:val="both"/>
      </w:pPr>
    </w:p>
    <w:p w:rsidR="00732B96" w:rsidRDefault="00732B96" w:rsidP="00732B96">
      <w:pPr>
        <w:pStyle w:val="Nadpis10"/>
        <w:keepNext/>
        <w:keepLines/>
        <w:shd w:val="clear" w:color="auto" w:fill="auto"/>
        <w:spacing w:after="0" w:line="252" w:lineRule="exact"/>
      </w:pPr>
      <w:bookmarkStart w:id="12" w:name="bookmark13"/>
      <w:r>
        <w:t>Čl. VI</w:t>
      </w:r>
      <w:bookmarkEnd w:id="12"/>
    </w:p>
    <w:p w:rsidR="00732B96" w:rsidRDefault="00732B96" w:rsidP="00732B96">
      <w:pPr>
        <w:pStyle w:val="Nadpis10"/>
        <w:keepNext/>
        <w:keepLines/>
        <w:shd w:val="clear" w:color="auto" w:fill="auto"/>
        <w:spacing w:after="242" w:line="252" w:lineRule="exact"/>
      </w:pPr>
      <w:bookmarkStart w:id="13" w:name="bookmark14"/>
      <w:r>
        <w:t xml:space="preserve">DODANIE </w:t>
      </w:r>
      <w:r>
        <w:rPr>
          <w:lang w:val="cs-CZ" w:eastAsia="cs-CZ" w:bidi="cs-CZ"/>
        </w:rPr>
        <w:t>TOVARU</w:t>
      </w:r>
      <w:bookmarkEnd w:id="13"/>
    </w:p>
    <w:p w:rsidR="00732B96" w:rsidRPr="00BB5E1B" w:rsidRDefault="00732B96" w:rsidP="00732B96">
      <w:pPr>
        <w:pStyle w:val="Zkladntext20"/>
        <w:numPr>
          <w:ilvl w:val="0"/>
          <w:numId w:val="7"/>
        </w:numPr>
        <w:tabs>
          <w:tab w:val="left" w:pos="714"/>
        </w:tabs>
        <w:ind w:firstLine="0"/>
        <w:jc w:val="both"/>
      </w:pPr>
      <w:r w:rsidRPr="00BB5E1B">
        <w:t>Miesta dodania Tovaru sú:</w:t>
      </w:r>
      <w:r>
        <w:t xml:space="preserve"> </w:t>
      </w:r>
    </w:p>
    <w:p w:rsidR="00732B96" w:rsidRPr="00043E17" w:rsidRDefault="00732B96" w:rsidP="00732B96">
      <w:pPr>
        <w:pStyle w:val="Odsekzoznamu"/>
        <w:widowControl/>
        <w:numPr>
          <w:ilvl w:val="0"/>
          <w:numId w:val="24"/>
        </w:numPr>
        <w:tabs>
          <w:tab w:val="left" w:pos="2160"/>
          <w:tab w:val="left" w:pos="2880"/>
          <w:tab w:val="left" w:pos="4500"/>
        </w:tabs>
        <w:contextualSpacing w:val="0"/>
        <w:jc w:val="both"/>
        <w:rPr>
          <w:rFonts w:ascii="Arial Narrow" w:eastAsia="Times New Roman" w:hAnsi="Arial Narrow" w:cs="Arial"/>
          <w:sz w:val="22"/>
          <w:szCs w:val="22"/>
          <w:lang w:bidi="ar-SA"/>
        </w:rPr>
      </w:pPr>
      <w:r w:rsidRPr="00BB5E1B">
        <w:rPr>
          <w:rFonts w:ascii="Arial Narrow" w:hAnsi="Arial Narrow" w:cs="Arial"/>
          <w:sz w:val="22"/>
          <w:szCs w:val="22"/>
          <w:u w:val="single"/>
        </w:rPr>
        <w:t xml:space="preserve">Pre časť 1 predmetu zákazky pre </w:t>
      </w:r>
      <w:r w:rsidRPr="00BB5E1B">
        <w:rPr>
          <w:rFonts w:ascii="Arial Narrow" w:hAnsi="Arial Narrow"/>
          <w:sz w:val="22"/>
          <w:szCs w:val="22"/>
          <w:u w:val="single"/>
        </w:rPr>
        <w:t>miesta dodania:</w:t>
      </w:r>
      <w:r w:rsidRPr="00BB5E1B">
        <w:rPr>
          <w:rFonts w:ascii="Arial Narrow" w:hAnsi="Arial Narrow"/>
          <w:sz w:val="22"/>
          <w:szCs w:val="22"/>
        </w:rPr>
        <w:t xml:space="preserve"> </w:t>
      </w:r>
      <w:r w:rsidRPr="00043E17">
        <w:rPr>
          <w:rFonts w:ascii="Arial Narrow" w:hAnsi="Arial Narrow"/>
          <w:b/>
          <w:sz w:val="22"/>
          <w:szCs w:val="22"/>
        </w:rPr>
        <w:t>Úrad MV SR</w:t>
      </w:r>
      <w:r w:rsidRPr="00043E17">
        <w:rPr>
          <w:rFonts w:ascii="Arial Narrow" w:hAnsi="Arial Narrow"/>
          <w:sz w:val="22"/>
          <w:szCs w:val="22"/>
        </w:rPr>
        <w:t xml:space="preserve">, Sklad na Račianskej 45, zo strany </w:t>
      </w:r>
      <w:proofErr w:type="spellStart"/>
      <w:r w:rsidRPr="00043E17">
        <w:rPr>
          <w:rFonts w:ascii="Arial Narrow" w:hAnsi="Arial Narrow"/>
          <w:sz w:val="22"/>
          <w:szCs w:val="22"/>
        </w:rPr>
        <w:t>Legerského</w:t>
      </w:r>
      <w:proofErr w:type="spellEnd"/>
      <w:r w:rsidRPr="00043E17">
        <w:rPr>
          <w:rFonts w:ascii="Arial Narrow" w:hAnsi="Arial Narrow"/>
          <w:sz w:val="22"/>
          <w:szCs w:val="22"/>
        </w:rPr>
        <w:t xml:space="preserve"> 1, 832 56 Bratislava, </w:t>
      </w:r>
      <w:r w:rsidRPr="00043E17">
        <w:rPr>
          <w:rFonts w:ascii="Arial Narrow" w:hAnsi="Arial Narrow"/>
          <w:b/>
          <w:sz w:val="22"/>
          <w:szCs w:val="22"/>
        </w:rPr>
        <w:t>Úrad MV SR</w:t>
      </w:r>
      <w:r w:rsidRPr="00043E17">
        <w:rPr>
          <w:rFonts w:ascii="Arial Narrow" w:hAnsi="Arial Narrow"/>
          <w:sz w:val="22"/>
          <w:szCs w:val="22"/>
        </w:rPr>
        <w:t xml:space="preserve">, Sklad na Košickej 47, 812 72 Bratislava, </w:t>
      </w:r>
      <w:r w:rsidRPr="00043E17">
        <w:rPr>
          <w:rFonts w:ascii="Arial Narrow" w:hAnsi="Arial Narrow"/>
          <w:b/>
          <w:sz w:val="22"/>
          <w:szCs w:val="22"/>
        </w:rPr>
        <w:t>Centrum podpory Bratislava</w:t>
      </w:r>
      <w:r>
        <w:rPr>
          <w:rFonts w:ascii="Arial Narrow" w:hAnsi="Arial Narrow"/>
          <w:sz w:val="22"/>
          <w:szCs w:val="22"/>
        </w:rPr>
        <w:t xml:space="preserve">, </w:t>
      </w:r>
      <w:r w:rsidRPr="00043E17">
        <w:rPr>
          <w:rFonts w:ascii="Arial Narrow" w:hAnsi="Arial Narrow"/>
          <w:sz w:val="22"/>
          <w:szCs w:val="22"/>
        </w:rPr>
        <w:t xml:space="preserve">Sklad na Račianskej 45, zo strany </w:t>
      </w:r>
      <w:proofErr w:type="spellStart"/>
      <w:r w:rsidRPr="00043E17">
        <w:rPr>
          <w:rFonts w:ascii="Arial Narrow" w:hAnsi="Arial Narrow"/>
          <w:sz w:val="22"/>
          <w:szCs w:val="22"/>
        </w:rPr>
        <w:t>Legerského</w:t>
      </w:r>
      <w:proofErr w:type="spellEnd"/>
      <w:r w:rsidRPr="00043E17">
        <w:rPr>
          <w:rFonts w:ascii="Arial Narrow" w:hAnsi="Arial Narrow"/>
          <w:sz w:val="22"/>
          <w:szCs w:val="22"/>
        </w:rPr>
        <w:t xml:space="preserve"> 1, 832 56 Bratislava, </w:t>
      </w:r>
      <w:r w:rsidRPr="00043E17">
        <w:rPr>
          <w:rFonts w:ascii="Arial Narrow" w:hAnsi="Arial Narrow"/>
          <w:b/>
          <w:sz w:val="22"/>
          <w:szCs w:val="22"/>
        </w:rPr>
        <w:t>Centrum podpory Trnava</w:t>
      </w:r>
      <w:r w:rsidRPr="00043E17">
        <w:rPr>
          <w:rFonts w:ascii="Arial Narrow" w:hAnsi="Arial Narrow"/>
          <w:sz w:val="22"/>
          <w:szCs w:val="22"/>
        </w:rPr>
        <w:t>, Kollárova 31, 917 02 Trnava</w:t>
      </w:r>
    </w:p>
    <w:p w:rsidR="00732B96" w:rsidRPr="00BB5E1B" w:rsidRDefault="00732B96" w:rsidP="00732B96">
      <w:pPr>
        <w:pStyle w:val="Odsekzoznamu"/>
        <w:widowControl/>
        <w:numPr>
          <w:ilvl w:val="0"/>
          <w:numId w:val="21"/>
        </w:numPr>
        <w:tabs>
          <w:tab w:val="left" w:pos="2160"/>
          <w:tab w:val="left" w:pos="2880"/>
          <w:tab w:val="left" w:pos="4500"/>
        </w:tabs>
        <w:spacing w:before="120" w:after="120"/>
        <w:contextualSpacing w:val="0"/>
        <w:jc w:val="both"/>
        <w:rPr>
          <w:rFonts w:ascii="Arial Narrow" w:hAnsi="Arial Narrow"/>
          <w:b/>
          <w:bCs/>
          <w:smallCaps/>
          <w:sz w:val="22"/>
          <w:szCs w:val="22"/>
        </w:rPr>
      </w:pPr>
      <w:r w:rsidRPr="00BB5E1B">
        <w:rPr>
          <w:rFonts w:ascii="Arial Narrow" w:hAnsi="Arial Narrow" w:cs="Arial"/>
          <w:sz w:val="22"/>
          <w:szCs w:val="22"/>
          <w:u w:val="single"/>
        </w:rPr>
        <w:t xml:space="preserve">Pre časť 2 predmetu zákazky pre </w:t>
      </w:r>
      <w:r w:rsidRPr="00BB5E1B">
        <w:rPr>
          <w:rFonts w:ascii="Arial Narrow" w:hAnsi="Arial Narrow"/>
          <w:sz w:val="22"/>
          <w:szCs w:val="22"/>
          <w:u w:val="single"/>
        </w:rPr>
        <w:t>miesta dodania:</w:t>
      </w:r>
      <w:r w:rsidRPr="00BB5E1B">
        <w:rPr>
          <w:rFonts w:ascii="Arial Narrow" w:hAnsi="Arial Narrow"/>
          <w:b/>
          <w:bCs/>
          <w:smallCaps/>
          <w:sz w:val="22"/>
          <w:szCs w:val="22"/>
        </w:rPr>
        <w:t xml:space="preserve"> </w:t>
      </w:r>
      <w:r w:rsidRPr="00BB5E1B">
        <w:rPr>
          <w:rFonts w:ascii="Arial Narrow" w:hAnsi="Arial Narrow"/>
          <w:b/>
          <w:sz w:val="22"/>
          <w:szCs w:val="22"/>
        </w:rPr>
        <w:t>Centrum podpory Trenčín</w:t>
      </w:r>
      <w:r w:rsidRPr="00BB5E1B">
        <w:rPr>
          <w:rFonts w:ascii="Arial Narrow" w:hAnsi="Arial Narrow"/>
          <w:sz w:val="22"/>
          <w:szCs w:val="22"/>
        </w:rPr>
        <w:t>, Jilemnického 1, 911 42 Trenčín</w:t>
      </w:r>
      <w:r w:rsidRPr="00BB5E1B">
        <w:rPr>
          <w:rFonts w:ascii="Arial Narrow" w:hAnsi="Arial Narrow"/>
          <w:b/>
          <w:bCs/>
          <w:smallCaps/>
          <w:sz w:val="22"/>
          <w:szCs w:val="22"/>
        </w:rPr>
        <w:t xml:space="preserve">, </w:t>
      </w:r>
      <w:r w:rsidRPr="00BB5E1B">
        <w:rPr>
          <w:rFonts w:ascii="Arial Narrow" w:hAnsi="Arial Narrow"/>
          <w:b/>
          <w:sz w:val="22"/>
          <w:szCs w:val="22"/>
        </w:rPr>
        <w:t>Centrum podpory Nitra</w:t>
      </w:r>
      <w:r w:rsidRPr="00BB5E1B">
        <w:rPr>
          <w:rFonts w:ascii="Arial Narrow" w:hAnsi="Arial Narrow"/>
          <w:sz w:val="22"/>
          <w:szCs w:val="22"/>
        </w:rPr>
        <w:t xml:space="preserve">, </w:t>
      </w:r>
      <w:proofErr w:type="spellStart"/>
      <w:r w:rsidRPr="00BB5E1B">
        <w:rPr>
          <w:rFonts w:ascii="Arial Narrow" w:hAnsi="Arial Narrow"/>
          <w:sz w:val="22"/>
          <w:szCs w:val="22"/>
        </w:rPr>
        <w:t>Pieskova</w:t>
      </w:r>
      <w:proofErr w:type="spellEnd"/>
      <w:r w:rsidRPr="00BB5E1B">
        <w:rPr>
          <w:rFonts w:ascii="Arial Narrow" w:hAnsi="Arial Narrow"/>
          <w:sz w:val="22"/>
          <w:szCs w:val="22"/>
        </w:rPr>
        <w:t xml:space="preserve"> 32, 949 01 Nitra</w:t>
      </w:r>
    </w:p>
    <w:p w:rsidR="00732B96" w:rsidRPr="00BB5E1B" w:rsidRDefault="00732B96" w:rsidP="00732B96">
      <w:pPr>
        <w:pStyle w:val="Odsekzoznamu"/>
        <w:widowControl/>
        <w:numPr>
          <w:ilvl w:val="0"/>
          <w:numId w:val="21"/>
        </w:numPr>
        <w:tabs>
          <w:tab w:val="left" w:pos="2160"/>
          <w:tab w:val="left" w:pos="2880"/>
          <w:tab w:val="left" w:pos="4500"/>
        </w:tabs>
        <w:spacing w:before="120" w:after="120"/>
        <w:contextualSpacing w:val="0"/>
        <w:jc w:val="both"/>
        <w:rPr>
          <w:rFonts w:ascii="Arial Narrow" w:hAnsi="Arial Narrow"/>
          <w:b/>
          <w:bCs/>
          <w:smallCaps/>
          <w:sz w:val="22"/>
          <w:szCs w:val="22"/>
        </w:rPr>
      </w:pPr>
      <w:r w:rsidRPr="00BB5E1B">
        <w:rPr>
          <w:rFonts w:ascii="Arial Narrow" w:hAnsi="Arial Narrow" w:cs="Arial"/>
          <w:sz w:val="22"/>
          <w:szCs w:val="22"/>
          <w:u w:val="single"/>
        </w:rPr>
        <w:t xml:space="preserve">Pre časť 3 predmetu zákazky pre </w:t>
      </w:r>
      <w:r w:rsidRPr="00BB5E1B">
        <w:rPr>
          <w:rFonts w:ascii="Arial Narrow" w:hAnsi="Arial Narrow"/>
          <w:sz w:val="22"/>
          <w:szCs w:val="22"/>
          <w:u w:val="single"/>
        </w:rPr>
        <w:t>miesta dodania:</w:t>
      </w:r>
      <w:r w:rsidRPr="00BB5E1B">
        <w:rPr>
          <w:rFonts w:ascii="Arial Narrow" w:hAnsi="Arial Narrow"/>
          <w:sz w:val="22"/>
          <w:szCs w:val="22"/>
        </w:rPr>
        <w:t xml:space="preserve"> </w:t>
      </w:r>
      <w:r w:rsidRPr="00BB5E1B">
        <w:rPr>
          <w:rFonts w:ascii="Arial Narrow" w:hAnsi="Arial Narrow"/>
          <w:b/>
          <w:sz w:val="22"/>
          <w:szCs w:val="22"/>
        </w:rPr>
        <w:t>Centrum podpory Žilina</w:t>
      </w:r>
      <w:r>
        <w:rPr>
          <w:rFonts w:ascii="Arial Narrow" w:hAnsi="Arial Narrow"/>
          <w:sz w:val="22"/>
          <w:szCs w:val="22"/>
        </w:rPr>
        <w:t>, Kuzmányh</w:t>
      </w:r>
      <w:r w:rsidRPr="00BB5E1B">
        <w:rPr>
          <w:rFonts w:ascii="Arial Narrow" w:hAnsi="Arial Narrow"/>
          <w:sz w:val="22"/>
          <w:szCs w:val="22"/>
        </w:rPr>
        <w:t xml:space="preserve">o 26, 012 23 Žilina, </w:t>
      </w:r>
      <w:r w:rsidRPr="00BB5E1B">
        <w:rPr>
          <w:rFonts w:ascii="Arial Narrow" w:hAnsi="Arial Narrow"/>
          <w:b/>
          <w:sz w:val="22"/>
          <w:szCs w:val="22"/>
        </w:rPr>
        <w:t>Centrum podpory Banská Bystrica</w:t>
      </w:r>
      <w:r w:rsidRPr="00BB5E1B">
        <w:rPr>
          <w:rFonts w:ascii="Arial Narrow" w:hAnsi="Arial Narrow"/>
          <w:sz w:val="22"/>
          <w:szCs w:val="22"/>
        </w:rPr>
        <w:t>, ul. 9. Mája 1, 974 86 Banská Bystrica</w:t>
      </w:r>
    </w:p>
    <w:p w:rsidR="00732B96" w:rsidRPr="000A0D82" w:rsidRDefault="00732B96" w:rsidP="00732B96">
      <w:pPr>
        <w:pStyle w:val="Odsekzoznamu"/>
        <w:widowControl/>
        <w:numPr>
          <w:ilvl w:val="0"/>
          <w:numId w:val="21"/>
        </w:numPr>
        <w:tabs>
          <w:tab w:val="left" w:pos="2160"/>
          <w:tab w:val="left" w:pos="2880"/>
          <w:tab w:val="left" w:pos="4500"/>
        </w:tabs>
        <w:spacing w:before="120" w:after="120"/>
        <w:contextualSpacing w:val="0"/>
        <w:jc w:val="both"/>
        <w:rPr>
          <w:rFonts w:ascii="Arial Narrow" w:hAnsi="Arial Narrow"/>
          <w:b/>
          <w:bCs/>
          <w:smallCaps/>
          <w:sz w:val="22"/>
          <w:szCs w:val="22"/>
        </w:rPr>
      </w:pPr>
      <w:r w:rsidRPr="000A0D82">
        <w:rPr>
          <w:rFonts w:ascii="Arial Narrow" w:hAnsi="Arial Narrow" w:cs="Arial"/>
          <w:sz w:val="22"/>
          <w:szCs w:val="22"/>
          <w:u w:val="single"/>
        </w:rPr>
        <w:t xml:space="preserve">Pre časť 4 predmetu zákazky pre </w:t>
      </w:r>
      <w:r w:rsidRPr="000A0D82">
        <w:rPr>
          <w:rFonts w:ascii="Arial Narrow" w:hAnsi="Arial Narrow"/>
          <w:sz w:val="22"/>
          <w:szCs w:val="22"/>
          <w:u w:val="single"/>
        </w:rPr>
        <w:t>miesta dodania:</w:t>
      </w:r>
      <w:r w:rsidRPr="000A0D82">
        <w:rPr>
          <w:rFonts w:ascii="Arial Narrow" w:hAnsi="Arial Narrow"/>
          <w:sz w:val="22"/>
          <w:szCs w:val="22"/>
        </w:rPr>
        <w:t xml:space="preserve"> </w:t>
      </w:r>
      <w:r w:rsidRPr="000A0D82">
        <w:rPr>
          <w:rFonts w:ascii="Arial Narrow" w:hAnsi="Arial Narrow"/>
          <w:b/>
          <w:sz w:val="22"/>
          <w:szCs w:val="22"/>
        </w:rPr>
        <w:t>Centrum podpory Prešov</w:t>
      </w:r>
      <w:r w:rsidRPr="000A0D82">
        <w:rPr>
          <w:rFonts w:ascii="Arial Narrow" w:hAnsi="Arial Narrow"/>
          <w:sz w:val="22"/>
          <w:szCs w:val="22"/>
        </w:rPr>
        <w:t xml:space="preserve">, sklad v Malom Šariši, č. 358, 080 01 Malý Šariš </w:t>
      </w:r>
      <w:r w:rsidRPr="000A0D82">
        <w:rPr>
          <w:rFonts w:ascii="Arial Narrow" w:hAnsi="Arial Narrow"/>
          <w:b/>
          <w:bCs/>
          <w:smallCaps/>
          <w:sz w:val="22"/>
          <w:szCs w:val="22"/>
        </w:rPr>
        <w:t xml:space="preserve">, </w:t>
      </w:r>
      <w:r w:rsidRPr="000A0D82">
        <w:rPr>
          <w:rFonts w:ascii="Arial Narrow" w:hAnsi="Arial Narrow"/>
          <w:b/>
          <w:sz w:val="22"/>
          <w:szCs w:val="22"/>
        </w:rPr>
        <w:t>Centrum podpory Košice</w:t>
      </w:r>
      <w:r w:rsidRPr="000A0D82">
        <w:rPr>
          <w:rFonts w:ascii="Arial Narrow" w:hAnsi="Arial Narrow"/>
          <w:sz w:val="22"/>
          <w:szCs w:val="22"/>
        </w:rPr>
        <w:t xml:space="preserve">, </w:t>
      </w:r>
      <w:proofErr w:type="spellStart"/>
      <w:r w:rsidRPr="000A0D82">
        <w:rPr>
          <w:rFonts w:ascii="Arial Narrow" w:hAnsi="Arial Narrow"/>
          <w:sz w:val="22"/>
          <w:szCs w:val="22"/>
        </w:rPr>
        <w:t>Rampova</w:t>
      </w:r>
      <w:proofErr w:type="spellEnd"/>
      <w:r w:rsidRPr="000A0D82">
        <w:rPr>
          <w:rFonts w:ascii="Arial Narrow" w:hAnsi="Arial Narrow"/>
          <w:sz w:val="22"/>
          <w:szCs w:val="22"/>
        </w:rPr>
        <w:t xml:space="preserve"> 7, 041 02 Košice.</w:t>
      </w:r>
    </w:p>
    <w:p w:rsidR="00732B96" w:rsidRPr="00BB5E1B" w:rsidRDefault="00732B96" w:rsidP="00732B96">
      <w:pPr>
        <w:pStyle w:val="Odsekzoznamu"/>
        <w:widowControl/>
        <w:tabs>
          <w:tab w:val="left" w:pos="2160"/>
          <w:tab w:val="left" w:pos="2880"/>
          <w:tab w:val="left" w:pos="4500"/>
        </w:tabs>
        <w:spacing w:before="120" w:after="120"/>
        <w:contextualSpacing w:val="0"/>
        <w:jc w:val="both"/>
        <w:rPr>
          <w:rFonts w:ascii="Arial Narrow" w:hAnsi="Arial Narrow"/>
          <w:b/>
          <w:bCs/>
          <w:smallCaps/>
          <w:sz w:val="22"/>
          <w:szCs w:val="22"/>
        </w:rPr>
      </w:pPr>
      <w:r w:rsidRPr="000A0D82">
        <w:rPr>
          <w:rFonts w:ascii="Arial Narrow" w:hAnsi="Arial Narrow" w:cs="Arial"/>
          <w:sz w:val="22"/>
          <w:szCs w:val="22"/>
          <w:u w:val="single"/>
        </w:rPr>
        <w:t>(</w:t>
      </w:r>
      <w:r w:rsidRPr="000A0D82">
        <w:rPr>
          <w:rFonts w:ascii="Arial Narrow" w:hAnsi="Arial Narrow" w:cs="Arial"/>
          <w:i/>
          <w:sz w:val="22"/>
          <w:szCs w:val="22"/>
          <w:u w:val="single"/>
        </w:rPr>
        <w:t>bude upravené podľa príslušnej časti)</w:t>
      </w:r>
    </w:p>
    <w:p w:rsidR="00732B96" w:rsidRPr="00BB5E1B" w:rsidRDefault="00732B96" w:rsidP="00732B96">
      <w:pPr>
        <w:pStyle w:val="Zkladntext20"/>
        <w:tabs>
          <w:tab w:val="left" w:pos="714"/>
        </w:tabs>
        <w:spacing w:before="0" w:after="0" w:line="240" w:lineRule="auto"/>
        <w:ind w:firstLine="0"/>
        <w:jc w:val="both"/>
      </w:pPr>
      <w:r w:rsidRPr="00BB5E1B">
        <w:tab/>
        <w:t>(ďalej len „Miesto/a dodania Tovaru").</w:t>
      </w:r>
    </w:p>
    <w:p w:rsidR="00732B96" w:rsidRDefault="00732B96" w:rsidP="00732B96">
      <w:pPr>
        <w:pStyle w:val="Zkladntext20"/>
        <w:numPr>
          <w:ilvl w:val="0"/>
          <w:numId w:val="7"/>
        </w:numPr>
        <w:tabs>
          <w:tab w:val="left" w:pos="714"/>
        </w:tabs>
        <w:ind w:firstLine="0"/>
        <w:jc w:val="both"/>
      </w:pPr>
      <w:r>
        <w:t xml:space="preserve">Tovar musí byť dodaný do Miest dodania Tovaru v súlade s Prílohou č.1 tejto Dohody riadne zabalený. </w:t>
      </w:r>
      <w:r>
        <w:tab/>
        <w:t xml:space="preserve">Prebratie Tovaru dodaného do Miesta dodania Tovaru Predávajúcim sa uskutoční fyzickým prevzatím </w:t>
      </w:r>
      <w:r>
        <w:tab/>
        <w:t xml:space="preserve">Tovaru, kontrolou množstva a kvality dodaného Tovaru a podpisom preberacieho protokolu a dodacieho </w:t>
      </w:r>
      <w:r>
        <w:tab/>
        <w:t xml:space="preserve">listu splnomocneným zástupcom Predávajúceho a Kupujúceho. V dodacom liste bude uvedené presné </w:t>
      </w:r>
      <w:r>
        <w:tab/>
        <w:t xml:space="preserve">množstvo a druh dodaného Tovaru, vyjadrenie, či </w:t>
      </w:r>
      <w:r>
        <w:rPr>
          <w:lang w:val="cs-CZ" w:eastAsia="cs-CZ" w:bidi="cs-CZ"/>
        </w:rPr>
        <w:t xml:space="preserve">dodávka </w:t>
      </w:r>
      <w:r>
        <w:t xml:space="preserve">Tovaru je úplná a či pri prevzatí Tovar </w:t>
      </w:r>
      <w:r>
        <w:tab/>
        <w:t xml:space="preserve">zodpovedal požiadavkám podľa Príloh č.1, č.2 a č.3 tejto Dohody a písomnej Objednávky. V dodacom </w:t>
      </w:r>
      <w:r>
        <w:tab/>
        <w:t xml:space="preserve">liste Kupujúci vyznačí riadne dodanie Tovaru. V prípade vád, tieto sa vyznačia v dodacom liste a tento </w:t>
      </w:r>
      <w:r>
        <w:tab/>
        <w:t>môže byť podkladom pre fakturácie až po odstránení vád dodávky Tovaru.</w:t>
      </w:r>
    </w:p>
    <w:p w:rsidR="00732B96" w:rsidRDefault="00732B96" w:rsidP="00732B96">
      <w:pPr>
        <w:pStyle w:val="Zkladntext20"/>
        <w:numPr>
          <w:ilvl w:val="0"/>
          <w:numId w:val="7"/>
        </w:numPr>
        <w:shd w:val="clear" w:color="auto" w:fill="auto"/>
        <w:tabs>
          <w:tab w:val="left" w:pos="714"/>
        </w:tabs>
        <w:spacing w:before="0" w:after="0"/>
        <w:ind w:left="740"/>
        <w:jc w:val="both"/>
      </w:pPr>
      <w:r>
        <w:t xml:space="preserve">Ak Predávajúci neoznámi termín dodania Tovaru, Kupujúci nie je povinný prevziať Tovar v deň doručenia, ale až v nasledujúci pracovný deň. Náklady </w:t>
      </w:r>
      <w:r>
        <w:rPr>
          <w:lang w:val="cs-CZ" w:eastAsia="cs-CZ" w:bidi="cs-CZ"/>
        </w:rPr>
        <w:t xml:space="preserve">spojené </w:t>
      </w:r>
      <w:r>
        <w:t xml:space="preserve">s odmietnutím prevzatia neoznámeného dodania Tovaru a </w:t>
      </w:r>
      <w:r>
        <w:rPr>
          <w:lang w:val="cs-CZ" w:eastAsia="cs-CZ" w:bidi="cs-CZ"/>
        </w:rPr>
        <w:t xml:space="preserve">jej </w:t>
      </w:r>
      <w:r>
        <w:t>opätovným doručením znáša výlučne Predávajúci.</w:t>
      </w:r>
    </w:p>
    <w:p w:rsidR="00732B96" w:rsidRDefault="00732B96" w:rsidP="00732B96">
      <w:pPr>
        <w:pStyle w:val="Zkladntext20"/>
        <w:shd w:val="clear" w:color="auto" w:fill="auto"/>
        <w:tabs>
          <w:tab w:val="left" w:pos="714"/>
        </w:tabs>
        <w:spacing w:before="0" w:after="0"/>
        <w:ind w:left="740" w:firstLine="0"/>
        <w:jc w:val="both"/>
      </w:pPr>
    </w:p>
    <w:p w:rsidR="00732B96" w:rsidRDefault="00732B96" w:rsidP="00732B96">
      <w:pPr>
        <w:pStyle w:val="Zkladntext20"/>
        <w:numPr>
          <w:ilvl w:val="0"/>
          <w:numId w:val="7"/>
        </w:numPr>
        <w:shd w:val="clear" w:color="auto" w:fill="auto"/>
        <w:tabs>
          <w:tab w:val="left" w:pos="714"/>
        </w:tabs>
        <w:spacing w:before="0" w:after="238"/>
        <w:ind w:left="740"/>
        <w:jc w:val="both"/>
      </w:pPr>
      <w:r>
        <w:t>V prípade dodania Tovaru pred stanoveným časom dodania nemá Predávajúci nárok na finančné zvýhodnenie.</w:t>
      </w:r>
    </w:p>
    <w:p w:rsidR="00732B96" w:rsidRDefault="00732B96" w:rsidP="00732B96">
      <w:pPr>
        <w:pStyle w:val="Zkladntext20"/>
        <w:numPr>
          <w:ilvl w:val="0"/>
          <w:numId w:val="7"/>
        </w:numPr>
        <w:shd w:val="clear" w:color="auto" w:fill="auto"/>
        <w:tabs>
          <w:tab w:val="left" w:pos="714"/>
        </w:tabs>
        <w:spacing w:before="0" w:after="238"/>
        <w:ind w:left="740"/>
        <w:jc w:val="both"/>
      </w:pPr>
      <w:r w:rsidRPr="0058690C">
        <w:t xml:space="preserve">Predávajúci sa zaväzuje súčasne s odovzdaním </w:t>
      </w:r>
      <w:r w:rsidRPr="0058690C">
        <w:rPr>
          <w:rFonts w:cs="Calibri"/>
        </w:rPr>
        <w:t>tovaru</w:t>
      </w:r>
      <w:r w:rsidRPr="0058690C">
        <w:t xml:space="preserve"> odovzdať kupujúcemu aj všetky doklady, ktoré sa na dodaný </w:t>
      </w:r>
      <w:r w:rsidRPr="0058690C">
        <w:rPr>
          <w:rFonts w:cs="Calibri"/>
        </w:rPr>
        <w:t>tovar</w:t>
      </w:r>
      <w:r w:rsidRPr="0058690C">
        <w:t xml:space="preserve"> vzťahujú</w:t>
      </w:r>
      <w:r>
        <w:t xml:space="preserve">, a to najmä </w:t>
      </w:r>
      <w:r w:rsidRPr="0058690C">
        <w:t xml:space="preserve"> návod na použitie, informácie o manipulovaní a skladovaní. </w:t>
      </w:r>
    </w:p>
    <w:p w:rsidR="00732B96" w:rsidRPr="0058690C" w:rsidRDefault="00732B96" w:rsidP="00732B96">
      <w:pPr>
        <w:pStyle w:val="Zkladntext20"/>
        <w:numPr>
          <w:ilvl w:val="0"/>
          <w:numId w:val="7"/>
        </w:numPr>
        <w:shd w:val="clear" w:color="auto" w:fill="auto"/>
        <w:tabs>
          <w:tab w:val="left" w:pos="714"/>
        </w:tabs>
        <w:spacing w:before="0" w:after="238"/>
        <w:ind w:left="740"/>
        <w:jc w:val="both"/>
      </w:pPr>
      <w:r>
        <w:t>S</w:t>
      </w:r>
      <w:r w:rsidRPr="0058690C">
        <w:t>účasťou dodávky</w:t>
      </w:r>
      <w:r>
        <w:t xml:space="preserve"> Tovaru</w:t>
      </w:r>
      <w:r w:rsidRPr="0058690C">
        <w:t xml:space="preserve"> je overiteľný dôkaz vydaný výrobcom zariadenia, do ktorého je spotrebný materiál dodávaný, o jeho originalite - spravidla fotografie spotrebného materiálu a opis technickej špecifikácie (technický list) na dátovom nosiči. Z technického listu musí byť preukázateľný najmä minimálny požadovaný počet vytlačených strán a ďalej fotografia balenia v akom bude daná náplň dodávaná a označenie tlačiarní na spoluprácu, s ktorými je navrhnutá. </w:t>
      </w:r>
    </w:p>
    <w:p w:rsidR="00732B96" w:rsidRDefault="00732B96" w:rsidP="00732B96">
      <w:pPr>
        <w:pStyle w:val="CTL"/>
        <w:numPr>
          <w:ilvl w:val="0"/>
          <w:numId w:val="7"/>
        </w:numPr>
        <w:spacing w:line="24" w:lineRule="atLeast"/>
        <w:ind w:left="709" w:hanging="709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t xml:space="preserve">Kupujúci má právo v prípade pochybností o kvalite </w:t>
      </w:r>
      <w:r>
        <w:rPr>
          <w:rFonts w:ascii="Arial Narrow" w:hAnsi="Arial Narrow"/>
          <w:sz w:val="22"/>
          <w:szCs w:val="22"/>
        </w:rPr>
        <w:t>tovaru</w:t>
      </w:r>
      <w:r w:rsidRPr="004D27AE">
        <w:rPr>
          <w:rFonts w:ascii="Arial Narrow" w:hAnsi="Arial Narrow"/>
          <w:sz w:val="22"/>
        </w:rPr>
        <w:t xml:space="preserve"> si vyžiadať vzorku ktorejkoľvek časti </w:t>
      </w:r>
      <w:r>
        <w:rPr>
          <w:rFonts w:ascii="Arial Narrow" w:hAnsi="Arial Narrow"/>
          <w:sz w:val="22"/>
          <w:szCs w:val="22"/>
        </w:rPr>
        <w:t>tovaru</w:t>
      </w:r>
      <w:r w:rsidRPr="004D27AE">
        <w:rPr>
          <w:rFonts w:ascii="Arial Narrow" w:hAnsi="Arial Narrow"/>
          <w:sz w:val="22"/>
        </w:rPr>
        <w:t xml:space="preserve"> na otestovanie, čo mu je predávajúci povinný poskytnúť do piatich (5) pracovných dní.</w:t>
      </w:r>
    </w:p>
    <w:p w:rsidR="00732B96" w:rsidRPr="0058690C" w:rsidRDefault="00732B96" w:rsidP="00732B96">
      <w:pPr>
        <w:pStyle w:val="CTL"/>
        <w:numPr>
          <w:ilvl w:val="0"/>
          <w:numId w:val="7"/>
        </w:numPr>
        <w:spacing w:line="24" w:lineRule="atLeast"/>
        <w:ind w:left="709" w:hanging="709"/>
        <w:rPr>
          <w:rFonts w:ascii="Arial Narrow" w:hAnsi="Arial Narrow"/>
          <w:sz w:val="22"/>
        </w:rPr>
      </w:pPr>
      <w:r w:rsidRPr="00AC7FED">
        <w:rPr>
          <w:rFonts w:ascii="Arial Narrow" w:hAnsi="Arial Narrow"/>
          <w:bCs/>
          <w:sz w:val="22"/>
          <w:szCs w:val="22"/>
        </w:rPr>
        <w:t>Ak má kupujúci odôvodnenú pochybnosť o tom, že dodaná vzorka tovaru nezodpovedá požadovanej špecifikácií, dodávateľ zabezpečí preukázanie zhody s ponúkanou špecifikáciou, obvyklým spôsobom, treťou nezávislou odbornou stranou, ktorá má oprávnenie takúto zhodu preukázať, do pätnásť (</w:t>
      </w:r>
      <w:r w:rsidR="00B3486B">
        <w:rPr>
          <w:rFonts w:ascii="Arial Narrow" w:hAnsi="Arial Narrow"/>
          <w:bCs/>
          <w:sz w:val="22"/>
          <w:szCs w:val="22"/>
        </w:rPr>
        <w:t xml:space="preserve">15) kalendárnych </w:t>
      </w:r>
      <w:r w:rsidRPr="00AC7FED">
        <w:rPr>
          <w:rFonts w:ascii="Arial Narrow" w:hAnsi="Arial Narrow"/>
          <w:bCs/>
          <w:sz w:val="22"/>
          <w:szCs w:val="22"/>
        </w:rPr>
        <w:t>dní od doručenia žiadosti o preukázanie zhody tovaru.</w:t>
      </w:r>
      <w:r>
        <w:rPr>
          <w:rFonts w:ascii="Arial Narrow" w:hAnsi="Arial Narrow"/>
          <w:sz w:val="22"/>
          <w:szCs w:val="22"/>
        </w:rPr>
        <w:t xml:space="preserve"> </w:t>
      </w:r>
      <w:r w:rsidRPr="0058690C">
        <w:rPr>
          <w:rFonts w:ascii="Arial Narrow" w:hAnsi="Arial Narrow"/>
          <w:sz w:val="22"/>
        </w:rPr>
        <w:t>Originalitu môže potvrdiť aj výrobca príslušných periférnych zariadení, alebo jeho zástupca pre Slovenskú republiku.</w:t>
      </w:r>
    </w:p>
    <w:p w:rsidR="00732B96" w:rsidRDefault="00732B96" w:rsidP="00732B96">
      <w:pPr>
        <w:pStyle w:val="Zkladntext20"/>
        <w:shd w:val="clear" w:color="auto" w:fill="auto"/>
        <w:tabs>
          <w:tab w:val="left" w:pos="714"/>
        </w:tabs>
        <w:spacing w:before="0" w:after="238"/>
        <w:ind w:left="740" w:firstLine="0"/>
        <w:jc w:val="both"/>
      </w:pPr>
    </w:p>
    <w:p w:rsidR="00732B96" w:rsidRDefault="00732B96" w:rsidP="00732B96">
      <w:pPr>
        <w:pStyle w:val="Zkladntext20"/>
        <w:shd w:val="clear" w:color="auto" w:fill="auto"/>
        <w:tabs>
          <w:tab w:val="left" w:pos="714"/>
        </w:tabs>
        <w:spacing w:before="0" w:after="238"/>
        <w:ind w:left="740" w:firstLine="0"/>
        <w:jc w:val="both"/>
      </w:pPr>
    </w:p>
    <w:p w:rsidR="00732B96" w:rsidRDefault="00732B96" w:rsidP="00732B96">
      <w:pPr>
        <w:pStyle w:val="Nadpis10"/>
        <w:keepNext/>
        <w:keepLines/>
        <w:shd w:val="clear" w:color="auto" w:fill="auto"/>
        <w:spacing w:after="0" w:line="252" w:lineRule="exact"/>
        <w:ind w:left="20"/>
      </w:pPr>
      <w:bookmarkStart w:id="14" w:name="bookmark15"/>
      <w:r>
        <w:lastRenderedPageBreak/>
        <w:t>Čl. VII</w:t>
      </w:r>
      <w:bookmarkEnd w:id="14"/>
    </w:p>
    <w:p w:rsidR="00732B96" w:rsidRDefault="00732B96" w:rsidP="00732B96">
      <w:pPr>
        <w:pStyle w:val="Nadpis10"/>
        <w:keepNext/>
        <w:keepLines/>
        <w:shd w:val="clear" w:color="auto" w:fill="auto"/>
        <w:spacing w:after="242" w:line="252" w:lineRule="exact"/>
        <w:ind w:left="20"/>
      </w:pPr>
      <w:bookmarkStart w:id="15" w:name="bookmark16"/>
      <w:r>
        <w:t>PLATOBNÉ PODMIENKY A FAKTURÁCIA</w:t>
      </w:r>
      <w:bookmarkEnd w:id="15"/>
    </w:p>
    <w:p w:rsidR="00732B96" w:rsidRDefault="00732B96" w:rsidP="00732B96">
      <w:pPr>
        <w:pStyle w:val="Zkladntext20"/>
        <w:numPr>
          <w:ilvl w:val="0"/>
          <w:numId w:val="8"/>
        </w:numPr>
        <w:shd w:val="clear" w:color="auto" w:fill="auto"/>
        <w:tabs>
          <w:tab w:val="left" w:pos="714"/>
        </w:tabs>
        <w:spacing w:before="0"/>
        <w:ind w:left="740"/>
        <w:jc w:val="both"/>
      </w:pPr>
      <w:r>
        <w:t xml:space="preserve">Kupujúci sa zaväzuje za dodaný Tovar zaplatiť Predávajúcemu Cenu podľa písomnej Objednávky na základe faktúry vystavenej Predávajúcim po dodaní Tovaru a podpísaní preberacieho protokolu s </w:t>
      </w:r>
      <w:r>
        <w:rPr>
          <w:lang w:val="cs-CZ" w:eastAsia="cs-CZ" w:bidi="cs-CZ"/>
        </w:rPr>
        <w:t xml:space="preserve">vyznačením </w:t>
      </w:r>
      <w:r>
        <w:t>riadneho dodania Tovaru. Kupujúci neposkytne Predávajúcemu žiaden preddavok na zrealizovanie predmetu plnenia Objednávky.</w:t>
      </w:r>
    </w:p>
    <w:p w:rsidR="00732B96" w:rsidRDefault="00732B96" w:rsidP="00732B96">
      <w:pPr>
        <w:pStyle w:val="Zkladntext20"/>
        <w:numPr>
          <w:ilvl w:val="0"/>
          <w:numId w:val="8"/>
        </w:numPr>
        <w:shd w:val="clear" w:color="auto" w:fill="auto"/>
        <w:tabs>
          <w:tab w:val="left" w:pos="714"/>
        </w:tabs>
        <w:spacing w:before="0"/>
        <w:ind w:left="740"/>
        <w:jc w:val="both"/>
      </w:pPr>
      <w:r>
        <w:t>Každá faktúra vystavená Predávajúcim bude obsahovať náležitosti daňového dokladu podľa zákona č. 222/2004 Z. z. o dani z pridanej hodnoty v znení neskorších predpisov (ďalej len „zákon č. 222/2004 Z. z.“). Neoddeliteľnou súčasťou faktúry Predávajúceho bude originál/fotokópia preberacieho protokolu a dodacieho listu s vyznačením riadneho dodania Tovaru potvrdeného Kupujúcim.</w:t>
      </w:r>
    </w:p>
    <w:p w:rsidR="00732B96" w:rsidRDefault="00732B96" w:rsidP="00732B96">
      <w:pPr>
        <w:pStyle w:val="Zkladntext20"/>
        <w:numPr>
          <w:ilvl w:val="0"/>
          <w:numId w:val="8"/>
        </w:numPr>
        <w:shd w:val="clear" w:color="auto" w:fill="auto"/>
        <w:tabs>
          <w:tab w:val="left" w:pos="714"/>
        </w:tabs>
        <w:spacing w:before="0" w:after="236"/>
        <w:ind w:left="740"/>
        <w:jc w:val="both"/>
      </w:pPr>
      <w:r>
        <w:t>Lehota splatnosti faktúry Predávajúceho je tridsať (30) dní odo dňa doručenia faktúry Kupujúcemu. Ak doručená  faktúra nebude vystavená v súlade s touto Dohodou a/alebo Objednávkou, alebo nebude mať náležitosti daňového dokladu v súlade s § 74 zákona č. 222/2004 Z. z. Kupujúci ju bezodkladne vráti Predávajúcemu na prepracovanie. Opravená faktúra je splatná do tridsať (30) dní odo dňa jej opätovného doručenia Kupujúcemu.</w:t>
      </w:r>
    </w:p>
    <w:p w:rsidR="00732B96" w:rsidRDefault="00732B96" w:rsidP="00732B96">
      <w:pPr>
        <w:pStyle w:val="Zkladntext20"/>
        <w:numPr>
          <w:ilvl w:val="0"/>
          <w:numId w:val="8"/>
        </w:numPr>
        <w:shd w:val="clear" w:color="auto" w:fill="auto"/>
        <w:tabs>
          <w:tab w:val="left" w:pos="714"/>
        </w:tabs>
        <w:spacing w:before="0" w:line="254" w:lineRule="exact"/>
        <w:ind w:left="740"/>
        <w:jc w:val="both"/>
      </w:pPr>
      <w:r>
        <w:t>Faktúry budú uhrádzané výhradne bezhotovostne prevodným príkazom na účet Predávajúceho uvedený v záhlaví tejto Dohody.</w:t>
      </w:r>
    </w:p>
    <w:p w:rsidR="00732B96" w:rsidRDefault="00732B96" w:rsidP="00732B96">
      <w:pPr>
        <w:pStyle w:val="Zkladntext20"/>
        <w:numPr>
          <w:ilvl w:val="0"/>
          <w:numId w:val="8"/>
        </w:numPr>
        <w:shd w:val="clear" w:color="auto" w:fill="auto"/>
        <w:tabs>
          <w:tab w:val="left" w:pos="714"/>
        </w:tabs>
        <w:spacing w:before="0" w:after="242" w:line="254" w:lineRule="exact"/>
        <w:ind w:left="740"/>
        <w:jc w:val="both"/>
      </w:pPr>
      <w:r>
        <w:t xml:space="preserve">Bankové spojenie Predávajúceho uvedené na faktúre musí byť zhodné s bankovým spojením </w:t>
      </w:r>
      <w:r>
        <w:rPr>
          <w:lang w:val="cs-CZ" w:eastAsia="cs-CZ" w:bidi="cs-CZ"/>
        </w:rPr>
        <w:t xml:space="preserve">dohodnutým </w:t>
      </w:r>
      <w:r>
        <w:t>v tejto Dohode.</w:t>
      </w:r>
    </w:p>
    <w:p w:rsidR="00732B96" w:rsidRDefault="00732B96" w:rsidP="00732B96">
      <w:pPr>
        <w:pStyle w:val="Zkladntext20"/>
        <w:numPr>
          <w:ilvl w:val="0"/>
          <w:numId w:val="8"/>
        </w:numPr>
        <w:shd w:val="clear" w:color="auto" w:fill="auto"/>
        <w:tabs>
          <w:tab w:val="left" w:pos="714"/>
        </w:tabs>
        <w:spacing w:before="0" w:after="242" w:line="254" w:lineRule="exact"/>
        <w:ind w:left="740"/>
        <w:jc w:val="both"/>
      </w:pPr>
      <w:r>
        <w:t xml:space="preserve">Faktúra sa považuje za uhradenú dňom odpísania finančných prostriedkov z účtu Kupujúceho uvedeného v záhlaví tejto Dohody. </w:t>
      </w:r>
    </w:p>
    <w:p w:rsidR="00732B96" w:rsidRDefault="00732B96" w:rsidP="00732B96">
      <w:pPr>
        <w:pStyle w:val="Nadpis10"/>
        <w:keepNext/>
        <w:keepLines/>
        <w:shd w:val="clear" w:color="auto" w:fill="auto"/>
        <w:spacing w:after="0" w:line="252" w:lineRule="exact"/>
        <w:ind w:left="20"/>
      </w:pPr>
      <w:bookmarkStart w:id="16" w:name="bookmark17"/>
      <w:r>
        <w:t>Čl. VIII</w:t>
      </w:r>
      <w:bookmarkEnd w:id="16"/>
    </w:p>
    <w:p w:rsidR="00732B96" w:rsidRDefault="00732B96" w:rsidP="00732B96">
      <w:pPr>
        <w:pStyle w:val="Nadpis10"/>
        <w:keepNext/>
        <w:keepLines/>
        <w:shd w:val="clear" w:color="auto" w:fill="auto"/>
        <w:spacing w:after="238" w:line="252" w:lineRule="exact"/>
        <w:ind w:left="20"/>
      </w:pPr>
      <w:bookmarkStart w:id="17" w:name="bookmark18"/>
      <w:r>
        <w:t xml:space="preserve">ZÁRUČNÁ DOBA A ZODPOVEDNOSŤ ZA </w:t>
      </w:r>
      <w:r>
        <w:rPr>
          <w:lang w:val="cs-CZ" w:eastAsia="cs-CZ" w:bidi="cs-CZ"/>
        </w:rPr>
        <w:t>VADY</w:t>
      </w:r>
      <w:bookmarkEnd w:id="17"/>
    </w:p>
    <w:p w:rsidR="00732B96" w:rsidRDefault="00732B96" w:rsidP="00732B96">
      <w:pPr>
        <w:pStyle w:val="Zkladntext20"/>
        <w:numPr>
          <w:ilvl w:val="0"/>
          <w:numId w:val="9"/>
        </w:numPr>
        <w:shd w:val="clear" w:color="auto" w:fill="auto"/>
        <w:tabs>
          <w:tab w:val="left" w:pos="714"/>
        </w:tabs>
        <w:spacing w:before="0" w:after="244" w:line="254" w:lineRule="exact"/>
        <w:ind w:left="740"/>
        <w:jc w:val="both"/>
      </w:pPr>
      <w:r>
        <w:t xml:space="preserve">Predávajúci zodpovedá v súlade s príslušnými ustanoveniami Obchodného zákonníka za </w:t>
      </w:r>
      <w:r>
        <w:rPr>
          <w:lang w:val="cs-CZ" w:eastAsia="cs-CZ" w:bidi="cs-CZ"/>
        </w:rPr>
        <w:t xml:space="preserve">vady </w:t>
      </w:r>
      <w:r>
        <w:t>dodaného Tovaru.</w:t>
      </w:r>
    </w:p>
    <w:p w:rsidR="00732B96" w:rsidRDefault="00732B96" w:rsidP="00732B96">
      <w:pPr>
        <w:pStyle w:val="Zkladntext20"/>
        <w:numPr>
          <w:ilvl w:val="0"/>
          <w:numId w:val="9"/>
        </w:numPr>
        <w:shd w:val="clear" w:color="auto" w:fill="auto"/>
        <w:tabs>
          <w:tab w:val="left" w:pos="714"/>
        </w:tabs>
        <w:spacing w:before="0"/>
        <w:ind w:left="740"/>
        <w:jc w:val="both"/>
      </w:pPr>
      <w:r>
        <w:t xml:space="preserve">Za predpokladu, že Kupujúci Tovar riadne skladuje a používa v súlade s jeho účelom, zodpovedá Predávajúci v zmysle § 429 a </w:t>
      </w:r>
      <w:proofErr w:type="spellStart"/>
      <w:r>
        <w:t>nasl</w:t>
      </w:r>
      <w:proofErr w:type="spellEnd"/>
      <w:r>
        <w:t xml:space="preserve">. Obchodného zákonníka za akosť Tovaru dva (2) roky (ďalej len „Záručná doba") od prevzatia Tovaru Kupujúcim, </w:t>
      </w:r>
      <w:proofErr w:type="spellStart"/>
      <w:r>
        <w:t>t.j</w:t>
      </w:r>
      <w:proofErr w:type="spellEnd"/>
      <w:r>
        <w:t>. odo dňa uvedeného na preberacom protokole.</w:t>
      </w:r>
    </w:p>
    <w:p w:rsidR="00732B96" w:rsidRDefault="00732B96" w:rsidP="00732B96">
      <w:pPr>
        <w:pStyle w:val="Zkladntext20"/>
        <w:numPr>
          <w:ilvl w:val="0"/>
          <w:numId w:val="9"/>
        </w:numPr>
        <w:shd w:val="clear" w:color="auto" w:fill="auto"/>
        <w:tabs>
          <w:tab w:val="left" w:pos="714"/>
        </w:tabs>
        <w:spacing w:before="0" w:after="236"/>
        <w:ind w:left="740"/>
        <w:jc w:val="both"/>
      </w:pPr>
      <w:r>
        <w:t>Podľa bodu 8.2. tohto článku Predávajúci zodpovedá za to, že dodaný Tovar bude mať počas Záručnej doby vlastnosti vymedzené v Prílohe č.1 (OPZ) a v Prílohe č.2 (Ponuka) tejto Dohody a že Tovar bude spôsobilý na použitie za účelom na aký sa Tovar obvykle používa.</w:t>
      </w:r>
    </w:p>
    <w:p w:rsidR="00732B96" w:rsidRDefault="00732B96" w:rsidP="00732B96">
      <w:pPr>
        <w:pStyle w:val="Zkladntext20"/>
        <w:numPr>
          <w:ilvl w:val="0"/>
          <w:numId w:val="9"/>
        </w:numPr>
        <w:shd w:val="clear" w:color="auto" w:fill="auto"/>
        <w:tabs>
          <w:tab w:val="left" w:pos="714"/>
        </w:tabs>
        <w:spacing w:before="0" w:after="244" w:line="254" w:lineRule="exact"/>
        <w:ind w:left="740"/>
        <w:jc w:val="both"/>
      </w:pPr>
      <w:r>
        <w:t xml:space="preserve">Kupujúci je povinný písomne oznámiť Predávajúcemu </w:t>
      </w:r>
      <w:r>
        <w:rPr>
          <w:lang w:val="cs-CZ" w:eastAsia="cs-CZ" w:bidi="cs-CZ"/>
        </w:rPr>
        <w:t xml:space="preserve">vady </w:t>
      </w:r>
      <w:r>
        <w:t>akosti Tovaru bez zbytočného odkladu po ich zistení, najneskôr do konca dohodnutej záručnej doby (ďalej len „Uplatnenie záruky").</w:t>
      </w:r>
    </w:p>
    <w:p w:rsidR="00732B96" w:rsidRDefault="00732B96" w:rsidP="00732B96">
      <w:pPr>
        <w:pStyle w:val="Zkladntext20"/>
        <w:numPr>
          <w:ilvl w:val="0"/>
          <w:numId w:val="9"/>
        </w:numPr>
        <w:shd w:val="clear" w:color="auto" w:fill="auto"/>
        <w:tabs>
          <w:tab w:val="left" w:pos="714"/>
        </w:tabs>
        <w:spacing w:before="0" w:after="0"/>
        <w:ind w:left="740"/>
        <w:jc w:val="both"/>
      </w:pPr>
      <w:r>
        <w:t>Uplatnenie záruky musí obsahovať:</w:t>
      </w:r>
    </w:p>
    <w:p w:rsidR="00732B96" w:rsidRDefault="00732B96" w:rsidP="00732B96">
      <w:pPr>
        <w:pStyle w:val="Zkladntext20"/>
        <w:numPr>
          <w:ilvl w:val="0"/>
          <w:numId w:val="10"/>
        </w:numPr>
        <w:shd w:val="clear" w:color="auto" w:fill="auto"/>
        <w:tabs>
          <w:tab w:val="left" w:pos="1453"/>
        </w:tabs>
        <w:spacing w:before="0" w:after="0"/>
        <w:ind w:left="740" w:firstLine="0"/>
        <w:jc w:val="left"/>
      </w:pPr>
      <w:r>
        <w:t>Číslo Objednávky,</w:t>
      </w:r>
    </w:p>
    <w:p w:rsidR="00732B96" w:rsidRDefault="00732B96" w:rsidP="00732B96">
      <w:pPr>
        <w:pStyle w:val="Zkladntext20"/>
        <w:numPr>
          <w:ilvl w:val="0"/>
          <w:numId w:val="10"/>
        </w:numPr>
        <w:shd w:val="clear" w:color="auto" w:fill="auto"/>
        <w:tabs>
          <w:tab w:val="left" w:pos="1453"/>
        </w:tabs>
        <w:spacing w:before="0" w:after="0"/>
        <w:ind w:left="740" w:firstLine="0"/>
        <w:jc w:val="left"/>
      </w:pPr>
      <w:r>
        <w:t xml:space="preserve">Popis </w:t>
      </w:r>
      <w:r>
        <w:rPr>
          <w:lang w:val="cs-CZ" w:eastAsia="cs-CZ" w:bidi="cs-CZ"/>
        </w:rPr>
        <w:t xml:space="preserve">vady </w:t>
      </w:r>
      <w:r>
        <w:t xml:space="preserve">akosti Tovaru alebo spôsob ako sa </w:t>
      </w:r>
      <w:r>
        <w:rPr>
          <w:lang w:val="cs-CZ" w:eastAsia="cs-CZ" w:bidi="cs-CZ"/>
        </w:rPr>
        <w:t xml:space="preserve">vada </w:t>
      </w:r>
      <w:r>
        <w:t>akosti Tovaru prejavuje,</w:t>
      </w:r>
    </w:p>
    <w:p w:rsidR="00732B96" w:rsidRDefault="00732B96" w:rsidP="00732B96">
      <w:pPr>
        <w:pStyle w:val="Zkladntext20"/>
        <w:numPr>
          <w:ilvl w:val="0"/>
          <w:numId w:val="10"/>
        </w:numPr>
        <w:shd w:val="clear" w:color="auto" w:fill="auto"/>
        <w:tabs>
          <w:tab w:val="left" w:pos="1453"/>
        </w:tabs>
        <w:spacing w:before="0" w:after="0"/>
        <w:ind w:left="740" w:firstLine="0"/>
        <w:jc w:val="left"/>
      </w:pPr>
      <w:r>
        <w:t xml:space="preserve">Počet </w:t>
      </w:r>
      <w:r>
        <w:rPr>
          <w:lang w:val="cs-CZ" w:eastAsia="cs-CZ" w:bidi="cs-CZ"/>
        </w:rPr>
        <w:t xml:space="preserve">vadných </w:t>
      </w:r>
      <w:r>
        <w:t>kusov Tovaru,</w:t>
      </w:r>
    </w:p>
    <w:p w:rsidR="00732B96" w:rsidRDefault="00732B96" w:rsidP="00732B96">
      <w:pPr>
        <w:pStyle w:val="Zkladntext20"/>
        <w:numPr>
          <w:ilvl w:val="0"/>
          <w:numId w:val="10"/>
        </w:numPr>
        <w:shd w:val="clear" w:color="auto" w:fill="auto"/>
        <w:tabs>
          <w:tab w:val="left" w:pos="1453"/>
        </w:tabs>
        <w:spacing w:before="0" w:after="236"/>
        <w:ind w:left="740" w:firstLine="0"/>
        <w:jc w:val="left"/>
      </w:pPr>
      <w:r>
        <w:t>Určenie spôsobu uspokojenia nároku zo záruky podľa bodu 8.7. tohto článku Dohody.</w:t>
      </w:r>
    </w:p>
    <w:p w:rsidR="00732B96" w:rsidRDefault="00732B96" w:rsidP="00732B96">
      <w:pPr>
        <w:pStyle w:val="Zkladntext20"/>
        <w:numPr>
          <w:ilvl w:val="0"/>
          <w:numId w:val="9"/>
        </w:numPr>
        <w:shd w:val="clear" w:color="auto" w:fill="auto"/>
        <w:tabs>
          <w:tab w:val="left" w:pos="714"/>
        </w:tabs>
        <w:spacing w:before="0" w:after="244" w:line="254" w:lineRule="exact"/>
        <w:ind w:left="740"/>
        <w:jc w:val="both"/>
      </w:pPr>
      <w:r>
        <w:t xml:space="preserve">Predávajúci je povinný sa písomne k Uplatneniu záruky vyjadriť do siedmich (7) dní po jej doručení. Ak sa Predávajúci v tejto lehote nevyjadrí, má sa za to, že Uplatnenie záruky je oprávnené a Predávajúci súhlasí s oznámenými </w:t>
      </w:r>
      <w:r>
        <w:rPr>
          <w:lang w:val="cs-CZ" w:eastAsia="cs-CZ" w:bidi="cs-CZ"/>
        </w:rPr>
        <w:t xml:space="preserve">vadami </w:t>
      </w:r>
      <w:r>
        <w:t>akosti Tovaru (ďalej len „Oprávnená reklamácia").</w:t>
      </w:r>
    </w:p>
    <w:p w:rsidR="00732B96" w:rsidRDefault="00732B96" w:rsidP="00732B96">
      <w:pPr>
        <w:pStyle w:val="Zkladntext20"/>
        <w:numPr>
          <w:ilvl w:val="0"/>
          <w:numId w:val="9"/>
        </w:numPr>
        <w:shd w:val="clear" w:color="auto" w:fill="auto"/>
        <w:tabs>
          <w:tab w:val="left" w:pos="714"/>
        </w:tabs>
        <w:spacing w:before="0" w:after="0"/>
        <w:ind w:left="740"/>
        <w:jc w:val="both"/>
      </w:pPr>
      <w:r>
        <w:t>V Uplatnení záruky je Kupujúci povinný určiť aké nároky si uplatňuje zo záruky. V prípade Oprávnenej reklamácie môže Kupujúci požadovať podľa svojho uváženia:</w:t>
      </w:r>
    </w:p>
    <w:p w:rsidR="00732B96" w:rsidRDefault="00732B96" w:rsidP="00732B96">
      <w:pPr>
        <w:pStyle w:val="Zkladntext20"/>
        <w:numPr>
          <w:ilvl w:val="0"/>
          <w:numId w:val="11"/>
        </w:numPr>
        <w:shd w:val="clear" w:color="auto" w:fill="auto"/>
        <w:tabs>
          <w:tab w:val="left" w:pos="1453"/>
        </w:tabs>
        <w:spacing w:before="0" w:after="0"/>
        <w:ind w:left="740" w:firstLine="0"/>
        <w:jc w:val="left"/>
      </w:pPr>
      <w:r>
        <w:t xml:space="preserve">vrátenie zaplatenej kúpnej ceny za Tovar vykazujúci </w:t>
      </w:r>
      <w:r>
        <w:rPr>
          <w:lang w:val="cs-CZ" w:eastAsia="cs-CZ" w:bidi="cs-CZ"/>
        </w:rPr>
        <w:t xml:space="preserve">vady </w:t>
      </w:r>
      <w:r>
        <w:t>akosti,</w:t>
      </w:r>
    </w:p>
    <w:p w:rsidR="00732B96" w:rsidRDefault="00732B96" w:rsidP="00732B96">
      <w:pPr>
        <w:pStyle w:val="Zkladntext20"/>
        <w:numPr>
          <w:ilvl w:val="0"/>
          <w:numId w:val="11"/>
        </w:numPr>
        <w:shd w:val="clear" w:color="auto" w:fill="auto"/>
        <w:tabs>
          <w:tab w:val="left" w:pos="1454"/>
        </w:tabs>
        <w:spacing w:before="0" w:after="0"/>
        <w:ind w:left="1440" w:hanging="700"/>
        <w:jc w:val="both"/>
      </w:pPr>
      <w:r>
        <w:t xml:space="preserve">zľavu z kúpnej ceny za Tovar vykazujúci </w:t>
      </w:r>
      <w:r>
        <w:rPr>
          <w:lang w:val="cs-CZ" w:eastAsia="cs-CZ" w:bidi="cs-CZ"/>
        </w:rPr>
        <w:t xml:space="preserve">vady </w:t>
      </w:r>
      <w:r>
        <w:t>akosti,</w:t>
      </w:r>
    </w:p>
    <w:p w:rsidR="00732B96" w:rsidRDefault="00732B96" w:rsidP="00732B96">
      <w:pPr>
        <w:pStyle w:val="Zkladntext20"/>
        <w:numPr>
          <w:ilvl w:val="0"/>
          <w:numId w:val="11"/>
        </w:numPr>
        <w:shd w:val="clear" w:color="auto" w:fill="auto"/>
        <w:tabs>
          <w:tab w:val="left" w:pos="1454"/>
        </w:tabs>
        <w:spacing w:before="0" w:after="0"/>
        <w:ind w:left="1440" w:hanging="700"/>
        <w:jc w:val="both"/>
      </w:pPr>
      <w:r>
        <w:lastRenderedPageBreak/>
        <w:t xml:space="preserve">výmenu Tovaru vykazujúcich </w:t>
      </w:r>
      <w:r>
        <w:rPr>
          <w:lang w:val="cs-CZ" w:eastAsia="cs-CZ" w:bidi="cs-CZ"/>
        </w:rPr>
        <w:t xml:space="preserve">vady </w:t>
      </w:r>
      <w:r>
        <w:t>akosti za bezchybný Tovar,</w:t>
      </w:r>
    </w:p>
    <w:p w:rsidR="00732B96" w:rsidRDefault="00732B96" w:rsidP="00732B96">
      <w:pPr>
        <w:pStyle w:val="Zkladntext20"/>
        <w:numPr>
          <w:ilvl w:val="0"/>
          <w:numId w:val="11"/>
        </w:numPr>
        <w:shd w:val="clear" w:color="auto" w:fill="auto"/>
        <w:tabs>
          <w:tab w:val="left" w:pos="1454"/>
        </w:tabs>
        <w:spacing w:before="0" w:after="260"/>
        <w:ind w:left="1440" w:hanging="700"/>
        <w:jc w:val="both"/>
      </w:pPr>
      <w:r>
        <w:t xml:space="preserve">opravu Tovaru vykazujúceho </w:t>
      </w:r>
      <w:r>
        <w:rPr>
          <w:lang w:val="cs-CZ" w:eastAsia="cs-CZ" w:bidi="cs-CZ"/>
        </w:rPr>
        <w:t xml:space="preserve">vady </w:t>
      </w:r>
      <w:r>
        <w:t>akosti.</w:t>
      </w:r>
    </w:p>
    <w:p w:rsidR="00732B96" w:rsidRDefault="00732B96" w:rsidP="00732B96">
      <w:pPr>
        <w:pStyle w:val="Zkladntext20"/>
        <w:numPr>
          <w:ilvl w:val="0"/>
          <w:numId w:val="9"/>
        </w:numPr>
        <w:shd w:val="clear" w:color="auto" w:fill="auto"/>
        <w:tabs>
          <w:tab w:val="left" w:pos="712"/>
        </w:tabs>
        <w:spacing w:before="0" w:after="260"/>
        <w:ind w:left="740"/>
        <w:jc w:val="both"/>
      </w:pPr>
      <w:r>
        <w:t>Popri nárokoch ustanovených v bode 8.7. tohto článku má Kupujúci nárok na náhradu škody.</w:t>
      </w:r>
    </w:p>
    <w:p w:rsidR="00732B96" w:rsidRDefault="00732B96" w:rsidP="00732B96">
      <w:pPr>
        <w:pStyle w:val="Zkladntext20"/>
        <w:numPr>
          <w:ilvl w:val="0"/>
          <w:numId w:val="9"/>
        </w:numPr>
        <w:shd w:val="clear" w:color="auto" w:fill="auto"/>
        <w:tabs>
          <w:tab w:val="left" w:pos="712"/>
        </w:tabs>
        <w:spacing w:before="0" w:after="260"/>
        <w:ind w:left="740"/>
        <w:jc w:val="both"/>
      </w:pPr>
      <w:r>
        <w:t>V prípade nárokov z Oprávnenej reklamácie podľa bodov 8.7.1 a/alebo 8.7.2 tohto článku Dohody je Predávajúci povinný vystaviť a doručiť Kupujúcemu dobropis (oprava základu dane s náležitosťami podľa príslušných všeobecne záväzných právnych predpisov platných na území SR) so splatnosťou tridsať (30) dní odo dňa jeho doručenia Kupujúcemu.</w:t>
      </w:r>
    </w:p>
    <w:p w:rsidR="00732B96" w:rsidRDefault="00732B96" w:rsidP="00732B96">
      <w:pPr>
        <w:pStyle w:val="Zkladntext20"/>
        <w:numPr>
          <w:ilvl w:val="0"/>
          <w:numId w:val="9"/>
        </w:numPr>
        <w:shd w:val="clear" w:color="auto" w:fill="auto"/>
        <w:tabs>
          <w:tab w:val="left" w:pos="712"/>
        </w:tabs>
        <w:spacing w:before="0" w:after="258"/>
        <w:ind w:left="740"/>
        <w:jc w:val="both"/>
      </w:pPr>
      <w:r>
        <w:t xml:space="preserve">V prípade nárokov z Oprávnenej reklamácie podľa bodov 8.7.3. a/alebo 8.7.4. tohto článku Dohody je Predávajúci povinný vymeniť Tovar vykazujúcich vady akosti za bezchybný Tovar a/alebo vykonať </w:t>
      </w:r>
      <w:r>
        <w:rPr>
          <w:lang w:val="cs-CZ" w:eastAsia="cs-CZ" w:bidi="cs-CZ"/>
        </w:rPr>
        <w:t xml:space="preserve">opravu </w:t>
      </w:r>
      <w:r>
        <w:t xml:space="preserve">Tovaru do tridsať (30) dní odo dňa doručenia Uplatnenia záruky. V tomto prípade zabezpečí odobratie Tovaru vykazujúceho </w:t>
      </w:r>
      <w:r>
        <w:rPr>
          <w:lang w:val="cs-CZ" w:eastAsia="cs-CZ" w:bidi="cs-CZ"/>
        </w:rPr>
        <w:t xml:space="preserve">vady </w:t>
      </w:r>
      <w:r>
        <w:t xml:space="preserve">akosti z Miesta dodania tovaru a dodanie bezchybného a/alebo opraveného Tovaru na miesto dodania Tovaru Predávajúci na </w:t>
      </w:r>
      <w:r>
        <w:rPr>
          <w:lang w:val="cs-CZ" w:eastAsia="cs-CZ" w:bidi="cs-CZ"/>
        </w:rPr>
        <w:t xml:space="preserve">svoje </w:t>
      </w:r>
      <w:r>
        <w:t>náklady.</w:t>
      </w:r>
    </w:p>
    <w:p w:rsidR="00732B96" w:rsidRDefault="00732B96" w:rsidP="00732B96">
      <w:pPr>
        <w:pStyle w:val="Nadpis10"/>
        <w:keepNext/>
        <w:keepLines/>
        <w:shd w:val="clear" w:color="auto" w:fill="auto"/>
        <w:spacing w:after="0" w:line="252" w:lineRule="exact"/>
        <w:ind w:left="20"/>
      </w:pPr>
      <w:bookmarkStart w:id="18" w:name="bookmark19"/>
      <w:r>
        <w:t>Čl. IX</w:t>
      </w:r>
      <w:bookmarkEnd w:id="18"/>
    </w:p>
    <w:p w:rsidR="00732B96" w:rsidRDefault="00732B96" w:rsidP="00732B96">
      <w:pPr>
        <w:pStyle w:val="Nadpis10"/>
        <w:keepNext/>
        <w:keepLines/>
        <w:shd w:val="clear" w:color="auto" w:fill="auto"/>
        <w:spacing w:after="262" w:line="252" w:lineRule="exact"/>
        <w:ind w:left="20"/>
      </w:pPr>
      <w:bookmarkStart w:id="19" w:name="bookmark20"/>
      <w:r>
        <w:t>SKONČENIE DOHODY</w:t>
      </w:r>
      <w:bookmarkEnd w:id="19"/>
    </w:p>
    <w:p w:rsidR="00732B96" w:rsidRDefault="00732B96" w:rsidP="00732B96">
      <w:pPr>
        <w:pStyle w:val="Zkladntext20"/>
        <w:numPr>
          <w:ilvl w:val="0"/>
          <w:numId w:val="12"/>
        </w:numPr>
        <w:shd w:val="clear" w:color="auto" w:fill="auto"/>
        <w:tabs>
          <w:tab w:val="left" w:pos="712"/>
        </w:tabs>
        <w:spacing w:before="0" w:after="0"/>
        <w:ind w:left="740"/>
        <w:jc w:val="both"/>
      </w:pPr>
      <w:r>
        <w:t>Túto Dohodu možno skončiť:</w:t>
      </w:r>
    </w:p>
    <w:p w:rsidR="00732B96" w:rsidRDefault="00732B96" w:rsidP="00732B96">
      <w:pPr>
        <w:pStyle w:val="Zkladntext20"/>
        <w:numPr>
          <w:ilvl w:val="0"/>
          <w:numId w:val="13"/>
        </w:numPr>
        <w:shd w:val="clear" w:color="auto" w:fill="auto"/>
        <w:tabs>
          <w:tab w:val="left" w:pos="1454"/>
        </w:tabs>
        <w:spacing w:before="0" w:after="0"/>
        <w:ind w:left="1440" w:hanging="700"/>
        <w:jc w:val="both"/>
      </w:pPr>
      <w:r>
        <w:t>písomnou dohodou Zmluvných strán, a to dňom uvedeným v takejto dohode; v dohode o skončení Dohody sa súčasne upravia aj nároky Zmluvných strán vzniknuté na základe alebo v súvislosti s Dohodou,</w:t>
      </w:r>
    </w:p>
    <w:p w:rsidR="00732B96" w:rsidRDefault="00732B96" w:rsidP="00732B96">
      <w:pPr>
        <w:pStyle w:val="Zkladntext20"/>
        <w:numPr>
          <w:ilvl w:val="0"/>
          <w:numId w:val="13"/>
        </w:numPr>
        <w:shd w:val="clear" w:color="auto" w:fill="auto"/>
        <w:tabs>
          <w:tab w:val="left" w:pos="1454"/>
        </w:tabs>
        <w:spacing w:before="0" w:after="0"/>
        <w:ind w:left="1440" w:hanging="700"/>
        <w:jc w:val="both"/>
      </w:pPr>
      <w:r>
        <w:t>písomným odstúpením,</w:t>
      </w:r>
    </w:p>
    <w:p w:rsidR="00732B96" w:rsidRDefault="00732B96" w:rsidP="00732B96">
      <w:pPr>
        <w:pStyle w:val="Zkladntext20"/>
        <w:numPr>
          <w:ilvl w:val="0"/>
          <w:numId w:val="13"/>
        </w:numPr>
        <w:shd w:val="clear" w:color="auto" w:fill="auto"/>
        <w:tabs>
          <w:tab w:val="left" w:pos="1454"/>
        </w:tabs>
        <w:spacing w:before="0" w:after="260"/>
        <w:ind w:left="1440" w:hanging="700"/>
        <w:jc w:val="both"/>
      </w:pPr>
      <w:r>
        <w:t>písomnou výpoveďou.</w:t>
      </w:r>
    </w:p>
    <w:p w:rsidR="00732B96" w:rsidRDefault="00732B96" w:rsidP="00732B96">
      <w:pPr>
        <w:pStyle w:val="Zkladntext20"/>
        <w:numPr>
          <w:ilvl w:val="0"/>
          <w:numId w:val="12"/>
        </w:numPr>
        <w:shd w:val="clear" w:color="auto" w:fill="auto"/>
        <w:tabs>
          <w:tab w:val="left" w:pos="712"/>
        </w:tabs>
        <w:spacing w:before="0" w:after="0"/>
        <w:ind w:left="740"/>
        <w:jc w:val="both"/>
      </w:pPr>
      <w:r>
        <w:t>Kupujúci je oprávnený písomne odstúpiť od tejto Dohody v  prípade, ak:</w:t>
      </w:r>
    </w:p>
    <w:p w:rsidR="00732B96" w:rsidRDefault="00732B96" w:rsidP="00732B96">
      <w:pPr>
        <w:pStyle w:val="Zkladntext20"/>
        <w:numPr>
          <w:ilvl w:val="0"/>
          <w:numId w:val="14"/>
        </w:numPr>
        <w:shd w:val="clear" w:color="auto" w:fill="auto"/>
        <w:tabs>
          <w:tab w:val="left" w:pos="1454"/>
        </w:tabs>
        <w:spacing w:before="0" w:after="0"/>
        <w:ind w:left="1440" w:hanging="700"/>
        <w:jc w:val="both"/>
      </w:pPr>
      <w:r>
        <w:t>proti Predávajúcemu začalo konkurzné konanie alebo reštrukturalizácia,</w:t>
      </w:r>
    </w:p>
    <w:p w:rsidR="00732B96" w:rsidRDefault="00732B96" w:rsidP="00732B96">
      <w:pPr>
        <w:pStyle w:val="Zkladntext20"/>
        <w:numPr>
          <w:ilvl w:val="0"/>
          <w:numId w:val="14"/>
        </w:numPr>
        <w:shd w:val="clear" w:color="auto" w:fill="auto"/>
        <w:tabs>
          <w:tab w:val="left" w:pos="1454"/>
        </w:tabs>
        <w:spacing w:before="0" w:after="0"/>
        <w:ind w:left="1440" w:hanging="700"/>
        <w:jc w:val="both"/>
      </w:pPr>
      <w:r>
        <w:t>Predávajúci vstúpil do likvidácie,</w:t>
      </w:r>
    </w:p>
    <w:p w:rsidR="00732B96" w:rsidRDefault="00732B96" w:rsidP="00732B96">
      <w:pPr>
        <w:pStyle w:val="Zkladntext20"/>
        <w:numPr>
          <w:ilvl w:val="0"/>
          <w:numId w:val="14"/>
        </w:numPr>
        <w:shd w:val="clear" w:color="auto" w:fill="auto"/>
        <w:tabs>
          <w:tab w:val="left" w:pos="1454"/>
        </w:tabs>
        <w:spacing w:before="0" w:after="0"/>
        <w:ind w:left="1440" w:hanging="700"/>
        <w:jc w:val="both"/>
      </w:pPr>
      <w:r>
        <w:t>Kupujúci mal tri a viac Oprávnených reklamácii k podstatnej časti dodávky Tovaru, čo sa považuje za podstatné porušenia povinností Predávajúceho,</w:t>
      </w:r>
    </w:p>
    <w:p w:rsidR="00732B96" w:rsidRDefault="00732B96" w:rsidP="00732B96">
      <w:pPr>
        <w:pStyle w:val="Zkladntext20"/>
        <w:numPr>
          <w:ilvl w:val="0"/>
          <w:numId w:val="14"/>
        </w:numPr>
        <w:shd w:val="clear" w:color="auto" w:fill="auto"/>
        <w:tabs>
          <w:tab w:val="left" w:pos="1454"/>
        </w:tabs>
        <w:spacing w:before="0" w:after="0"/>
        <w:ind w:left="1440" w:hanging="700"/>
        <w:jc w:val="both"/>
      </w:pPr>
      <w:r>
        <w:t>Predávajúci nedodal Tovar v lehote podľa čl. II bod 2.7. tejto Dohody, čo sa považuje za podstatné porušenia povinností Predávajúceho,</w:t>
      </w:r>
    </w:p>
    <w:p w:rsidR="00732B96" w:rsidRDefault="00732B96" w:rsidP="00732B96">
      <w:pPr>
        <w:pStyle w:val="Zkladntext20"/>
        <w:numPr>
          <w:ilvl w:val="0"/>
          <w:numId w:val="14"/>
        </w:numPr>
        <w:shd w:val="clear" w:color="auto" w:fill="auto"/>
        <w:tabs>
          <w:tab w:val="left" w:pos="1454"/>
        </w:tabs>
        <w:spacing w:before="0" w:after="0"/>
        <w:ind w:left="1440" w:hanging="700"/>
        <w:jc w:val="both"/>
      </w:pPr>
      <w:r>
        <w:t>Predávajúci dodal iný Tovar ako je špecifikovaný v Prílohe č. 1 tejto Dohody, čo sa považuje za podstatné porušenia povinností Predávajúceho,</w:t>
      </w:r>
    </w:p>
    <w:p w:rsidR="00732B96" w:rsidRDefault="00732B96" w:rsidP="00732B96">
      <w:pPr>
        <w:pStyle w:val="Zkladntext20"/>
        <w:numPr>
          <w:ilvl w:val="0"/>
          <w:numId w:val="14"/>
        </w:numPr>
        <w:shd w:val="clear" w:color="auto" w:fill="auto"/>
        <w:tabs>
          <w:tab w:val="left" w:pos="1454"/>
        </w:tabs>
        <w:spacing w:before="0" w:after="0"/>
        <w:ind w:left="1440" w:hanging="700"/>
        <w:jc w:val="both"/>
      </w:pPr>
      <w:r>
        <w:t>Predávajúci nedodal Tovar v požadovanej kvalite, čo sa považuje za podstatné porušenia povinností Predávajúceho,</w:t>
      </w:r>
    </w:p>
    <w:p w:rsidR="00732B96" w:rsidRDefault="00732B96" w:rsidP="00732B96">
      <w:pPr>
        <w:pStyle w:val="Zkladntext20"/>
        <w:numPr>
          <w:ilvl w:val="0"/>
          <w:numId w:val="14"/>
        </w:numPr>
        <w:shd w:val="clear" w:color="auto" w:fill="auto"/>
        <w:tabs>
          <w:tab w:val="left" w:pos="1454"/>
        </w:tabs>
        <w:spacing w:before="0" w:after="0"/>
        <w:ind w:left="1440" w:hanging="700"/>
        <w:jc w:val="both"/>
      </w:pPr>
      <w:r>
        <w:t>Predávajúci poruší akúkoľvek povinnosť podľa článku XII. bodu 12.2 až 12.8 tejto Dohody, čo sa považuje za podstatné porušenia povinností Predávajúceho,</w:t>
      </w:r>
    </w:p>
    <w:p w:rsidR="00732B96" w:rsidRDefault="00732B96" w:rsidP="00732B96">
      <w:pPr>
        <w:pStyle w:val="Zkladntext20"/>
        <w:numPr>
          <w:ilvl w:val="0"/>
          <w:numId w:val="14"/>
        </w:numPr>
        <w:shd w:val="clear" w:color="auto" w:fill="auto"/>
        <w:tabs>
          <w:tab w:val="left" w:pos="1454"/>
        </w:tabs>
        <w:spacing w:before="0" w:after="0"/>
        <w:ind w:left="1440" w:hanging="700"/>
        <w:jc w:val="both"/>
      </w:pPr>
      <w:r>
        <w:t>Predávajúci poruší akúkoľvek povinnosť podľa článku XIII tejto Dohody,</w:t>
      </w:r>
      <w:r w:rsidRPr="00AE46B9">
        <w:t xml:space="preserve"> </w:t>
      </w:r>
      <w:r>
        <w:t>čo sa považuje za podstatné porušenia povinností Predávajúceho.</w:t>
      </w:r>
    </w:p>
    <w:p w:rsidR="00732B96" w:rsidRDefault="00732B96" w:rsidP="00732B96">
      <w:pPr>
        <w:pStyle w:val="Zkladntext20"/>
        <w:numPr>
          <w:ilvl w:val="0"/>
          <w:numId w:val="14"/>
        </w:numPr>
        <w:shd w:val="clear" w:color="auto" w:fill="auto"/>
        <w:tabs>
          <w:tab w:val="left" w:pos="1454"/>
        </w:tabs>
        <w:spacing w:before="0" w:after="0"/>
        <w:ind w:left="1440" w:hanging="700"/>
        <w:jc w:val="both"/>
      </w:pPr>
      <w:r>
        <w:t>Predávajúci koná v rozpore s touto Dohodou a/alebo Objednávkou a/alebo všeobecne záväznými právnymi predpismi platnými na území SR a na písomnú výzvu Kupujúceho toto konanie a jeho následky v určenej primeranej lehote neodstráni.</w:t>
      </w:r>
    </w:p>
    <w:p w:rsidR="00732B96" w:rsidRDefault="00732B96" w:rsidP="00732B96">
      <w:pPr>
        <w:pStyle w:val="Zkladntext20"/>
        <w:shd w:val="clear" w:color="auto" w:fill="auto"/>
        <w:tabs>
          <w:tab w:val="left" w:pos="1454"/>
        </w:tabs>
        <w:spacing w:before="0" w:after="0"/>
        <w:ind w:left="1440" w:firstLine="0"/>
        <w:jc w:val="both"/>
      </w:pPr>
    </w:p>
    <w:p w:rsidR="00732B96" w:rsidRDefault="00732B96" w:rsidP="00732B96">
      <w:pPr>
        <w:pStyle w:val="Zkladntext20"/>
        <w:numPr>
          <w:ilvl w:val="1"/>
          <w:numId w:val="22"/>
        </w:numPr>
        <w:shd w:val="clear" w:color="auto" w:fill="auto"/>
        <w:tabs>
          <w:tab w:val="left" w:pos="1454"/>
        </w:tabs>
        <w:spacing w:before="0" w:after="264" w:line="254" w:lineRule="exact"/>
        <w:jc w:val="both"/>
      </w:pPr>
      <w:r>
        <w:t>Predávajúci je oprávnený písomne odstúpiť od tejto Dohody v prípade, ak Kupujúci poruší Dohodu podstatným spôsobom. Za podstatné porušenie Dohody sa považuje, ak sa Kupujúci dostane do omeškania s úhradou faktúry o viac ako 60 dní od dohodnutého termínu splatnosti faktúry.</w:t>
      </w:r>
    </w:p>
    <w:p w:rsidR="00732B96" w:rsidRDefault="00732B96" w:rsidP="00732B96">
      <w:pPr>
        <w:pStyle w:val="Zkladntext20"/>
        <w:numPr>
          <w:ilvl w:val="1"/>
          <w:numId w:val="22"/>
        </w:numPr>
        <w:shd w:val="clear" w:color="auto" w:fill="auto"/>
        <w:tabs>
          <w:tab w:val="left" w:pos="1454"/>
        </w:tabs>
        <w:spacing w:before="0" w:after="264" w:line="254" w:lineRule="exact"/>
        <w:jc w:val="both"/>
      </w:pPr>
      <w:r>
        <w:t>Odstúpenie od Dohody musí mať písomnú formu, musí sa v ňom uviesť dôvod odstúpenia a musí byť doručené druhej Zmluvnej strane. Odstúpenie od Dohody je účinné dňom doručenia druhej Zmluvnej strane.</w:t>
      </w:r>
    </w:p>
    <w:p w:rsidR="00732B96" w:rsidRDefault="00732B96" w:rsidP="00732B96">
      <w:pPr>
        <w:pStyle w:val="Zkladntext20"/>
        <w:numPr>
          <w:ilvl w:val="1"/>
          <w:numId w:val="22"/>
        </w:numPr>
        <w:shd w:val="clear" w:color="auto" w:fill="auto"/>
        <w:tabs>
          <w:tab w:val="left" w:pos="1454"/>
        </w:tabs>
        <w:spacing w:before="0" w:after="264" w:line="254" w:lineRule="exact"/>
        <w:jc w:val="both"/>
      </w:pPr>
      <w:r>
        <w:t xml:space="preserve">Zmluvná strana, ktorá odstúpi od Dohody, má právo požadovať od druhej strany náhradu škody, ktorá jej týmto konaním vznikla, okrem prípadov vyššej moci. </w:t>
      </w:r>
      <w:r w:rsidRPr="000E1284">
        <w:t>Pre účely tejto Dohody sa za vyššiu moc považujú udalosti, ktoré nie sú závislé od konania Zmluvných strán, a ktoré nemôžu Zmluvné strany ani predvídať ani nijakým spôsobom priamo ovplyvniť,</w:t>
      </w:r>
      <w:r>
        <w:t xml:space="preserve"> a to najmä </w:t>
      </w:r>
      <w:r w:rsidRPr="000E1284">
        <w:t xml:space="preserve"> vojna, mobilizácia, povstanie, požiare, karantény.</w:t>
      </w:r>
    </w:p>
    <w:p w:rsidR="00732B96" w:rsidRDefault="00732B96" w:rsidP="00732B96">
      <w:pPr>
        <w:pStyle w:val="Zkladntext20"/>
        <w:numPr>
          <w:ilvl w:val="1"/>
          <w:numId w:val="22"/>
        </w:numPr>
        <w:shd w:val="clear" w:color="auto" w:fill="auto"/>
        <w:tabs>
          <w:tab w:val="left" w:pos="1454"/>
        </w:tabs>
        <w:spacing w:before="0" w:after="264" w:line="254" w:lineRule="exact"/>
        <w:jc w:val="both"/>
      </w:pPr>
      <w:r>
        <w:t xml:space="preserve">Túto Dohodu môže Kupujúci písomne vypovedať aj bez udania dôvodu s trojmesačnou (3) výpovednou lehotou. </w:t>
      </w:r>
      <w:r>
        <w:lastRenderedPageBreak/>
        <w:t xml:space="preserve">Výpovedná lehota začína plynúť </w:t>
      </w:r>
      <w:r w:rsidRPr="00CB2388">
        <w:rPr>
          <w:lang w:val="cs-CZ" w:eastAsia="cs-CZ" w:bidi="cs-CZ"/>
        </w:rPr>
        <w:t xml:space="preserve">prvým </w:t>
      </w:r>
      <w:r>
        <w:t xml:space="preserve">dňom mesiaca nasledujúceho po mesiaci, v ktorom bola písomná výpoveď doručená Predávajúcemu. </w:t>
      </w:r>
    </w:p>
    <w:p w:rsidR="00732B96" w:rsidRDefault="00732B96" w:rsidP="00732B96">
      <w:pPr>
        <w:pStyle w:val="Nadpis10"/>
        <w:keepNext/>
        <w:keepLines/>
        <w:shd w:val="clear" w:color="auto" w:fill="auto"/>
        <w:spacing w:after="0" w:line="252" w:lineRule="exact"/>
        <w:ind w:left="20"/>
      </w:pPr>
      <w:bookmarkStart w:id="20" w:name="bookmark21"/>
    </w:p>
    <w:p w:rsidR="00732B96" w:rsidRDefault="00732B96" w:rsidP="00732B96">
      <w:pPr>
        <w:pStyle w:val="Nadpis10"/>
        <w:keepNext/>
        <w:keepLines/>
        <w:shd w:val="clear" w:color="auto" w:fill="auto"/>
        <w:spacing w:after="0" w:line="252" w:lineRule="exact"/>
        <w:ind w:left="20"/>
      </w:pPr>
      <w:r>
        <w:t>Čl. X</w:t>
      </w:r>
      <w:bookmarkEnd w:id="20"/>
    </w:p>
    <w:p w:rsidR="00732B96" w:rsidRDefault="00732B96" w:rsidP="00732B96">
      <w:pPr>
        <w:pStyle w:val="Nadpis10"/>
        <w:keepNext/>
        <w:keepLines/>
        <w:shd w:val="clear" w:color="auto" w:fill="auto"/>
        <w:spacing w:after="242" w:line="252" w:lineRule="exact"/>
        <w:ind w:left="20"/>
      </w:pPr>
      <w:bookmarkStart w:id="21" w:name="bookmark22"/>
      <w:r>
        <w:t>ZMLUVNÉ POKUTY A ÚROKY Z OMEŠKANIA</w:t>
      </w:r>
      <w:bookmarkEnd w:id="21"/>
    </w:p>
    <w:p w:rsidR="00732B96" w:rsidRDefault="00732B96" w:rsidP="00732B96">
      <w:pPr>
        <w:pStyle w:val="Zkladntext20"/>
        <w:numPr>
          <w:ilvl w:val="0"/>
          <w:numId w:val="15"/>
        </w:numPr>
        <w:shd w:val="clear" w:color="auto" w:fill="auto"/>
        <w:tabs>
          <w:tab w:val="left" w:pos="696"/>
        </w:tabs>
        <w:spacing w:before="0" w:after="236"/>
        <w:ind w:left="720" w:hanging="720"/>
        <w:jc w:val="both"/>
      </w:pPr>
      <w:r>
        <w:t>V prípade, že Predávajúci nedodá Tovar v súlade s písomnou Objednávkou (riadne) a v dohodnutom termíne (včas) podľa čl. II bod 2.7. tejto Dohody má Kupujúci právo požadovať za každý aj začatý deň omeškania od Predávajúceho zaplatenie zmluvnej pokuty vo výške 0,05 % z ceny Tovaru, s dodávkou ktorého je Predávajúci v omeškaní.</w:t>
      </w:r>
    </w:p>
    <w:p w:rsidR="00732B96" w:rsidRDefault="00732B96" w:rsidP="00732B96">
      <w:pPr>
        <w:pStyle w:val="Zkladntext20"/>
        <w:numPr>
          <w:ilvl w:val="0"/>
          <w:numId w:val="15"/>
        </w:numPr>
        <w:shd w:val="clear" w:color="auto" w:fill="auto"/>
        <w:tabs>
          <w:tab w:val="left" w:pos="696"/>
        </w:tabs>
        <w:spacing w:before="0" w:after="244" w:line="254" w:lineRule="exact"/>
        <w:ind w:left="720" w:hanging="720"/>
        <w:jc w:val="both"/>
      </w:pPr>
      <w:r>
        <w:t>V prípade omeškania Kupujúceho s úhradou faktúry, má Predávajúci právo za každý aj začatý deň omeškania požadovať od Kupujúceho zaplatenie úrokov z omeškania v zákonnom stanovenej výške.</w:t>
      </w:r>
    </w:p>
    <w:p w:rsidR="00732B96" w:rsidRDefault="00732B96" w:rsidP="00732B96">
      <w:pPr>
        <w:pStyle w:val="Zkladntext20"/>
        <w:numPr>
          <w:ilvl w:val="0"/>
          <w:numId w:val="15"/>
        </w:numPr>
        <w:shd w:val="clear" w:color="auto" w:fill="auto"/>
        <w:tabs>
          <w:tab w:val="left" w:pos="696"/>
        </w:tabs>
        <w:spacing w:before="0"/>
        <w:ind w:left="720" w:hanging="720"/>
        <w:jc w:val="both"/>
      </w:pPr>
      <w:r>
        <w:t xml:space="preserve">V prípade omeškania Predávajúceho s odstránením </w:t>
      </w:r>
      <w:r>
        <w:rPr>
          <w:lang w:val="cs-CZ" w:eastAsia="cs-CZ" w:bidi="cs-CZ"/>
        </w:rPr>
        <w:t xml:space="preserve">vady </w:t>
      </w:r>
      <w:r>
        <w:t>Tovaru v lehote podľa čl. VIII  bod 8.10. tejto Dohody a/alebo výmeny Tovaru v lehote podľa čl. VIII bod  8.10. tejto Dohody má Kupujúci právo požadovať za každý začatý deň omeškania zmluvnú pokutu vo výške 0,05 % z ceny Tovaru, s dodávkou/opravou ktorého je Predávajúci v omeškaní.</w:t>
      </w:r>
    </w:p>
    <w:p w:rsidR="00732B96" w:rsidRDefault="00732B96" w:rsidP="00732B96">
      <w:pPr>
        <w:pStyle w:val="Zkladntext20"/>
        <w:numPr>
          <w:ilvl w:val="0"/>
          <w:numId w:val="15"/>
        </w:numPr>
        <w:shd w:val="clear" w:color="auto" w:fill="auto"/>
        <w:tabs>
          <w:tab w:val="left" w:pos="696"/>
        </w:tabs>
        <w:spacing w:before="0" w:after="238"/>
        <w:ind w:left="720" w:hanging="720"/>
        <w:jc w:val="both"/>
      </w:pPr>
      <w:r>
        <w:t xml:space="preserve">V prípade, že Predávajúci nepotvrdí Kupujúcemu písomnú Objednávku podľa bodu čl. II. bod 2.9. tejto Dohody má Kupujúci právo požadovať za každý aj začatý deň omeškania zmluvnú pokutu vo výške 0,05 % z ceny Tovaru uvedenej v písomnej Objednávke . Zaplatením zmluvnej pokuty/zmluvných pokút Predávajúcim nie je dotknutý nárok Kupujúceho na </w:t>
      </w:r>
      <w:r>
        <w:rPr>
          <w:lang w:val="cs-CZ" w:eastAsia="cs-CZ" w:bidi="cs-CZ"/>
        </w:rPr>
        <w:t xml:space="preserve">náhradu </w:t>
      </w:r>
      <w:r>
        <w:t>škody.</w:t>
      </w:r>
    </w:p>
    <w:p w:rsidR="00732B96" w:rsidRDefault="00732B96" w:rsidP="00732B96">
      <w:pPr>
        <w:pStyle w:val="Nadpis10"/>
        <w:keepNext/>
        <w:keepLines/>
        <w:shd w:val="clear" w:color="auto" w:fill="auto"/>
        <w:spacing w:after="0" w:line="252" w:lineRule="exact"/>
        <w:ind w:left="20"/>
      </w:pPr>
      <w:bookmarkStart w:id="22" w:name="bookmark23"/>
      <w:r>
        <w:t>Čl. XI</w:t>
      </w:r>
      <w:bookmarkEnd w:id="22"/>
    </w:p>
    <w:p w:rsidR="00732B96" w:rsidRDefault="00732B96" w:rsidP="00732B96">
      <w:pPr>
        <w:pStyle w:val="Nadpis10"/>
        <w:keepNext/>
        <w:keepLines/>
        <w:shd w:val="clear" w:color="auto" w:fill="auto"/>
        <w:spacing w:after="238" w:line="252" w:lineRule="exact"/>
        <w:ind w:left="20"/>
      </w:pPr>
      <w:bookmarkStart w:id="23" w:name="bookmark24"/>
      <w:r>
        <w:t>VLASTNÍCKE PRÁVO</w:t>
      </w:r>
      <w:bookmarkEnd w:id="23"/>
    </w:p>
    <w:p w:rsidR="00732B96" w:rsidRDefault="00732B96" w:rsidP="00732B96">
      <w:pPr>
        <w:pStyle w:val="Zkladntext20"/>
        <w:numPr>
          <w:ilvl w:val="0"/>
          <w:numId w:val="16"/>
        </w:numPr>
        <w:shd w:val="clear" w:color="auto" w:fill="auto"/>
        <w:tabs>
          <w:tab w:val="left" w:pos="696"/>
        </w:tabs>
        <w:spacing w:before="0" w:after="242" w:line="254" w:lineRule="exact"/>
        <w:ind w:left="720" w:hanging="720"/>
        <w:jc w:val="both"/>
      </w:pPr>
      <w:r>
        <w:t>Kupujúci nadobúda vlastnícke právo k Tovaru podpisom preberacieho protokolu s vyznačením bezchybného dodania Tovaru.</w:t>
      </w:r>
    </w:p>
    <w:p w:rsidR="00732B96" w:rsidRDefault="00732B96" w:rsidP="00732B96">
      <w:pPr>
        <w:pStyle w:val="Nadpis10"/>
        <w:keepNext/>
        <w:keepLines/>
        <w:shd w:val="clear" w:color="auto" w:fill="auto"/>
        <w:spacing w:after="0" w:line="252" w:lineRule="exact"/>
        <w:ind w:left="20"/>
      </w:pPr>
      <w:bookmarkStart w:id="24" w:name="bookmark25"/>
      <w:r>
        <w:t>Čl. XII</w:t>
      </w:r>
      <w:bookmarkEnd w:id="24"/>
    </w:p>
    <w:p w:rsidR="00732B96" w:rsidRDefault="00732B96" w:rsidP="00732B96">
      <w:pPr>
        <w:pStyle w:val="Nadpis10"/>
        <w:keepNext/>
        <w:keepLines/>
        <w:shd w:val="clear" w:color="auto" w:fill="auto"/>
        <w:spacing w:after="242" w:line="252" w:lineRule="exact"/>
        <w:ind w:left="20"/>
      </w:pPr>
      <w:bookmarkStart w:id="25" w:name="bookmark26"/>
      <w:r>
        <w:t>PRÁVA A POVINNOSTI ZMLUVNÝCH STRÁN</w:t>
      </w:r>
      <w:bookmarkEnd w:id="25"/>
    </w:p>
    <w:p w:rsidR="00732B96" w:rsidRDefault="00732B96" w:rsidP="00732B96">
      <w:pPr>
        <w:pStyle w:val="Zkladntext20"/>
        <w:numPr>
          <w:ilvl w:val="0"/>
          <w:numId w:val="17"/>
        </w:numPr>
        <w:shd w:val="clear" w:color="auto" w:fill="auto"/>
        <w:tabs>
          <w:tab w:val="left" w:pos="696"/>
        </w:tabs>
        <w:spacing w:before="0"/>
        <w:ind w:left="720" w:hanging="720"/>
        <w:jc w:val="both"/>
      </w:pPr>
      <w:r>
        <w:t>Predávajúci prehlasuje, že Tovar nie je zaťažený právami tretích osôb.</w:t>
      </w:r>
    </w:p>
    <w:p w:rsidR="00732B96" w:rsidRDefault="00732B96" w:rsidP="00732B96">
      <w:pPr>
        <w:pStyle w:val="Zkladntext20"/>
        <w:numPr>
          <w:ilvl w:val="0"/>
          <w:numId w:val="17"/>
        </w:numPr>
        <w:shd w:val="clear" w:color="auto" w:fill="auto"/>
        <w:tabs>
          <w:tab w:val="left" w:pos="696"/>
          <w:tab w:val="right" w:pos="9149"/>
        </w:tabs>
        <w:spacing w:before="0" w:after="0"/>
        <w:ind w:left="720" w:hanging="720"/>
        <w:jc w:val="both"/>
      </w:pPr>
      <w:r>
        <w:t>V Prílohe č. 4 tejto Dohody sú uvedené údaje o všetkých známych subdodávateľoch</w:t>
      </w:r>
      <w:r>
        <w:tab/>
        <w:t>Predávajúceho, ktorí</w:t>
      </w:r>
    </w:p>
    <w:p w:rsidR="00732B96" w:rsidRDefault="00732B96" w:rsidP="00732B96">
      <w:pPr>
        <w:pStyle w:val="Zkladntext20"/>
        <w:shd w:val="clear" w:color="auto" w:fill="auto"/>
        <w:tabs>
          <w:tab w:val="right" w:pos="9149"/>
        </w:tabs>
        <w:spacing w:before="0" w:after="0"/>
        <w:ind w:left="720" w:firstLine="0"/>
        <w:jc w:val="both"/>
      </w:pPr>
      <w:r>
        <w:t xml:space="preserve">sú známi v čase uzavierania tejto Dohody, a </w:t>
      </w:r>
      <w:r>
        <w:rPr>
          <w:lang w:val="cs-CZ" w:eastAsia="cs-CZ" w:bidi="cs-CZ"/>
        </w:rPr>
        <w:t xml:space="preserve">údaje </w:t>
      </w:r>
      <w:r>
        <w:t>o osobe oprávnenej konať za subdodávateľa v</w:t>
      </w:r>
    </w:p>
    <w:p w:rsidR="00732B96" w:rsidRDefault="00732B96" w:rsidP="00732B96">
      <w:pPr>
        <w:pStyle w:val="Zkladntext20"/>
        <w:shd w:val="clear" w:color="auto" w:fill="auto"/>
        <w:spacing w:before="0" w:after="236"/>
        <w:ind w:left="720" w:firstLine="0"/>
        <w:jc w:val="both"/>
      </w:pPr>
      <w:r>
        <w:t>rozsahu meno a priezvisko, adresa pobytu, dátum narodenia.</w:t>
      </w:r>
    </w:p>
    <w:p w:rsidR="00732B96" w:rsidRDefault="00732B96" w:rsidP="00732B96">
      <w:pPr>
        <w:pStyle w:val="Zkladntext20"/>
        <w:numPr>
          <w:ilvl w:val="0"/>
          <w:numId w:val="17"/>
        </w:numPr>
        <w:shd w:val="clear" w:color="auto" w:fill="auto"/>
        <w:tabs>
          <w:tab w:val="left" w:pos="696"/>
        </w:tabs>
        <w:spacing w:before="0" w:after="244" w:line="254" w:lineRule="exact"/>
        <w:ind w:left="720" w:hanging="720"/>
        <w:jc w:val="both"/>
      </w:pPr>
      <w:r>
        <w:t>Predávajúci je povinný Kupujúcemu oznámiť akúkoľvek zmenu údajov u subdodávateľov uvedených v Prílohe č. 4 tejto Dohody, a to bezodkladne.</w:t>
      </w:r>
    </w:p>
    <w:p w:rsidR="00732B96" w:rsidRDefault="00732B96" w:rsidP="00732B96">
      <w:pPr>
        <w:pStyle w:val="Zkladntext20"/>
        <w:numPr>
          <w:ilvl w:val="0"/>
          <w:numId w:val="17"/>
        </w:numPr>
        <w:shd w:val="clear" w:color="auto" w:fill="auto"/>
        <w:tabs>
          <w:tab w:val="left" w:pos="696"/>
        </w:tabs>
        <w:spacing w:before="0"/>
        <w:ind w:left="720" w:hanging="720"/>
        <w:jc w:val="both"/>
      </w:pPr>
      <w:r>
        <w:t>V prípade zmeny subdodávateľa je Predávajúci povinný najneskôr do piatich (5) pracovných dní odo dňa zmeny subdodávateľa predložiť Kupujúcemu informácie o novom subdodávateľovi v rozsahu údajov podľa bodu 12.2 tohto článku tejto Dohody a predmety subdodávok, pričom pri výbere subdodávateľa musí Predávajúci postupovať tak, aby vynaložené náklady na zabezpečenie plnenia na základe zmluvy o subdodávke boli primerané jeho kvalite a cene.</w:t>
      </w:r>
    </w:p>
    <w:p w:rsidR="00732B96" w:rsidRDefault="00732B96" w:rsidP="00732B96">
      <w:pPr>
        <w:pStyle w:val="Zkladntext20"/>
        <w:numPr>
          <w:ilvl w:val="0"/>
          <w:numId w:val="17"/>
        </w:numPr>
        <w:shd w:val="clear" w:color="auto" w:fill="auto"/>
        <w:tabs>
          <w:tab w:val="left" w:pos="696"/>
        </w:tabs>
        <w:spacing w:before="0" w:after="0"/>
        <w:ind w:left="720" w:hanging="720"/>
        <w:jc w:val="both"/>
      </w:pPr>
      <w:r>
        <w:t xml:space="preserve">Subdodávateľ alebo subdodávateľ podľa osobitného predpisu, ktorý podľa § 11 ods. 1 zákona č. 343/2015 Z. z. má povinnosť zapisovať sa do registra partnerov verejného sektora, musí byť zapísaný v registri partnerov verejného sektora. Povinnosť zápisu do </w:t>
      </w:r>
      <w:r w:rsidRPr="00A80F3D">
        <w:rPr>
          <w:lang w:val="cs-CZ" w:eastAsia="cs-CZ" w:bidi="cs-CZ"/>
        </w:rPr>
        <w:t xml:space="preserve">registru </w:t>
      </w:r>
      <w:r>
        <w:t xml:space="preserve">partnerov verejného sektora </w:t>
      </w:r>
      <w:r w:rsidRPr="00A80F3D">
        <w:rPr>
          <w:lang w:val="cs-CZ" w:eastAsia="cs-CZ" w:bidi="cs-CZ"/>
        </w:rPr>
        <w:t xml:space="preserve">upravuje </w:t>
      </w:r>
      <w:r>
        <w:t>osobitný predpis - zákon č. 315/2016 Z. z. o registri partnerov verejného sektora a o zmene a doplnení niektorých zákonov v znení neskorších predpisov (ďalej len „zákon č. 315/2016 Z. z.“).</w:t>
      </w:r>
    </w:p>
    <w:p w:rsidR="00732B96" w:rsidRDefault="00732B96" w:rsidP="00732B96">
      <w:pPr>
        <w:pStyle w:val="Zkladntext20"/>
        <w:shd w:val="clear" w:color="auto" w:fill="auto"/>
        <w:tabs>
          <w:tab w:val="left" w:pos="696"/>
        </w:tabs>
        <w:spacing w:before="0" w:after="0"/>
        <w:ind w:left="720" w:firstLine="0"/>
        <w:jc w:val="both"/>
      </w:pPr>
    </w:p>
    <w:p w:rsidR="00732B96" w:rsidRDefault="00732B96" w:rsidP="00732B96">
      <w:pPr>
        <w:pStyle w:val="Zkladntext20"/>
        <w:numPr>
          <w:ilvl w:val="0"/>
          <w:numId w:val="17"/>
        </w:numPr>
        <w:shd w:val="clear" w:color="auto" w:fill="auto"/>
        <w:tabs>
          <w:tab w:val="left" w:pos="696"/>
        </w:tabs>
        <w:spacing w:before="0"/>
        <w:ind w:left="720" w:hanging="720"/>
        <w:jc w:val="both"/>
      </w:pPr>
      <w:r>
        <w:t>Predávajúci zodpovedá za plnenie zmluvy o subdodávke subdodávateľom tak, ako keby plnenie realizované na základe takejto zmluvy realizoval sám. Predávajúci zodpovedá za odbornú starostlivosť pri výberu subdodávateľa ako aj za výsledok plnenia vykonaného na základe zmluvy o subdodávke.</w:t>
      </w:r>
    </w:p>
    <w:p w:rsidR="00732B96" w:rsidRDefault="00732B96" w:rsidP="00732B96">
      <w:pPr>
        <w:pStyle w:val="Zkladntext20"/>
        <w:numPr>
          <w:ilvl w:val="0"/>
          <w:numId w:val="17"/>
        </w:numPr>
        <w:shd w:val="clear" w:color="auto" w:fill="auto"/>
        <w:tabs>
          <w:tab w:val="left" w:pos="696"/>
        </w:tabs>
        <w:spacing w:before="0"/>
        <w:ind w:left="720" w:hanging="720"/>
        <w:jc w:val="both"/>
      </w:pPr>
      <w:r>
        <w:lastRenderedPageBreak/>
        <w:t>Predávajúci vyhlasuje, že v čase uzatvorenia zmluvy je zapísaný v registri partnerov verejného sektora v súlade so zákonom č. 315/2016 Z. z., pokiaľ sa ho povinnosť zápisu do registra partnerov verejného sektora týka.</w:t>
      </w:r>
    </w:p>
    <w:p w:rsidR="00732B96" w:rsidRDefault="00732B96" w:rsidP="00732B96">
      <w:pPr>
        <w:pStyle w:val="Zkladntext20"/>
        <w:numPr>
          <w:ilvl w:val="0"/>
          <w:numId w:val="17"/>
        </w:numPr>
        <w:shd w:val="clear" w:color="auto" w:fill="auto"/>
        <w:tabs>
          <w:tab w:val="left" w:pos="697"/>
        </w:tabs>
        <w:spacing w:before="0" w:after="238"/>
        <w:ind w:left="740"/>
        <w:jc w:val="both"/>
      </w:pPr>
      <w:r>
        <w:t>Ak sa na strane predávajúceho ako Zmluvnej strany podieľa skupina dodávateľov podľa § 37 zákona č. 343/2015 Z. z má každý člen tejto skupiny dodávateľov povinnosť byť zapísaný v registri partnerov verejného sektora.</w:t>
      </w:r>
    </w:p>
    <w:p w:rsidR="00732B96" w:rsidRDefault="00732B96" w:rsidP="00732B96">
      <w:pPr>
        <w:pStyle w:val="Nadpis10"/>
        <w:keepNext/>
        <w:keepLines/>
        <w:shd w:val="clear" w:color="auto" w:fill="auto"/>
        <w:spacing w:after="0" w:line="252" w:lineRule="exact"/>
        <w:ind w:left="20"/>
      </w:pPr>
      <w:r>
        <w:t>Čl. XIII</w:t>
      </w:r>
    </w:p>
    <w:p w:rsidR="00732B96" w:rsidRDefault="00732B96" w:rsidP="00732B96">
      <w:pPr>
        <w:pStyle w:val="Nadpis10"/>
        <w:keepNext/>
        <w:keepLines/>
        <w:shd w:val="clear" w:color="auto" w:fill="auto"/>
        <w:spacing w:after="0" w:line="252" w:lineRule="exact"/>
        <w:ind w:left="20"/>
        <w:rPr>
          <w:rFonts w:cs="Arial"/>
          <w:sz w:val="23"/>
          <w:szCs w:val="23"/>
        </w:rPr>
      </w:pPr>
      <w:bookmarkStart w:id="26" w:name="bookmark27"/>
      <w:r>
        <w:rPr>
          <w:rFonts w:cs="Arial"/>
          <w:sz w:val="23"/>
          <w:szCs w:val="23"/>
        </w:rPr>
        <w:t>OSOBITNÉ POŽIADAVKY NA PLNENIE</w:t>
      </w:r>
    </w:p>
    <w:p w:rsidR="00732B96" w:rsidRDefault="00732B96" w:rsidP="00732B96">
      <w:pPr>
        <w:pStyle w:val="Nadpis10"/>
        <w:keepNext/>
        <w:keepLines/>
        <w:shd w:val="clear" w:color="auto" w:fill="auto"/>
        <w:spacing w:after="0" w:line="252" w:lineRule="exact"/>
        <w:ind w:left="20"/>
        <w:rPr>
          <w:rFonts w:cs="Arial"/>
          <w:sz w:val="23"/>
          <w:szCs w:val="23"/>
        </w:rPr>
      </w:pPr>
    </w:p>
    <w:p w:rsidR="00732B96" w:rsidRDefault="00732B96" w:rsidP="00732B96">
      <w:pPr>
        <w:pStyle w:val="Zkladntext20"/>
        <w:numPr>
          <w:ilvl w:val="0"/>
          <w:numId w:val="18"/>
        </w:numPr>
        <w:shd w:val="clear" w:color="auto" w:fill="auto"/>
        <w:tabs>
          <w:tab w:val="left" w:pos="697"/>
        </w:tabs>
        <w:spacing w:before="0" w:after="0"/>
        <w:ind w:left="709" w:hanging="709"/>
        <w:jc w:val="both"/>
      </w:pPr>
      <w:r w:rsidRPr="00C65D24">
        <w:rPr>
          <w:rFonts w:eastAsiaTheme="minorHAnsi"/>
          <w:bCs/>
        </w:rPr>
        <w:t>Predávajúci sa zaväzuje najneskôr do troch (3) pracovných dní od</w:t>
      </w:r>
      <w:r>
        <w:rPr>
          <w:rFonts w:eastAsiaTheme="minorHAnsi"/>
          <w:bCs/>
        </w:rPr>
        <w:t>o</w:t>
      </w:r>
      <w:r w:rsidRPr="00C65D24">
        <w:rPr>
          <w:rFonts w:eastAsiaTheme="minorHAnsi"/>
          <w:bCs/>
        </w:rPr>
        <w:t xml:space="preserve"> dňa, kedy ho o nadobudnutí účinnosti Dohody kupujúci písomne informoval, uhradiť na bankový účet kupujúceho finančné prostriedky vo výške 2 % z celkovej sumy predmetu zmluvy v EUR s DPH ako výkonovú zábezpeku na plnenie predmetu Dohody. Táto výkonová zábezpeka bude zabezpečovať nároky Kupujúceho voči Predávajúcemu v prípade, ak tento nebude plniť záväzk</w:t>
      </w:r>
      <w:r>
        <w:rPr>
          <w:rFonts w:eastAsiaTheme="minorHAnsi"/>
          <w:bCs/>
        </w:rPr>
        <w:t>y z tejto Dohody riadne a včas.</w:t>
      </w:r>
    </w:p>
    <w:p w:rsidR="00732B96" w:rsidRDefault="00732B96" w:rsidP="00732B96">
      <w:pPr>
        <w:pStyle w:val="Zkladntext20"/>
        <w:shd w:val="clear" w:color="auto" w:fill="auto"/>
        <w:tabs>
          <w:tab w:val="left" w:pos="697"/>
        </w:tabs>
        <w:spacing w:before="0" w:after="0"/>
        <w:ind w:firstLine="0"/>
        <w:jc w:val="both"/>
      </w:pPr>
    </w:p>
    <w:p w:rsidR="00732B96" w:rsidRDefault="00732B96" w:rsidP="00732B96">
      <w:pPr>
        <w:pStyle w:val="Zkladntext20"/>
        <w:numPr>
          <w:ilvl w:val="0"/>
          <w:numId w:val="18"/>
        </w:numPr>
        <w:shd w:val="clear" w:color="auto" w:fill="auto"/>
        <w:tabs>
          <w:tab w:val="left" w:pos="697"/>
        </w:tabs>
        <w:spacing w:before="0" w:after="0"/>
        <w:ind w:left="709" w:hanging="709"/>
        <w:jc w:val="both"/>
      </w:pPr>
      <w:r w:rsidRPr="00E61424">
        <w:t>Výkonová zábezpeka môže byť na základe rozhodnutia kupujúceho použitá na prípadnú náhradu zmluvných pokút, vzniknutej škody</w:t>
      </w:r>
      <w:r>
        <w:t xml:space="preserve"> </w:t>
      </w:r>
      <w:r w:rsidRPr="00E61424">
        <w:t xml:space="preserve">a iných sankcií a nárokov v prospech kupujúceho, ktoré mu vzniknú pri porušení </w:t>
      </w:r>
      <w:r>
        <w:t>Dohody</w:t>
      </w:r>
      <w:r w:rsidRPr="00E61424">
        <w:t xml:space="preserve"> zo strany predávajúceho.</w:t>
      </w:r>
    </w:p>
    <w:p w:rsidR="00732B96" w:rsidRDefault="00732B96" w:rsidP="00732B96">
      <w:pPr>
        <w:pStyle w:val="Zkladntext20"/>
        <w:shd w:val="clear" w:color="auto" w:fill="auto"/>
        <w:tabs>
          <w:tab w:val="left" w:pos="697"/>
        </w:tabs>
        <w:spacing w:before="0" w:after="0"/>
        <w:ind w:firstLine="0"/>
        <w:jc w:val="both"/>
      </w:pPr>
    </w:p>
    <w:p w:rsidR="00732B96" w:rsidRDefault="00732B96" w:rsidP="00732B96">
      <w:pPr>
        <w:pStyle w:val="Zkladntext20"/>
        <w:numPr>
          <w:ilvl w:val="0"/>
          <w:numId w:val="18"/>
        </w:numPr>
        <w:shd w:val="clear" w:color="auto" w:fill="auto"/>
        <w:tabs>
          <w:tab w:val="left" w:pos="696"/>
        </w:tabs>
        <w:spacing w:before="0" w:after="0"/>
        <w:ind w:left="709" w:hanging="709"/>
        <w:jc w:val="both"/>
      </w:pPr>
      <w:r w:rsidRPr="00E61424">
        <w:t xml:space="preserve">Výkonová zábezpeka bude do 30 dní po </w:t>
      </w:r>
      <w:r>
        <w:t xml:space="preserve">uplynutí jedného roka odo dňa nadobudnutia účinnosti tejto Dohody </w:t>
      </w:r>
      <w:r w:rsidRPr="00E61424">
        <w:t>vrátená predávajúcemu v celej jej výške, resp. vo výške zníženej o sumu použitú kupujúcim ako náhrada zmluvných pokút, vzniknutej škody, úrokov z omeškania a iných sankcií a nárokov v prospech kupujúceho</w:t>
      </w:r>
      <w:r>
        <w:t>.</w:t>
      </w:r>
    </w:p>
    <w:p w:rsidR="00732B96" w:rsidRDefault="00732B96" w:rsidP="00732B96">
      <w:pPr>
        <w:pStyle w:val="Odsekzoznamu"/>
      </w:pPr>
    </w:p>
    <w:p w:rsidR="00732B96" w:rsidRDefault="00732B96" w:rsidP="00732B96">
      <w:pPr>
        <w:pStyle w:val="Zkladntext20"/>
        <w:numPr>
          <w:ilvl w:val="0"/>
          <w:numId w:val="18"/>
        </w:numPr>
        <w:shd w:val="clear" w:color="auto" w:fill="auto"/>
        <w:tabs>
          <w:tab w:val="left" w:pos="696"/>
        </w:tabs>
        <w:spacing w:before="0" w:after="0"/>
        <w:ind w:left="709" w:hanging="709"/>
        <w:jc w:val="both"/>
      </w:pPr>
      <w:r w:rsidRPr="00447E46">
        <w:rPr>
          <w:rFonts w:eastAsiaTheme="minorHAnsi"/>
          <w:bCs/>
        </w:rPr>
        <w:t>Ak dôjde počas doby platnosti Dohody k porušeniu podmienok tejto dohody Predávajúcim v zmysle bodu 13.2 tohto článku Dohody, tak lehota na vrátenie výkonovej zábezpeky v zmysle bodu 13.3 začína plynúť odznova.</w:t>
      </w:r>
      <w:r>
        <w:t xml:space="preserve"> </w:t>
      </w:r>
      <w:r w:rsidRPr="00C65D24">
        <w:rPr>
          <w:rFonts w:eastAsiaTheme="minorHAnsi"/>
          <w:bCs/>
        </w:rPr>
        <w:t xml:space="preserve">Ak medzičasom došlo k vráteniu výkonovej zábezpeky v zmysle bodu 13.3, tak je </w:t>
      </w:r>
      <w:r>
        <w:rPr>
          <w:rFonts w:eastAsiaTheme="minorHAnsi"/>
          <w:bCs/>
        </w:rPr>
        <w:t xml:space="preserve">predávajúci povinný </w:t>
      </w:r>
      <w:r w:rsidRPr="00C65D24">
        <w:rPr>
          <w:rFonts w:eastAsiaTheme="minorHAnsi"/>
          <w:bCs/>
        </w:rPr>
        <w:t>najneskôr do troch (3) pracovných dní od</w:t>
      </w:r>
      <w:r>
        <w:rPr>
          <w:rFonts w:eastAsiaTheme="minorHAnsi"/>
          <w:bCs/>
        </w:rPr>
        <w:t>o</w:t>
      </w:r>
      <w:r w:rsidRPr="00C65D24">
        <w:rPr>
          <w:rFonts w:eastAsiaTheme="minorHAnsi"/>
          <w:bCs/>
        </w:rPr>
        <w:t xml:space="preserve"> dňa, kedy ho o p</w:t>
      </w:r>
      <w:r>
        <w:rPr>
          <w:rFonts w:eastAsiaTheme="minorHAnsi"/>
          <w:bCs/>
        </w:rPr>
        <w:t>orušení podmienok tejto Dohody k</w:t>
      </w:r>
      <w:r w:rsidRPr="00C65D24">
        <w:rPr>
          <w:rFonts w:eastAsiaTheme="minorHAnsi"/>
          <w:bCs/>
        </w:rPr>
        <w:t>upujúci písomne informoval, uhrad</w:t>
      </w:r>
      <w:r>
        <w:rPr>
          <w:rFonts w:eastAsiaTheme="minorHAnsi"/>
          <w:bCs/>
        </w:rPr>
        <w:t>iť na bankový účet k</w:t>
      </w:r>
      <w:r w:rsidRPr="00C65D24">
        <w:rPr>
          <w:rFonts w:eastAsiaTheme="minorHAnsi"/>
          <w:bCs/>
        </w:rPr>
        <w:t xml:space="preserve">upujúceho finančné prostriedky vo výške 2 % </w:t>
      </w:r>
      <w:r>
        <w:rPr>
          <w:rFonts w:eastAsiaTheme="minorHAnsi"/>
          <w:bCs/>
        </w:rPr>
        <w:t xml:space="preserve">z </w:t>
      </w:r>
      <w:r w:rsidRPr="00183F73">
        <w:rPr>
          <w:rFonts w:eastAsiaTheme="minorHAnsi"/>
          <w:bCs/>
          <w:shd w:val="clear" w:color="auto" w:fill="FFFFFF" w:themeFill="background1"/>
        </w:rPr>
        <w:t>celkovej</w:t>
      </w:r>
      <w:r w:rsidRPr="00C65D24">
        <w:rPr>
          <w:rFonts w:eastAsiaTheme="minorHAnsi"/>
          <w:bCs/>
          <w:shd w:val="clear" w:color="auto" w:fill="FFFFFF" w:themeFill="background1"/>
        </w:rPr>
        <w:t xml:space="preserve"> </w:t>
      </w:r>
      <w:r w:rsidRPr="00C65D24">
        <w:rPr>
          <w:rFonts w:eastAsiaTheme="minorHAnsi"/>
          <w:bCs/>
        </w:rPr>
        <w:t>sumy predmetu Dohody v EUR s DPH ako výkonovú zábezpeku na plnenie predmetu Dohody</w:t>
      </w:r>
      <w:r w:rsidR="00CC5EE9">
        <w:rPr>
          <w:rFonts w:eastAsiaTheme="minorHAnsi"/>
          <w:bCs/>
        </w:rPr>
        <w:t>.</w:t>
      </w:r>
      <w:bookmarkStart w:id="27" w:name="_GoBack"/>
      <w:bookmarkEnd w:id="27"/>
    </w:p>
    <w:p w:rsidR="00732B96" w:rsidRDefault="00732B96" w:rsidP="00732B96">
      <w:pPr>
        <w:pStyle w:val="Zkladntext20"/>
        <w:shd w:val="clear" w:color="auto" w:fill="auto"/>
        <w:tabs>
          <w:tab w:val="left" w:pos="697"/>
        </w:tabs>
        <w:spacing w:before="0" w:after="0"/>
        <w:ind w:firstLine="0"/>
        <w:jc w:val="both"/>
      </w:pPr>
    </w:p>
    <w:p w:rsidR="00732B96" w:rsidRDefault="00732B96" w:rsidP="00732B96">
      <w:pPr>
        <w:pStyle w:val="Zkladntext20"/>
        <w:numPr>
          <w:ilvl w:val="0"/>
          <w:numId w:val="18"/>
        </w:numPr>
        <w:shd w:val="clear" w:color="auto" w:fill="auto"/>
        <w:tabs>
          <w:tab w:val="left" w:pos="709"/>
        </w:tabs>
        <w:spacing w:before="0" w:after="0"/>
        <w:ind w:left="709" w:hanging="709"/>
        <w:jc w:val="both"/>
      </w:pPr>
      <w:r w:rsidRPr="00E61424">
        <w:t xml:space="preserve">Ak sa zníži pôvodná výška výkonovej zábezpeky v dôsledku jej použitia kupujúcim podľa </w:t>
      </w:r>
      <w:r>
        <w:t>Dohody</w:t>
      </w:r>
      <w:r w:rsidRPr="00E61424">
        <w:t>, je predávajúci povinný ju doplniť do jej pôvodnej výšky do</w:t>
      </w:r>
      <w:r>
        <w:t xml:space="preserve"> štrnástich (</w:t>
      </w:r>
      <w:r w:rsidRPr="00E61424">
        <w:t>14</w:t>
      </w:r>
      <w:r>
        <w:t>)</w:t>
      </w:r>
      <w:r w:rsidRPr="00E61424">
        <w:t xml:space="preserve"> dní, od kedy ho o znížení výkonovej zábezpeky kupujúci písomne informoval. Ak predávajúci nedoplní výkonovú zábezpeku v zmysle predchádzajúceho ustanovenia, Kupujúci má právo odstúpiť od </w:t>
      </w:r>
      <w:r>
        <w:t>Dohody</w:t>
      </w:r>
      <w:r w:rsidRPr="00E61424">
        <w:t>, pričom predávajúci berie na vedomie a súhlasí, že zostávajúci objem výkonovej zábezpeky v takomto prípade prepadá v prospech kupujúceho</w:t>
      </w:r>
      <w:r>
        <w:t>.</w:t>
      </w:r>
    </w:p>
    <w:p w:rsidR="00732B96" w:rsidRDefault="00732B96" w:rsidP="00732B96">
      <w:pPr>
        <w:pStyle w:val="Zkladntext20"/>
        <w:shd w:val="clear" w:color="auto" w:fill="auto"/>
        <w:tabs>
          <w:tab w:val="left" w:pos="709"/>
        </w:tabs>
        <w:spacing w:before="0" w:after="0"/>
        <w:ind w:left="709" w:firstLine="0"/>
        <w:jc w:val="both"/>
      </w:pPr>
    </w:p>
    <w:bookmarkEnd w:id="26"/>
    <w:p w:rsidR="00732B96" w:rsidRPr="00FD3244" w:rsidRDefault="00732B96" w:rsidP="00732B96">
      <w:pPr>
        <w:pStyle w:val="Zkladntext20"/>
        <w:shd w:val="clear" w:color="auto" w:fill="auto"/>
        <w:tabs>
          <w:tab w:val="left" w:pos="709"/>
        </w:tabs>
        <w:spacing w:before="0" w:after="0"/>
        <w:ind w:left="709" w:firstLine="0"/>
        <w:jc w:val="both"/>
      </w:pPr>
    </w:p>
    <w:p w:rsidR="00732B96" w:rsidRDefault="00732B96" w:rsidP="00732B96">
      <w:pPr>
        <w:pStyle w:val="Nadpis10"/>
        <w:keepNext/>
        <w:keepLines/>
        <w:shd w:val="clear" w:color="auto" w:fill="auto"/>
        <w:spacing w:after="0" w:line="252" w:lineRule="exact"/>
        <w:ind w:left="20"/>
      </w:pPr>
      <w:r>
        <w:t>Čl. XIV</w:t>
      </w:r>
    </w:p>
    <w:p w:rsidR="00732B96" w:rsidRDefault="00732B96" w:rsidP="00732B96">
      <w:pPr>
        <w:pStyle w:val="Nadpis10"/>
        <w:keepNext/>
        <w:keepLines/>
        <w:shd w:val="clear" w:color="auto" w:fill="auto"/>
        <w:spacing w:after="242" w:line="252" w:lineRule="exact"/>
        <w:ind w:left="20"/>
      </w:pPr>
      <w:bookmarkStart w:id="28" w:name="bookmark28"/>
      <w:r>
        <w:t>ZÁVEREČNÉ USTANOVENIA</w:t>
      </w:r>
      <w:bookmarkEnd w:id="28"/>
    </w:p>
    <w:p w:rsidR="00732B96" w:rsidRDefault="00732B96" w:rsidP="00732B96">
      <w:pPr>
        <w:pStyle w:val="Zkladntext20"/>
        <w:shd w:val="clear" w:color="auto" w:fill="auto"/>
        <w:tabs>
          <w:tab w:val="left" w:pos="697"/>
        </w:tabs>
        <w:spacing w:before="0" w:after="0"/>
        <w:ind w:firstLine="0"/>
        <w:jc w:val="both"/>
      </w:pPr>
    </w:p>
    <w:p w:rsidR="00732B96" w:rsidRPr="00996E7A" w:rsidRDefault="00732B96" w:rsidP="00732B96">
      <w:pPr>
        <w:pStyle w:val="Zkladntext20"/>
        <w:shd w:val="clear" w:color="auto" w:fill="auto"/>
        <w:tabs>
          <w:tab w:val="left" w:pos="697"/>
        </w:tabs>
        <w:spacing w:before="0" w:after="0"/>
        <w:ind w:left="709" w:hanging="709"/>
        <w:jc w:val="both"/>
        <w:rPr>
          <w:u w:val="single"/>
        </w:rPr>
      </w:pPr>
      <w:r>
        <w:t xml:space="preserve">14.1.    Akákoľvek písomnosť alebo iné správy, ktoré sa doručujú v súvislosti s Dohodou a Objednávkou (každá z nich </w:t>
      </w:r>
      <w:r w:rsidRPr="00996E7A">
        <w:rPr>
          <w:u w:val="single"/>
        </w:rPr>
        <w:t>ďalej ako „Oznámenie") musia byť:</w:t>
      </w:r>
    </w:p>
    <w:p w:rsidR="00732B96" w:rsidRDefault="00732B96" w:rsidP="00732B96">
      <w:pPr>
        <w:pStyle w:val="Zkladntext20"/>
        <w:shd w:val="clear" w:color="auto" w:fill="auto"/>
        <w:tabs>
          <w:tab w:val="left" w:pos="0"/>
        </w:tabs>
        <w:spacing w:before="0" w:after="0"/>
        <w:ind w:left="709" w:hanging="709"/>
        <w:jc w:val="both"/>
      </w:pPr>
      <w:r>
        <w:t xml:space="preserve">               v písomnej podobe, doručené (i) osobne, (ii) poštou prvou triedou s uhradeným poštovným, (iii) kuriérom prostredníctvom kuriérskej spoločnosti alebo (iv) elektronickou poštou na adresy, ktoré budú oznámené v súlade s týmto článkom Dohody.</w:t>
      </w:r>
    </w:p>
    <w:p w:rsidR="00732B96" w:rsidRDefault="00732B96" w:rsidP="00732B96">
      <w:pPr>
        <w:pStyle w:val="Zkladntext20"/>
        <w:shd w:val="clear" w:color="auto" w:fill="auto"/>
        <w:tabs>
          <w:tab w:val="left" w:pos="0"/>
        </w:tabs>
        <w:spacing w:before="0" w:after="0"/>
        <w:ind w:left="709" w:hanging="709"/>
        <w:jc w:val="both"/>
      </w:pPr>
    </w:p>
    <w:p w:rsidR="00732B96" w:rsidRDefault="00732B96" w:rsidP="00732B96">
      <w:pPr>
        <w:pStyle w:val="Zkladntext20"/>
        <w:numPr>
          <w:ilvl w:val="1"/>
          <w:numId w:val="20"/>
        </w:numPr>
        <w:shd w:val="clear" w:color="auto" w:fill="auto"/>
        <w:tabs>
          <w:tab w:val="left" w:pos="709"/>
        </w:tabs>
        <w:spacing w:before="0" w:after="0"/>
        <w:ind w:left="709" w:hanging="709"/>
        <w:jc w:val="both"/>
      </w:pPr>
      <w:r>
        <w:t>Oznámenie poskytované Kupujúcemu bude zaslané na adresu uvedenú nižšie alebo inej osobe alebo na inú adresu, ktorú Kupujúci priebežne písomne oznámi Predávajúcemu v súlade s týmto článkom Dohody:</w:t>
      </w:r>
    </w:p>
    <w:p w:rsidR="00732B96" w:rsidRDefault="00732B96" w:rsidP="00732B96">
      <w:pPr>
        <w:pStyle w:val="Zkladntext30"/>
        <w:shd w:val="clear" w:color="auto" w:fill="auto"/>
        <w:ind w:left="1440"/>
        <w:jc w:val="both"/>
      </w:pPr>
    </w:p>
    <w:p w:rsidR="00732B96" w:rsidRDefault="00732B96" w:rsidP="00732B96">
      <w:pPr>
        <w:pStyle w:val="Zkladntext30"/>
        <w:shd w:val="clear" w:color="auto" w:fill="auto"/>
        <w:ind w:left="1440" w:hanging="1440"/>
        <w:jc w:val="both"/>
      </w:pPr>
    </w:p>
    <w:p w:rsidR="00732B96" w:rsidRDefault="00732B96" w:rsidP="00732B96">
      <w:pPr>
        <w:pStyle w:val="Zkladntext30"/>
        <w:shd w:val="clear" w:color="auto" w:fill="auto"/>
        <w:ind w:left="1440" w:hanging="731"/>
        <w:jc w:val="both"/>
      </w:pPr>
      <w:r>
        <w:t>Kupujúci:</w:t>
      </w:r>
    </w:p>
    <w:p w:rsidR="00732B96" w:rsidRDefault="00732B96" w:rsidP="00732B96">
      <w:pPr>
        <w:pStyle w:val="Zkladntext20"/>
        <w:shd w:val="clear" w:color="auto" w:fill="auto"/>
        <w:spacing w:before="0" w:after="0"/>
        <w:ind w:left="1440" w:hanging="731"/>
        <w:jc w:val="both"/>
      </w:pPr>
      <w:r>
        <w:t>Ministerstvo vnútra Slovenskej republiky</w:t>
      </w:r>
    </w:p>
    <w:p w:rsidR="00732B96" w:rsidRDefault="00732B96" w:rsidP="00732B96">
      <w:pPr>
        <w:pStyle w:val="Zkladntext20"/>
        <w:shd w:val="clear" w:color="auto" w:fill="auto"/>
        <w:spacing w:before="0" w:after="0"/>
        <w:ind w:left="1440" w:hanging="731"/>
        <w:jc w:val="both"/>
      </w:pPr>
      <w:r>
        <w:t>Pribinova 2, 812 72 Bratislava - Staré Mesto, Slovenská republika</w:t>
      </w:r>
    </w:p>
    <w:p w:rsidR="00732B96" w:rsidRDefault="00732B96" w:rsidP="00732B96">
      <w:pPr>
        <w:pStyle w:val="Zkladntext20"/>
        <w:shd w:val="clear" w:color="auto" w:fill="auto"/>
        <w:tabs>
          <w:tab w:val="left" w:pos="2074"/>
          <w:tab w:val="left" w:leader="dot" w:pos="4350"/>
        </w:tabs>
        <w:spacing w:before="0" w:after="0"/>
        <w:ind w:left="1440" w:hanging="731"/>
        <w:jc w:val="both"/>
      </w:pPr>
      <w:r>
        <w:t>k rukám:</w:t>
      </w:r>
      <w:r>
        <w:tab/>
      </w:r>
      <w:r>
        <w:tab/>
      </w:r>
      <w:r>
        <w:tab/>
      </w:r>
    </w:p>
    <w:p w:rsidR="00732B96" w:rsidRDefault="00732B96" w:rsidP="00732B96">
      <w:pPr>
        <w:pStyle w:val="Zkladntext20"/>
        <w:shd w:val="clear" w:color="auto" w:fill="auto"/>
        <w:tabs>
          <w:tab w:val="left" w:leader="dot" w:pos="3678"/>
        </w:tabs>
        <w:spacing w:before="0"/>
        <w:ind w:left="1440" w:hanging="731"/>
        <w:jc w:val="both"/>
      </w:pPr>
      <w:r>
        <w:rPr>
          <w:lang w:val="cs-CZ" w:eastAsia="cs-CZ" w:bidi="cs-CZ"/>
        </w:rPr>
        <w:lastRenderedPageBreak/>
        <w:t xml:space="preserve">e-mail: </w:t>
      </w:r>
      <w:r>
        <w:tab/>
        <w:t xml:space="preserve">             .............................................</w:t>
      </w:r>
      <w:r>
        <w:tab/>
      </w:r>
    </w:p>
    <w:p w:rsidR="00732B96" w:rsidRDefault="00732B96" w:rsidP="00732B96">
      <w:pPr>
        <w:pStyle w:val="Zkladntext20"/>
        <w:numPr>
          <w:ilvl w:val="1"/>
          <w:numId w:val="20"/>
        </w:numPr>
        <w:shd w:val="clear" w:color="auto" w:fill="auto"/>
        <w:tabs>
          <w:tab w:val="left" w:pos="709"/>
        </w:tabs>
        <w:spacing w:before="0" w:after="0"/>
        <w:ind w:left="709" w:hanging="709"/>
        <w:jc w:val="both"/>
      </w:pPr>
      <w:r>
        <w:t>Oznámenie poskytované Predávajúcemu bude zaslané na adresu uvedenú nižšie alebo inej osobe alebo na inú adresu, ktorú Predávajúci priebežne písomne oznámi Kupujúcemu v súlade s týmto článkom Dohody:</w:t>
      </w:r>
    </w:p>
    <w:p w:rsidR="00732B96" w:rsidRDefault="00732B96" w:rsidP="00732B96">
      <w:pPr>
        <w:pStyle w:val="Zkladntext20"/>
        <w:shd w:val="clear" w:color="auto" w:fill="auto"/>
        <w:tabs>
          <w:tab w:val="left" w:pos="0"/>
        </w:tabs>
        <w:spacing w:before="0" w:after="0"/>
        <w:ind w:hanging="731"/>
        <w:jc w:val="both"/>
      </w:pPr>
    </w:p>
    <w:p w:rsidR="00732B96" w:rsidRDefault="00732B96" w:rsidP="00732B96">
      <w:pPr>
        <w:pStyle w:val="Zkladntext30"/>
        <w:shd w:val="clear" w:color="auto" w:fill="auto"/>
        <w:spacing w:line="240" w:lineRule="auto"/>
        <w:ind w:firstLine="709"/>
        <w:jc w:val="both"/>
      </w:pPr>
      <w:r>
        <w:t>Predávajúci:</w:t>
      </w:r>
    </w:p>
    <w:p w:rsidR="00732B96" w:rsidRDefault="00732B96" w:rsidP="00732B96">
      <w:pPr>
        <w:pStyle w:val="Zkladntext20"/>
        <w:shd w:val="clear" w:color="auto" w:fill="auto"/>
        <w:tabs>
          <w:tab w:val="left" w:pos="2074"/>
          <w:tab w:val="left" w:leader="dot" w:pos="4350"/>
        </w:tabs>
        <w:spacing w:before="0" w:after="0" w:line="240" w:lineRule="auto"/>
        <w:ind w:left="1440" w:hanging="731"/>
        <w:jc w:val="both"/>
      </w:pPr>
      <w:r>
        <w:t>K rukám:</w:t>
      </w:r>
      <w:r>
        <w:tab/>
      </w:r>
      <w:r>
        <w:tab/>
      </w:r>
    </w:p>
    <w:p w:rsidR="00732B96" w:rsidRDefault="00732B96" w:rsidP="00732B96">
      <w:pPr>
        <w:pStyle w:val="Zkladntext20"/>
        <w:shd w:val="clear" w:color="auto" w:fill="auto"/>
        <w:tabs>
          <w:tab w:val="left" w:pos="2074"/>
          <w:tab w:val="left" w:leader="dot" w:pos="4350"/>
        </w:tabs>
        <w:spacing w:before="0" w:after="0" w:line="240" w:lineRule="auto"/>
        <w:ind w:left="1440" w:hanging="731"/>
        <w:jc w:val="both"/>
      </w:pPr>
      <w:r>
        <w:t>e-mail:</w:t>
      </w:r>
      <w:r>
        <w:tab/>
      </w:r>
      <w:r>
        <w:tab/>
      </w:r>
      <w:r>
        <w:tab/>
      </w:r>
    </w:p>
    <w:p w:rsidR="00732B96" w:rsidRDefault="00732B96" w:rsidP="00732B96">
      <w:pPr>
        <w:pStyle w:val="Zkladntext20"/>
        <w:shd w:val="clear" w:color="auto" w:fill="auto"/>
        <w:tabs>
          <w:tab w:val="left" w:pos="2074"/>
          <w:tab w:val="left" w:leader="dot" w:pos="4350"/>
        </w:tabs>
        <w:spacing w:before="0" w:after="0" w:line="240" w:lineRule="auto"/>
        <w:ind w:left="1440" w:hanging="1440"/>
        <w:jc w:val="both"/>
      </w:pPr>
    </w:p>
    <w:p w:rsidR="00732B96" w:rsidRDefault="00732B96" w:rsidP="00732B96">
      <w:pPr>
        <w:pStyle w:val="Zkladntext20"/>
        <w:numPr>
          <w:ilvl w:val="1"/>
          <w:numId w:val="20"/>
        </w:numPr>
        <w:shd w:val="clear" w:color="auto" w:fill="auto"/>
        <w:tabs>
          <w:tab w:val="left" w:pos="0"/>
        </w:tabs>
        <w:spacing w:before="0" w:after="0"/>
        <w:ind w:firstLine="325"/>
        <w:jc w:val="both"/>
      </w:pPr>
      <w:r>
        <w:t>Oznámenie nadobúda účinnosť okamihom jeho prevzatia a má sa za prevzaté:</w:t>
      </w:r>
    </w:p>
    <w:p w:rsidR="00732B96" w:rsidRDefault="00732B96" w:rsidP="00732B96">
      <w:pPr>
        <w:pStyle w:val="Zkladntext20"/>
        <w:shd w:val="clear" w:color="auto" w:fill="auto"/>
        <w:tabs>
          <w:tab w:val="left" w:pos="1454"/>
        </w:tabs>
        <w:spacing w:before="0" w:after="0"/>
        <w:ind w:left="709" w:firstLine="0"/>
        <w:jc w:val="both"/>
      </w:pPr>
      <w:r>
        <w:t>v čase jeho doručenia (alebo odmietnutia jeho prevzatia), pokiaľ sa doručuje osobne alebo kuriérom; alebo v čase jeho doručenia, ale najneskôr v piaty (5) kalendárny deň po jeho odoslaní, pokiaľ sa doručuje ako poštová zásielka prvej triedy s uhradeným poštovným; alebo v čase jeho doručenia, ale najneskôr nesledujúci kalendárny deň po jeho odoslaní, pokiaľ sa doručuje prostredníctvom elektronickej pošty.</w:t>
      </w:r>
    </w:p>
    <w:p w:rsidR="00732B96" w:rsidRDefault="00732B96" w:rsidP="00732B96">
      <w:pPr>
        <w:pStyle w:val="Zkladntext20"/>
        <w:shd w:val="clear" w:color="auto" w:fill="auto"/>
        <w:tabs>
          <w:tab w:val="left" w:pos="1454"/>
        </w:tabs>
        <w:spacing w:before="0" w:after="0"/>
        <w:ind w:left="709" w:firstLine="0"/>
        <w:jc w:val="both"/>
      </w:pPr>
    </w:p>
    <w:p w:rsidR="00732B96" w:rsidRDefault="00732B96" w:rsidP="00732B96">
      <w:pPr>
        <w:pStyle w:val="Zkladntext20"/>
        <w:shd w:val="clear" w:color="auto" w:fill="auto"/>
        <w:tabs>
          <w:tab w:val="left" w:pos="697"/>
        </w:tabs>
        <w:spacing w:before="0" w:after="244" w:line="254" w:lineRule="exact"/>
        <w:ind w:left="709" w:hanging="709"/>
        <w:jc w:val="both"/>
      </w:pPr>
      <w:r>
        <w:t>14.5.   Zmluvné strany sa dohodli, že Predávajúci nie je oprávnený jednostranne započítať akúkoľvek svoju pohľadávku voči pohľadávkam Kupujúceho.</w:t>
      </w:r>
    </w:p>
    <w:p w:rsidR="00732B96" w:rsidRDefault="00732B96" w:rsidP="00732B96">
      <w:pPr>
        <w:pStyle w:val="Zkladntext20"/>
        <w:shd w:val="clear" w:color="auto" w:fill="auto"/>
        <w:tabs>
          <w:tab w:val="left" w:pos="709"/>
        </w:tabs>
        <w:spacing w:before="0"/>
        <w:ind w:left="709" w:hanging="709"/>
        <w:jc w:val="both"/>
      </w:pPr>
      <w:r>
        <w:t xml:space="preserve">14.6.   Ak ktorékoľvek z ustanovení Dohody alebo Objednávky bude považované za nezákonné, neplatné alebo    nevykonateľné (celkom alebo z časti) podľa akejkoľvek právnej normy, </w:t>
      </w:r>
      <w:r>
        <w:rPr>
          <w:lang w:val="cs-CZ" w:eastAsia="cs-CZ" w:bidi="cs-CZ"/>
        </w:rPr>
        <w:t xml:space="preserve">pravidla </w:t>
      </w:r>
      <w:r>
        <w:t xml:space="preserve">alebo na inom základe, také ustanovenie (alebo jeho časť) nebude v rozsahu, ktorý je neplatný tvoriť časť tejto Dohody alebo Objednávky, avšak zákonnosť, platnosť a vykonateľnosť zvyšných ustanovení Dohody alebo </w:t>
      </w:r>
      <w:r w:rsidRPr="0019643E">
        <w:rPr>
          <w:lang w:val="cs-CZ" w:eastAsia="cs-CZ" w:bidi="cs-CZ"/>
        </w:rPr>
        <w:t xml:space="preserve">Objednávky </w:t>
      </w:r>
      <w:r>
        <w:t>zostane nedotknutá.</w:t>
      </w:r>
    </w:p>
    <w:p w:rsidR="00732B96" w:rsidRDefault="00732B96" w:rsidP="00732B96">
      <w:pPr>
        <w:pStyle w:val="Zkladntext20"/>
        <w:shd w:val="clear" w:color="auto" w:fill="auto"/>
        <w:tabs>
          <w:tab w:val="left" w:pos="697"/>
        </w:tabs>
        <w:spacing w:before="0" w:after="0"/>
        <w:ind w:firstLine="0"/>
        <w:jc w:val="both"/>
      </w:pPr>
      <w:r>
        <w:t>14.7.      Dohoda má nasledujúce prílohy, ktoré tvoria jej neoddeliteľnú súčasť:</w:t>
      </w:r>
    </w:p>
    <w:p w:rsidR="00732B96" w:rsidRDefault="00732B96" w:rsidP="00732B96">
      <w:pPr>
        <w:pStyle w:val="Zkladntext20"/>
        <w:numPr>
          <w:ilvl w:val="0"/>
          <w:numId w:val="19"/>
        </w:numPr>
        <w:shd w:val="clear" w:color="auto" w:fill="auto"/>
        <w:tabs>
          <w:tab w:val="left" w:pos="0"/>
          <w:tab w:val="left" w:pos="2704"/>
        </w:tabs>
        <w:spacing w:before="0" w:after="0"/>
        <w:ind w:left="1440" w:hanging="731"/>
        <w:jc w:val="both"/>
      </w:pPr>
      <w:r>
        <w:t>Príloha č. 1:</w:t>
      </w:r>
      <w:r>
        <w:tab/>
        <w:t>Opis predmetu zákazky</w:t>
      </w:r>
    </w:p>
    <w:p w:rsidR="00732B96" w:rsidRDefault="00732B96" w:rsidP="00732B96">
      <w:pPr>
        <w:pStyle w:val="Zkladntext20"/>
        <w:numPr>
          <w:ilvl w:val="0"/>
          <w:numId w:val="19"/>
        </w:numPr>
        <w:shd w:val="clear" w:color="auto" w:fill="auto"/>
        <w:tabs>
          <w:tab w:val="left" w:pos="0"/>
          <w:tab w:val="left" w:pos="2704"/>
        </w:tabs>
        <w:spacing w:before="0" w:after="0"/>
        <w:ind w:left="1440" w:hanging="731"/>
        <w:jc w:val="both"/>
      </w:pPr>
      <w:r>
        <w:t>Príloha č. 2:</w:t>
      </w:r>
      <w:r>
        <w:tab/>
        <w:t>Vlastný návrh plnenia (Ponuka)</w:t>
      </w:r>
    </w:p>
    <w:p w:rsidR="00732B96" w:rsidRDefault="00732B96" w:rsidP="00732B96">
      <w:pPr>
        <w:pStyle w:val="Zkladntext20"/>
        <w:numPr>
          <w:ilvl w:val="0"/>
          <w:numId w:val="19"/>
        </w:numPr>
        <w:shd w:val="clear" w:color="auto" w:fill="auto"/>
        <w:tabs>
          <w:tab w:val="left" w:pos="0"/>
          <w:tab w:val="left" w:pos="2704"/>
        </w:tabs>
        <w:spacing w:before="0" w:after="0"/>
        <w:ind w:left="1440" w:hanging="731"/>
        <w:jc w:val="both"/>
      </w:pPr>
      <w:r>
        <w:t>Príloha č. 3:</w:t>
      </w:r>
      <w:r>
        <w:tab/>
        <w:t>Štruktúrovaný rozpočet ceny Dohody</w:t>
      </w:r>
    </w:p>
    <w:p w:rsidR="00732B96" w:rsidRDefault="00732B96" w:rsidP="00732B96">
      <w:pPr>
        <w:pStyle w:val="Zkladntext20"/>
        <w:numPr>
          <w:ilvl w:val="0"/>
          <w:numId w:val="19"/>
        </w:numPr>
        <w:shd w:val="clear" w:color="auto" w:fill="auto"/>
        <w:tabs>
          <w:tab w:val="left" w:pos="0"/>
          <w:tab w:val="left" w:pos="2704"/>
        </w:tabs>
        <w:spacing w:before="0" w:after="0"/>
        <w:ind w:left="1440" w:hanging="731"/>
        <w:jc w:val="both"/>
      </w:pPr>
      <w:r>
        <w:t>Príloha č. 4:</w:t>
      </w:r>
      <w:r>
        <w:tab/>
        <w:t>Zoznam subdodávateľov</w:t>
      </w:r>
    </w:p>
    <w:p w:rsidR="00732B96" w:rsidRDefault="00732B96" w:rsidP="00732B96">
      <w:pPr>
        <w:pStyle w:val="Zkladntext20"/>
        <w:shd w:val="clear" w:color="auto" w:fill="auto"/>
        <w:tabs>
          <w:tab w:val="left" w:pos="1454"/>
          <w:tab w:val="left" w:pos="2704"/>
        </w:tabs>
        <w:spacing w:before="0" w:after="0"/>
        <w:ind w:left="1440" w:firstLine="0"/>
        <w:jc w:val="both"/>
      </w:pPr>
    </w:p>
    <w:p w:rsidR="00732B96" w:rsidRDefault="00732B96" w:rsidP="00732B96">
      <w:pPr>
        <w:pStyle w:val="Zkladntext20"/>
        <w:shd w:val="clear" w:color="auto" w:fill="auto"/>
        <w:tabs>
          <w:tab w:val="left" w:pos="697"/>
        </w:tabs>
        <w:spacing w:before="0" w:after="0" w:line="254" w:lineRule="exact"/>
        <w:ind w:left="709" w:hanging="709"/>
        <w:jc w:val="both"/>
      </w:pPr>
      <w:r>
        <w:t>14.8.   Predávajúci sa zaväzuje poskytnúť Kupujúcemu všetku súčinnosť nevyhnutnú na plnenie tejto Dohody a/alebo Objednávky.</w:t>
      </w:r>
    </w:p>
    <w:p w:rsidR="00732B96" w:rsidRDefault="00732B96" w:rsidP="00732B96">
      <w:pPr>
        <w:pStyle w:val="Zkladntext20"/>
        <w:shd w:val="clear" w:color="auto" w:fill="auto"/>
        <w:tabs>
          <w:tab w:val="left" w:pos="697"/>
        </w:tabs>
        <w:spacing w:before="0" w:after="0" w:line="254" w:lineRule="exact"/>
        <w:ind w:left="709" w:hanging="709"/>
        <w:jc w:val="both"/>
      </w:pPr>
    </w:p>
    <w:p w:rsidR="00732B96" w:rsidRDefault="00732B96" w:rsidP="00732B96">
      <w:pPr>
        <w:pStyle w:val="Zkladntext20"/>
        <w:shd w:val="clear" w:color="auto" w:fill="auto"/>
        <w:tabs>
          <w:tab w:val="left" w:pos="697"/>
        </w:tabs>
        <w:spacing w:before="0" w:after="244" w:line="254" w:lineRule="exact"/>
        <w:ind w:left="709" w:hanging="709"/>
        <w:jc w:val="both"/>
      </w:pPr>
      <w:r>
        <w:t>14.9.    Táto Dohoda môže byť doplnená alebo zmenená v súlade so všeobecne záväznými právnymi predpismi platnými na území SR len na základe písomných a očíslovaných dodatkov odsúhlasených obidvoma Zmluvnými stranami.</w:t>
      </w:r>
    </w:p>
    <w:p w:rsidR="00732B96" w:rsidRDefault="00732B96" w:rsidP="00732B96">
      <w:pPr>
        <w:pStyle w:val="Zkladntext20"/>
        <w:shd w:val="clear" w:color="auto" w:fill="auto"/>
        <w:tabs>
          <w:tab w:val="left" w:pos="697"/>
        </w:tabs>
        <w:spacing w:before="0" w:after="236"/>
        <w:ind w:left="709" w:hanging="709"/>
        <w:jc w:val="both"/>
      </w:pPr>
      <w:r>
        <w:t>14.10.   V ostatných právach a povinnostiach touto Dohodou neupravených platia príslušné ustanovenia zákona č. 343/2015 Z. z., Obchodného zákonníka a ostatných všeobecne záväzných právnych predpisov platných na území  Slovenskej republiky.</w:t>
      </w:r>
    </w:p>
    <w:p w:rsidR="00732B96" w:rsidRDefault="00732B96" w:rsidP="00732B96">
      <w:pPr>
        <w:pStyle w:val="Zkladntext20"/>
        <w:shd w:val="clear" w:color="auto" w:fill="auto"/>
        <w:tabs>
          <w:tab w:val="left" w:pos="697"/>
        </w:tabs>
        <w:spacing w:before="0" w:line="254" w:lineRule="exact"/>
        <w:ind w:left="709" w:hanging="709"/>
        <w:jc w:val="both"/>
      </w:pPr>
      <w:r>
        <w:t>14.11.  Zmluvné strany sa dohodli, že prípadné spory vyplývajúce z plnenia tejto Dohody budú riešiť najprv dohodou alebo zmierom. Ak nepríde k dohode, bude vec riešiť vecne a miestne príslušný súd Slovenskej republiky.</w:t>
      </w:r>
    </w:p>
    <w:p w:rsidR="00732B96" w:rsidRDefault="00732B96" w:rsidP="00732B96">
      <w:pPr>
        <w:pStyle w:val="Zkladntext20"/>
        <w:shd w:val="clear" w:color="auto" w:fill="auto"/>
        <w:tabs>
          <w:tab w:val="left" w:pos="697"/>
        </w:tabs>
        <w:spacing w:before="0" w:after="244" w:line="254" w:lineRule="exact"/>
        <w:ind w:left="709" w:hanging="709"/>
        <w:jc w:val="both"/>
      </w:pPr>
      <w:r>
        <w:t xml:space="preserve">14.12.  Táto Dohoda je vyhotovená v piatich (5) rovnopisoch s platnosťou originálu, pričom Predávajúci </w:t>
      </w:r>
      <w:r>
        <w:rPr>
          <w:lang w:val="cs-CZ" w:eastAsia="cs-CZ" w:bidi="cs-CZ"/>
        </w:rPr>
        <w:t xml:space="preserve">obdrží </w:t>
      </w:r>
      <w:r>
        <w:t xml:space="preserve">dva (2) rovnopisy a Kupujúci </w:t>
      </w:r>
      <w:r>
        <w:rPr>
          <w:lang w:val="cs-CZ" w:eastAsia="cs-CZ" w:bidi="cs-CZ"/>
        </w:rPr>
        <w:t xml:space="preserve">obdrží </w:t>
      </w:r>
      <w:r>
        <w:t>tri (3) rovnopisy.</w:t>
      </w:r>
    </w:p>
    <w:p w:rsidR="00732B96" w:rsidRDefault="00732B96" w:rsidP="00732B96">
      <w:pPr>
        <w:pStyle w:val="Zkladntext20"/>
        <w:shd w:val="clear" w:color="auto" w:fill="auto"/>
        <w:tabs>
          <w:tab w:val="left" w:pos="697"/>
        </w:tabs>
        <w:spacing w:before="0" w:after="236"/>
        <w:ind w:left="709" w:hanging="709"/>
        <w:jc w:val="both"/>
      </w:pPr>
      <w:r>
        <w:t>14.13.  Táto Dohoda nadobúda platnosť dňom jej podpisu obidvoma Zmluvnými stranami a účinnosť dňom nasledujúcim po dni jej zverejnenia v Centrálnom registri zmlúv, ktorý vedie Úrad vlády SR. Dohodu zverejní Kupujúci.</w:t>
      </w:r>
    </w:p>
    <w:p w:rsidR="00732B96" w:rsidRDefault="00732B96" w:rsidP="00732B96">
      <w:pPr>
        <w:pStyle w:val="Zkladntext20"/>
        <w:shd w:val="clear" w:color="auto" w:fill="auto"/>
        <w:tabs>
          <w:tab w:val="left" w:pos="709"/>
        </w:tabs>
        <w:spacing w:before="0" w:after="236"/>
        <w:ind w:left="709" w:hanging="709"/>
        <w:jc w:val="both"/>
      </w:pPr>
      <w:r>
        <w:t>14.14.   Zmluvné strany vyhlasujú, že vôľa prejavená v tejto Dohode je slobodná, vážna, bez omylu v osobe alebo predmete zmluvy a že túto Dohodu neuzavreli ani v tiesni ani za nápadne nevýhodných podmienok, čo potvrdzujú podpisom tejto Dohody..</w:t>
      </w:r>
    </w:p>
    <w:p w:rsidR="00732B96" w:rsidRPr="00D217AB" w:rsidRDefault="00732B96" w:rsidP="00732B96">
      <w:pPr>
        <w:pStyle w:val="Zkladntext20"/>
        <w:shd w:val="clear" w:color="auto" w:fill="auto"/>
        <w:tabs>
          <w:tab w:val="left" w:leader="dot" w:pos="2698"/>
          <w:tab w:val="left" w:pos="5835"/>
        </w:tabs>
        <w:spacing w:before="0"/>
        <w:ind w:left="720" w:firstLine="0"/>
        <w:jc w:val="both"/>
      </w:pPr>
      <w:r>
        <w:t xml:space="preserve">V Bratislave, </w:t>
      </w:r>
      <w:r w:rsidRPr="00D217AB">
        <w:t>dňa</w:t>
      </w:r>
      <w:r>
        <w:t>:..........................</w:t>
      </w:r>
      <w:r>
        <w:tab/>
        <w:t>V................., dňa:...................................</w:t>
      </w:r>
    </w:p>
    <w:p w:rsidR="00732B96" w:rsidRDefault="00732B96" w:rsidP="00732B96">
      <w:pPr>
        <w:pStyle w:val="Zkladntext20"/>
        <w:shd w:val="clear" w:color="auto" w:fill="auto"/>
        <w:tabs>
          <w:tab w:val="left" w:pos="5736"/>
        </w:tabs>
        <w:spacing w:before="0" w:after="760"/>
        <w:ind w:left="720" w:firstLine="0"/>
        <w:jc w:val="both"/>
      </w:pPr>
      <w:r w:rsidRPr="00D217AB">
        <w:t>Za Kupujúceho :</w:t>
      </w:r>
      <w:r>
        <w:t>..........................</w:t>
      </w:r>
      <w:r w:rsidRPr="00D217AB">
        <w:tab/>
        <w:t>Za Predávajúceho :</w:t>
      </w:r>
      <w:r>
        <w:t>..................................</w:t>
      </w:r>
    </w:p>
    <w:p w:rsidR="00732B96" w:rsidRPr="004B1795" w:rsidRDefault="00732B96" w:rsidP="00732B96">
      <w:pPr>
        <w:jc w:val="right"/>
        <w:rPr>
          <w:rFonts w:ascii="Arial Narrow" w:hAnsi="Arial Narrow" w:cs="Arial Narrow"/>
          <w:color w:val="auto"/>
          <w:sz w:val="22"/>
          <w:szCs w:val="22"/>
        </w:rPr>
      </w:pPr>
      <w:r w:rsidRPr="004B1795">
        <w:rPr>
          <w:rFonts w:ascii="Arial Narrow" w:hAnsi="Arial Narrow" w:cs="Arial Narrow"/>
          <w:color w:val="auto"/>
          <w:sz w:val="22"/>
          <w:szCs w:val="22"/>
        </w:rPr>
        <w:lastRenderedPageBreak/>
        <w:t>Rámcová dohoda</w:t>
      </w:r>
    </w:p>
    <w:p w:rsidR="00732B96" w:rsidRPr="004B1795" w:rsidRDefault="00732B96" w:rsidP="00732B96">
      <w:pPr>
        <w:jc w:val="right"/>
        <w:rPr>
          <w:rFonts w:ascii="Arial Narrow" w:hAnsi="Arial Narrow" w:cs="Arial Narrow"/>
          <w:color w:val="auto"/>
          <w:sz w:val="22"/>
          <w:szCs w:val="22"/>
        </w:rPr>
      </w:pPr>
      <w:r w:rsidRPr="004B1795">
        <w:rPr>
          <w:rFonts w:ascii="Arial Narrow" w:hAnsi="Arial Narrow" w:cs="Arial Narrow"/>
          <w:color w:val="auto"/>
          <w:sz w:val="22"/>
          <w:szCs w:val="22"/>
        </w:rPr>
        <w:t>Príloha č. 4</w:t>
      </w:r>
    </w:p>
    <w:p w:rsidR="00732B96" w:rsidRPr="004B1795" w:rsidRDefault="00732B96" w:rsidP="00732B96">
      <w:pPr>
        <w:jc w:val="center"/>
        <w:rPr>
          <w:rFonts w:ascii="Arial Narrow" w:hAnsi="Arial Narrow"/>
          <w:b/>
          <w:sz w:val="22"/>
          <w:szCs w:val="22"/>
        </w:rPr>
      </w:pPr>
      <w:r w:rsidRPr="004B1795">
        <w:rPr>
          <w:rFonts w:ascii="Arial Narrow" w:hAnsi="Arial Narrow"/>
          <w:b/>
          <w:sz w:val="22"/>
          <w:szCs w:val="22"/>
        </w:rPr>
        <w:t>Zoznam subdodávateľov</w:t>
      </w:r>
    </w:p>
    <w:p w:rsidR="00732B96" w:rsidRPr="004B1795" w:rsidRDefault="00732B96" w:rsidP="00732B96">
      <w:pPr>
        <w:rPr>
          <w:rFonts w:ascii="Arial Narrow" w:hAnsi="Arial Narrow"/>
          <w:sz w:val="22"/>
          <w:szCs w:val="22"/>
        </w:rPr>
      </w:pPr>
    </w:p>
    <w:p w:rsidR="00732B96" w:rsidRPr="004B1795" w:rsidRDefault="00732B96" w:rsidP="00732B96">
      <w:pPr>
        <w:rPr>
          <w:rFonts w:ascii="Arial Narrow" w:hAnsi="Arial Narrow"/>
          <w:b/>
          <w:sz w:val="22"/>
          <w:szCs w:val="22"/>
        </w:rPr>
      </w:pPr>
      <w:r w:rsidRPr="004B1795">
        <w:rPr>
          <w:rFonts w:ascii="Arial Narrow" w:hAnsi="Arial Narrow"/>
          <w:b/>
          <w:sz w:val="22"/>
          <w:szCs w:val="22"/>
        </w:rPr>
        <w:t>Identifikácia predávajúceho</w:t>
      </w:r>
    </w:p>
    <w:p w:rsidR="00732B96" w:rsidRPr="004B1795" w:rsidRDefault="00732B96" w:rsidP="00732B96">
      <w:pPr>
        <w:rPr>
          <w:rFonts w:ascii="Arial Narrow" w:hAnsi="Arial Narrow"/>
          <w:sz w:val="22"/>
          <w:szCs w:val="22"/>
        </w:rPr>
      </w:pPr>
      <w:r w:rsidRPr="004B1795">
        <w:rPr>
          <w:rFonts w:ascii="Arial Narrow" w:hAnsi="Arial Narrow"/>
          <w:sz w:val="22"/>
          <w:szCs w:val="22"/>
        </w:rPr>
        <w:t>Obchodné meno:</w:t>
      </w:r>
    </w:p>
    <w:p w:rsidR="00732B96" w:rsidRPr="004B1795" w:rsidRDefault="00732B96" w:rsidP="00732B96">
      <w:pPr>
        <w:rPr>
          <w:rFonts w:ascii="Arial Narrow" w:hAnsi="Arial Narrow"/>
          <w:sz w:val="22"/>
          <w:szCs w:val="22"/>
        </w:rPr>
      </w:pPr>
      <w:r w:rsidRPr="004B1795">
        <w:rPr>
          <w:rFonts w:ascii="Arial Narrow" w:hAnsi="Arial Narrow"/>
          <w:sz w:val="22"/>
          <w:szCs w:val="22"/>
        </w:rPr>
        <w:t>Sídlo:</w:t>
      </w:r>
    </w:p>
    <w:p w:rsidR="00732B96" w:rsidRPr="004B1795" w:rsidRDefault="00732B96" w:rsidP="00732B96">
      <w:pPr>
        <w:rPr>
          <w:rFonts w:ascii="Arial Narrow" w:hAnsi="Arial Narrow"/>
          <w:sz w:val="22"/>
          <w:szCs w:val="22"/>
        </w:rPr>
      </w:pPr>
      <w:r w:rsidRPr="004B1795">
        <w:rPr>
          <w:rFonts w:ascii="Arial Narrow" w:hAnsi="Arial Narrow"/>
          <w:sz w:val="22"/>
          <w:szCs w:val="22"/>
        </w:rPr>
        <w:t>IČO:</w:t>
      </w:r>
    </w:p>
    <w:p w:rsidR="00732B96" w:rsidRPr="004B1795" w:rsidRDefault="00732B96" w:rsidP="00732B96">
      <w:pPr>
        <w:rPr>
          <w:rFonts w:ascii="Arial Narrow" w:hAnsi="Arial Narrow"/>
          <w:sz w:val="22"/>
          <w:szCs w:val="22"/>
        </w:rPr>
      </w:pPr>
    </w:p>
    <w:p w:rsidR="00732B96" w:rsidRPr="004B1795" w:rsidRDefault="00732B96" w:rsidP="00732B96">
      <w:pPr>
        <w:rPr>
          <w:rFonts w:ascii="Arial Narrow" w:hAnsi="Arial Narrow"/>
          <w:sz w:val="22"/>
          <w:szCs w:val="22"/>
        </w:rPr>
      </w:pPr>
    </w:p>
    <w:p w:rsidR="00732B96" w:rsidRPr="004B1795" w:rsidRDefault="00732B96" w:rsidP="00732B96">
      <w:pPr>
        <w:rPr>
          <w:rFonts w:ascii="Arial Narrow" w:hAnsi="Arial Narrow"/>
          <w:sz w:val="22"/>
          <w:szCs w:val="22"/>
        </w:rPr>
      </w:pPr>
      <w:r w:rsidRPr="004B1795">
        <w:rPr>
          <w:rFonts w:ascii="Arial Narrow" w:hAnsi="Arial Narrow"/>
          <w:sz w:val="22"/>
          <w:szCs w:val="22"/>
        </w:rPr>
        <w:t>Predávajúci má v úmysle zadať plnenie, ktoré je predmetom Rámcovej dohody nasledovným subdodávateľom</w:t>
      </w:r>
    </w:p>
    <w:p w:rsidR="00732B96" w:rsidRPr="004B1795" w:rsidRDefault="00732B96" w:rsidP="00732B96">
      <w:pPr>
        <w:rPr>
          <w:rFonts w:ascii="Arial Narrow" w:hAnsi="Arial Narrow"/>
          <w:sz w:val="22"/>
          <w:szCs w:val="22"/>
        </w:rPr>
      </w:pPr>
      <w:r w:rsidRPr="004B1795">
        <w:rPr>
          <w:rFonts w:ascii="Arial Narrow" w:hAnsi="Arial Narrow"/>
          <w:sz w:val="22"/>
          <w:szCs w:val="22"/>
        </w:rPr>
        <w:t xml:space="preserve"> </w:t>
      </w: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1838"/>
        <w:gridCol w:w="2552"/>
        <w:gridCol w:w="1134"/>
        <w:gridCol w:w="3538"/>
      </w:tblGrid>
      <w:tr w:rsidR="00732B96" w:rsidRPr="004B1795" w:rsidTr="004135AB">
        <w:tc>
          <w:tcPr>
            <w:tcW w:w="1838" w:type="dxa"/>
          </w:tcPr>
          <w:p w:rsidR="00732B96" w:rsidRPr="004B1795" w:rsidRDefault="00732B96" w:rsidP="004135AB">
            <w:pPr>
              <w:rPr>
                <w:rFonts w:ascii="Arial Narrow" w:hAnsi="Arial Narrow"/>
                <w:b/>
                <w:sz w:val="22"/>
                <w:szCs w:val="22"/>
              </w:rPr>
            </w:pPr>
            <w:r w:rsidRPr="004B1795">
              <w:rPr>
                <w:rFonts w:ascii="Arial Narrow" w:hAnsi="Arial Narrow"/>
                <w:b/>
                <w:sz w:val="22"/>
                <w:szCs w:val="22"/>
              </w:rPr>
              <w:t>Obchodné meno</w:t>
            </w:r>
          </w:p>
        </w:tc>
        <w:tc>
          <w:tcPr>
            <w:tcW w:w="2552" w:type="dxa"/>
          </w:tcPr>
          <w:p w:rsidR="00732B96" w:rsidRPr="004B1795" w:rsidRDefault="00732B96" w:rsidP="004135AB">
            <w:pPr>
              <w:rPr>
                <w:rFonts w:ascii="Arial Narrow" w:hAnsi="Arial Narrow"/>
                <w:b/>
                <w:sz w:val="22"/>
                <w:szCs w:val="22"/>
              </w:rPr>
            </w:pPr>
            <w:r w:rsidRPr="004B1795">
              <w:rPr>
                <w:rFonts w:ascii="Arial Narrow" w:hAnsi="Arial Narrow"/>
                <w:b/>
                <w:sz w:val="22"/>
                <w:szCs w:val="22"/>
              </w:rPr>
              <w:t>Sídlo/ miesto podnikania</w:t>
            </w:r>
          </w:p>
        </w:tc>
        <w:tc>
          <w:tcPr>
            <w:tcW w:w="1134" w:type="dxa"/>
          </w:tcPr>
          <w:p w:rsidR="00732B96" w:rsidRPr="004B1795" w:rsidRDefault="00732B96" w:rsidP="004135AB">
            <w:pPr>
              <w:rPr>
                <w:rFonts w:ascii="Arial Narrow" w:hAnsi="Arial Narrow"/>
                <w:b/>
                <w:sz w:val="22"/>
                <w:szCs w:val="22"/>
              </w:rPr>
            </w:pPr>
            <w:r w:rsidRPr="004B1795">
              <w:rPr>
                <w:rFonts w:ascii="Arial Narrow" w:hAnsi="Arial Narrow"/>
                <w:b/>
                <w:sz w:val="22"/>
                <w:szCs w:val="22"/>
              </w:rPr>
              <w:t>IČO</w:t>
            </w:r>
          </w:p>
        </w:tc>
        <w:tc>
          <w:tcPr>
            <w:tcW w:w="3538" w:type="dxa"/>
          </w:tcPr>
          <w:p w:rsidR="00732B96" w:rsidRPr="004B1795" w:rsidRDefault="00732B96" w:rsidP="004135AB">
            <w:pPr>
              <w:rPr>
                <w:rFonts w:ascii="Arial Narrow" w:hAnsi="Arial Narrow"/>
                <w:b/>
                <w:sz w:val="22"/>
                <w:szCs w:val="22"/>
              </w:rPr>
            </w:pPr>
            <w:r w:rsidRPr="004B1795">
              <w:rPr>
                <w:rFonts w:ascii="Arial Narrow" w:hAnsi="Arial Narrow"/>
                <w:b/>
                <w:sz w:val="22"/>
                <w:szCs w:val="22"/>
              </w:rPr>
              <w:t>Meno, priezvisko, dátum narodenia, adresa pobytu osoby oprávnenej konať za subdodávateľa</w:t>
            </w:r>
          </w:p>
        </w:tc>
      </w:tr>
      <w:tr w:rsidR="00732B96" w:rsidRPr="004B1795" w:rsidTr="004135AB">
        <w:tc>
          <w:tcPr>
            <w:tcW w:w="1838" w:type="dxa"/>
          </w:tcPr>
          <w:p w:rsidR="00732B96" w:rsidRPr="004B1795" w:rsidRDefault="00732B96" w:rsidP="004135AB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552" w:type="dxa"/>
          </w:tcPr>
          <w:p w:rsidR="00732B96" w:rsidRPr="004B1795" w:rsidRDefault="00732B96" w:rsidP="004135AB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134" w:type="dxa"/>
          </w:tcPr>
          <w:p w:rsidR="00732B96" w:rsidRPr="004B1795" w:rsidRDefault="00732B96" w:rsidP="004135AB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3538" w:type="dxa"/>
          </w:tcPr>
          <w:p w:rsidR="00732B96" w:rsidRPr="004B1795" w:rsidRDefault="00732B96" w:rsidP="004135AB">
            <w:pPr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732B96" w:rsidRPr="004B1795" w:rsidTr="004135AB">
        <w:tc>
          <w:tcPr>
            <w:tcW w:w="1838" w:type="dxa"/>
          </w:tcPr>
          <w:p w:rsidR="00732B96" w:rsidRPr="004B1795" w:rsidRDefault="00732B96" w:rsidP="004135AB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552" w:type="dxa"/>
          </w:tcPr>
          <w:p w:rsidR="00732B96" w:rsidRPr="004B1795" w:rsidRDefault="00732B96" w:rsidP="004135AB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134" w:type="dxa"/>
          </w:tcPr>
          <w:p w:rsidR="00732B96" w:rsidRPr="004B1795" w:rsidRDefault="00732B96" w:rsidP="004135AB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3538" w:type="dxa"/>
          </w:tcPr>
          <w:p w:rsidR="00732B96" w:rsidRPr="004B1795" w:rsidRDefault="00732B96" w:rsidP="004135AB">
            <w:pPr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732B96" w:rsidRPr="004B1795" w:rsidTr="004135AB">
        <w:tc>
          <w:tcPr>
            <w:tcW w:w="1838" w:type="dxa"/>
          </w:tcPr>
          <w:p w:rsidR="00732B96" w:rsidRPr="004B1795" w:rsidRDefault="00732B96" w:rsidP="004135AB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552" w:type="dxa"/>
          </w:tcPr>
          <w:p w:rsidR="00732B96" w:rsidRPr="004B1795" w:rsidRDefault="00732B96" w:rsidP="004135AB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134" w:type="dxa"/>
          </w:tcPr>
          <w:p w:rsidR="00732B96" w:rsidRPr="004B1795" w:rsidRDefault="00732B96" w:rsidP="004135AB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3538" w:type="dxa"/>
          </w:tcPr>
          <w:p w:rsidR="00732B96" w:rsidRPr="004B1795" w:rsidRDefault="00732B96" w:rsidP="004135AB">
            <w:pPr>
              <w:rPr>
                <w:rFonts w:ascii="Arial Narrow" w:hAnsi="Arial Narrow"/>
                <w:sz w:val="22"/>
                <w:szCs w:val="22"/>
              </w:rPr>
            </w:pPr>
          </w:p>
        </w:tc>
      </w:tr>
    </w:tbl>
    <w:p w:rsidR="00732B96" w:rsidRPr="004B1795" w:rsidRDefault="00732B96" w:rsidP="00732B96">
      <w:pPr>
        <w:rPr>
          <w:rFonts w:ascii="Arial Narrow" w:hAnsi="Arial Narrow"/>
          <w:sz w:val="22"/>
          <w:szCs w:val="22"/>
        </w:rPr>
      </w:pPr>
    </w:p>
    <w:p w:rsidR="00732B96" w:rsidRPr="004B1795" w:rsidRDefault="00732B96" w:rsidP="00732B96">
      <w:pPr>
        <w:rPr>
          <w:rFonts w:ascii="Arial Narrow" w:hAnsi="Arial Narrow"/>
          <w:sz w:val="22"/>
          <w:szCs w:val="22"/>
        </w:rPr>
      </w:pPr>
    </w:p>
    <w:p w:rsidR="00732B96" w:rsidRPr="004B1795" w:rsidRDefault="00732B96" w:rsidP="00732B96">
      <w:pPr>
        <w:rPr>
          <w:rFonts w:ascii="Arial Narrow" w:hAnsi="Arial Narrow"/>
          <w:sz w:val="22"/>
          <w:szCs w:val="22"/>
        </w:rPr>
      </w:pPr>
    </w:p>
    <w:p w:rsidR="00732B96" w:rsidRPr="004B1795" w:rsidRDefault="00732B96" w:rsidP="00732B96">
      <w:pPr>
        <w:rPr>
          <w:rFonts w:ascii="Arial Narrow" w:hAnsi="Arial Narrow"/>
          <w:sz w:val="22"/>
          <w:szCs w:val="22"/>
        </w:rPr>
      </w:pPr>
      <w:r w:rsidRPr="004B1795">
        <w:rPr>
          <w:rFonts w:ascii="Arial Narrow" w:hAnsi="Arial Narrow"/>
          <w:sz w:val="22"/>
          <w:szCs w:val="22"/>
        </w:rPr>
        <w:t>V </w:t>
      </w:r>
      <w:r w:rsidRPr="004B1795">
        <w:rPr>
          <w:rFonts w:ascii="Arial Narrow" w:hAnsi="Arial Narrow"/>
          <w:i/>
          <w:sz w:val="22"/>
          <w:szCs w:val="22"/>
          <w:highlight w:val="yellow"/>
        </w:rPr>
        <w:t>(doplniť miesto)</w:t>
      </w:r>
      <w:r w:rsidRPr="004B1795">
        <w:rPr>
          <w:rFonts w:ascii="Arial Narrow" w:hAnsi="Arial Narrow"/>
          <w:i/>
          <w:sz w:val="22"/>
          <w:szCs w:val="22"/>
        </w:rPr>
        <w:t xml:space="preserve">, </w:t>
      </w:r>
      <w:r w:rsidRPr="004B1795">
        <w:rPr>
          <w:rFonts w:ascii="Arial Narrow" w:hAnsi="Arial Narrow"/>
          <w:sz w:val="22"/>
          <w:szCs w:val="22"/>
        </w:rPr>
        <w:t xml:space="preserve">dňa </w:t>
      </w:r>
      <w:r w:rsidRPr="004B1795">
        <w:rPr>
          <w:rFonts w:ascii="Arial Narrow" w:hAnsi="Arial Narrow"/>
          <w:i/>
          <w:sz w:val="22"/>
          <w:szCs w:val="22"/>
          <w:highlight w:val="yellow"/>
        </w:rPr>
        <w:t>(doplniť dátum)</w:t>
      </w:r>
    </w:p>
    <w:p w:rsidR="00732B96" w:rsidRPr="004B1795" w:rsidRDefault="00732B96" w:rsidP="00732B96">
      <w:pPr>
        <w:rPr>
          <w:rFonts w:ascii="Arial Narrow" w:hAnsi="Arial Narrow"/>
          <w:sz w:val="22"/>
          <w:szCs w:val="22"/>
        </w:rPr>
      </w:pPr>
    </w:p>
    <w:p w:rsidR="00732B96" w:rsidRPr="004B1795" w:rsidRDefault="00732B96" w:rsidP="00732B96">
      <w:pPr>
        <w:rPr>
          <w:rFonts w:ascii="Arial Narrow" w:hAnsi="Arial Narrow"/>
          <w:sz w:val="22"/>
          <w:szCs w:val="22"/>
        </w:rPr>
      </w:pPr>
      <w:r w:rsidRPr="004B1795">
        <w:rPr>
          <w:rFonts w:ascii="Arial Narrow" w:hAnsi="Arial Narrow"/>
          <w:sz w:val="22"/>
          <w:szCs w:val="22"/>
        </w:rPr>
        <w:t>____________________________</w:t>
      </w:r>
    </w:p>
    <w:p w:rsidR="00732B96" w:rsidRPr="004B1795" w:rsidRDefault="00732B96" w:rsidP="00732B96">
      <w:pPr>
        <w:rPr>
          <w:rFonts w:ascii="Arial Narrow" w:hAnsi="Arial Narrow"/>
          <w:i/>
          <w:sz w:val="22"/>
          <w:szCs w:val="22"/>
        </w:rPr>
      </w:pPr>
      <w:r w:rsidRPr="004B1795">
        <w:rPr>
          <w:rFonts w:ascii="Arial Narrow" w:hAnsi="Arial Narrow"/>
          <w:i/>
          <w:sz w:val="22"/>
          <w:szCs w:val="22"/>
          <w:highlight w:val="yellow"/>
        </w:rPr>
        <w:t>Identifikácia a podpis osoby oprávnenej konať za Predávajúceho</w:t>
      </w:r>
    </w:p>
    <w:p w:rsidR="00732B96" w:rsidRPr="008344DA" w:rsidRDefault="00732B96" w:rsidP="00732B96">
      <w:pPr>
        <w:jc w:val="center"/>
        <w:rPr>
          <w:rFonts w:ascii="Arial Narrow" w:hAnsi="Arial Narrow" w:cs="Arial Narrow"/>
        </w:rPr>
      </w:pPr>
    </w:p>
    <w:p w:rsidR="00732B96" w:rsidRDefault="00732B96" w:rsidP="00732B96">
      <w:pPr>
        <w:pStyle w:val="Zkladntext20"/>
        <w:shd w:val="clear" w:color="auto" w:fill="auto"/>
        <w:tabs>
          <w:tab w:val="left" w:pos="5736"/>
        </w:tabs>
        <w:spacing w:before="0" w:after="760"/>
        <w:ind w:left="720" w:hanging="720"/>
        <w:jc w:val="both"/>
      </w:pPr>
    </w:p>
    <w:p w:rsidR="00732B96" w:rsidRDefault="00732B96" w:rsidP="00732B96"/>
    <w:p w:rsidR="00732B96" w:rsidRDefault="00732B96" w:rsidP="00732B96">
      <w:pPr>
        <w:pStyle w:val="Nadpis10"/>
        <w:keepNext/>
        <w:keepLines/>
        <w:shd w:val="clear" w:color="auto" w:fill="auto"/>
        <w:spacing w:after="262" w:line="252" w:lineRule="exact"/>
      </w:pPr>
    </w:p>
    <w:p w:rsidR="00B80BF9" w:rsidRDefault="00B80BF9"/>
    <w:sectPr w:rsidR="00B80BF9">
      <w:pgSz w:w="11900" w:h="16840"/>
      <w:pgMar w:top="1196" w:right="1602" w:bottom="932" w:left="1077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D11EB" w:rsidRDefault="007D11EB">
      <w:r>
        <w:separator/>
      </w:r>
    </w:p>
  </w:endnote>
  <w:endnote w:type="continuationSeparator" w:id="0">
    <w:p w:rsidR="007D11EB" w:rsidRDefault="007D11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D11EB" w:rsidRDefault="007D11EB">
      <w:r>
        <w:separator/>
      </w:r>
    </w:p>
  </w:footnote>
  <w:footnote w:type="continuationSeparator" w:id="0">
    <w:p w:rsidR="007D11EB" w:rsidRDefault="007D11E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614F9" w:rsidRDefault="00732B96">
    <w:pPr>
      <w:rPr>
        <w:sz w:val="2"/>
        <w:szCs w:val="2"/>
      </w:rPr>
    </w:pPr>
    <w:r>
      <w:rPr>
        <w:noProof/>
        <w:lang w:bidi="ar-SA"/>
      </w:rPr>
      <mc:AlternateContent>
        <mc:Choice Requires="wps">
          <w:drawing>
            <wp:anchor distT="0" distB="0" distL="63500" distR="63500" simplePos="0" relativeHeight="251659264" behindDoc="1" locked="0" layoutInCell="1" allowOverlap="1" wp14:anchorId="258E37F5" wp14:editId="5C056EB2">
              <wp:simplePos x="0" y="0"/>
              <wp:positionH relativeFrom="page">
                <wp:posOffset>701675</wp:posOffset>
              </wp:positionH>
              <wp:positionV relativeFrom="page">
                <wp:posOffset>524510</wp:posOffset>
              </wp:positionV>
              <wp:extent cx="5474970" cy="116840"/>
              <wp:effectExtent l="0" t="635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474970" cy="1168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D2517" w:rsidRDefault="00732B96">
                          <w:pPr>
                            <w:rPr>
                              <w:rStyle w:val="ZhlavneboZpat"/>
                              <w:b w:val="0"/>
                              <w:bCs w:val="0"/>
                              <w:i w:val="0"/>
                              <w:iCs w:val="0"/>
                            </w:rPr>
                          </w:pPr>
                          <w:r>
                            <w:rPr>
                              <w:rStyle w:val="ZhlavneboZpat"/>
                            </w:rPr>
                            <w:t xml:space="preserve">                                                                                                                                                                                 Príloha č.2 súťažných podkladov </w:t>
                          </w:r>
                        </w:p>
                        <w:p w:rsidR="00E614F9" w:rsidRDefault="00732B96">
                          <w:r>
                            <w:rPr>
                              <w:rStyle w:val="ZhlavneboZpat"/>
                            </w:rPr>
                            <w:t>Podľa ustanovení zákona č. 343/2015 Z .z. o verejnom obstarávaní a o zmene a doplnení niektorých zákonov v znení neskorších predpisov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58E37F5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55.25pt;margin-top:41.3pt;width:431.1pt;height:9.2pt;z-index:-251657216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" filled="f" stroked="f">
              <v:textbox style="mso-fit-shape-to-text:t" inset="0,0,0,0">
                <w:txbxContent>
                  <w:p w:rsidR="000D2517" w:rsidRDefault="00732B96">
                    <w:pPr>
                      <w:rPr>
                        <w:rStyle w:val="ZhlavneboZpat"/>
                        <w:b w:val="0"/>
                        <w:bCs w:val="0"/>
                        <w:i w:val="0"/>
                        <w:iCs w:val="0"/>
                      </w:rPr>
                    </w:pPr>
                    <w:r>
                      <w:rPr>
                        <w:rStyle w:val="ZhlavneboZpat"/>
                      </w:rPr>
                      <w:t xml:space="preserve">                                                                                                                                                                                 Príloha č.2 súťažných podkladov </w:t>
                    </w:r>
                  </w:p>
                  <w:p w:rsidR="00E614F9" w:rsidRDefault="00732B96">
                    <w:r>
                      <w:rPr>
                        <w:rStyle w:val="ZhlavneboZpat"/>
                      </w:rPr>
                      <w:t>Podľa ustanovení zákona č. 343/2015 Z .z. o ve</w:t>
                    </w:r>
                    <w:r>
                      <w:rPr>
                        <w:rStyle w:val="ZhlavneboZpat"/>
                      </w:rPr>
                      <w:t>rejnom obstarávaní a o zmene a doplnení niektorých zákonov v znení neskorších predpisov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096804"/>
    <w:multiLevelType w:val="multilevel"/>
    <w:tmpl w:val="6E30B88C"/>
    <w:lvl w:ilvl="0">
      <w:start w:val="1"/>
      <w:numFmt w:val="decimal"/>
      <w:lvlText w:val="6.%1."/>
      <w:lvlJc w:val="left"/>
      <w:rPr>
        <w:rFonts w:ascii="Arial Narrow" w:eastAsia="Arial Narrow" w:hAnsi="Arial Narrow" w:cs="Arial Narrow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sk-SK" w:eastAsia="sk-SK" w:bidi="sk-SK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77A71F2"/>
    <w:multiLevelType w:val="multilevel"/>
    <w:tmpl w:val="33B650E2"/>
    <w:lvl w:ilvl="0">
      <w:start w:val="1"/>
      <w:numFmt w:val="decimal"/>
      <w:lvlText w:val="1.%1."/>
      <w:lvlJc w:val="left"/>
      <w:rPr>
        <w:rFonts w:ascii="Arial Narrow" w:eastAsia="Arial Narrow" w:hAnsi="Arial Narrow" w:cs="Arial Narrow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sk-SK" w:eastAsia="sk-SK" w:bidi="sk-SK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176770CF"/>
    <w:multiLevelType w:val="multilevel"/>
    <w:tmpl w:val="2FECEF7C"/>
    <w:lvl w:ilvl="0">
      <w:start w:val="1"/>
      <w:numFmt w:val="decimal"/>
      <w:lvlText w:val="5.%1."/>
      <w:lvlJc w:val="left"/>
      <w:rPr>
        <w:rFonts w:ascii="Arial Narrow" w:eastAsia="Arial Narrow" w:hAnsi="Arial Narrow" w:cs="Arial Narrow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sk-SK" w:eastAsia="sk-SK" w:bidi="sk-SK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21196CE1"/>
    <w:multiLevelType w:val="multilevel"/>
    <w:tmpl w:val="9078EE0A"/>
    <w:lvl w:ilvl="0">
      <w:start w:val="1"/>
      <w:numFmt w:val="decimal"/>
      <w:lvlText w:val="8.5.%1."/>
      <w:lvlJc w:val="left"/>
      <w:rPr>
        <w:rFonts w:ascii="Arial Narrow" w:eastAsia="Arial Narrow" w:hAnsi="Arial Narrow" w:cs="Arial Narrow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sk-SK" w:eastAsia="sk-SK" w:bidi="sk-SK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21474B07"/>
    <w:multiLevelType w:val="multilevel"/>
    <w:tmpl w:val="191CC700"/>
    <w:lvl w:ilvl="0">
      <w:start w:val="1"/>
      <w:numFmt w:val="decimal"/>
      <w:lvlText w:val="9.%1."/>
      <w:lvlJc w:val="left"/>
      <w:rPr>
        <w:rFonts w:ascii="Arial Narrow" w:eastAsia="Arial Narrow" w:hAnsi="Arial Narrow" w:cs="Arial Narrow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sk-SK" w:eastAsia="sk-SK" w:bidi="sk-SK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214B0342"/>
    <w:multiLevelType w:val="multilevel"/>
    <w:tmpl w:val="30EC38F4"/>
    <w:lvl w:ilvl="0">
      <w:start w:val="1"/>
      <w:numFmt w:val="decimal"/>
      <w:lvlText w:val="12.%1."/>
      <w:lvlJc w:val="left"/>
      <w:rPr>
        <w:rFonts w:ascii="Arial Narrow" w:eastAsia="Arial Narrow" w:hAnsi="Arial Narrow" w:cs="Arial Narrow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sk-SK" w:eastAsia="sk-SK" w:bidi="sk-SK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2DEC0069"/>
    <w:multiLevelType w:val="hybridMultilevel"/>
    <w:tmpl w:val="D4E4D946"/>
    <w:lvl w:ilvl="0" w:tplc="B3D6C9FC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5A539FE"/>
    <w:multiLevelType w:val="multilevel"/>
    <w:tmpl w:val="B1BE6176"/>
    <w:lvl w:ilvl="0">
      <w:start w:val="1"/>
      <w:numFmt w:val="decimal"/>
      <w:lvlText w:val="13.%1."/>
      <w:lvlJc w:val="left"/>
      <w:rPr>
        <w:rFonts w:ascii="Arial Narrow" w:eastAsia="Arial Narrow" w:hAnsi="Arial Narrow" w:cs="Arial Narrow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sk-SK" w:eastAsia="sk-SK" w:bidi="sk-SK"/>
      </w:rPr>
    </w:lvl>
    <w:lvl w:ilvl="1">
      <w:start w:val="1"/>
      <w:numFmt w:val="bullet"/>
      <w:lvlText w:val=""/>
      <w:lvlJc w:val="left"/>
      <w:rPr>
        <w:rFonts w:ascii="Symbol" w:hAnsi="Symbol" w:hint="default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3D826C72"/>
    <w:multiLevelType w:val="multilevel"/>
    <w:tmpl w:val="57829F4C"/>
    <w:lvl w:ilvl="0">
      <w:start w:val="1"/>
      <w:numFmt w:val="decimal"/>
      <w:lvlText w:val="7.%1."/>
      <w:lvlJc w:val="left"/>
      <w:rPr>
        <w:rFonts w:ascii="Arial Narrow" w:eastAsia="Arial Narrow" w:hAnsi="Arial Narrow" w:cs="Arial Narrow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sk-SK" w:eastAsia="sk-SK" w:bidi="sk-SK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3F5E2C05"/>
    <w:multiLevelType w:val="multilevel"/>
    <w:tmpl w:val="14043F18"/>
    <w:lvl w:ilvl="0">
      <w:start w:val="1"/>
      <w:numFmt w:val="decimal"/>
      <w:lvlText w:val="9.2.%1."/>
      <w:lvlJc w:val="left"/>
      <w:rPr>
        <w:rFonts w:ascii="Arial Narrow" w:eastAsia="Arial Narrow" w:hAnsi="Arial Narrow" w:cs="Arial Narrow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sk-SK" w:eastAsia="sk-SK" w:bidi="sk-SK"/>
      </w:rPr>
    </w:lvl>
    <w:lvl w:ilvl="1">
      <w:start w:val="3"/>
      <w:numFmt w:val="decimal"/>
      <w:lvlText w:val="%1.%2."/>
      <w:lvlJc w:val="left"/>
      <w:rPr>
        <w:rFonts w:ascii="Arial Narrow" w:eastAsia="Arial Narrow" w:hAnsi="Arial Narrow" w:cs="Arial Narrow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sk-SK" w:eastAsia="sk-SK" w:bidi="sk-SK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3FD177CA"/>
    <w:multiLevelType w:val="hybridMultilevel"/>
    <w:tmpl w:val="6C488230"/>
    <w:lvl w:ilvl="0" w:tplc="008694F6">
      <w:start w:val="1"/>
      <w:numFmt w:val="decimal"/>
      <w:pStyle w:val="CT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41F635A4"/>
    <w:multiLevelType w:val="multilevel"/>
    <w:tmpl w:val="4A284E14"/>
    <w:lvl w:ilvl="0">
      <w:start w:val="1"/>
      <w:numFmt w:val="decimal"/>
      <w:lvlText w:val="2.%1."/>
      <w:lvlJc w:val="left"/>
      <w:rPr>
        <w:rFonts w:ascii="Arial Narrow" w:eastAsia="Arial Narrow" w:hAnsi="Arial Narrow" w:cs="Arial Narrow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sk-SK" w:eastAsia="sk-SK" w:bidi="sk-SK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483F5A08"/>
    <w:multiLevelType w:val="multilevel"/>
    <w:tmpl w:val="553EC45A"/>
    <w:lvl w:ilvl="0">
      <w:start w:val="1"/>
      <w:numFmt w:val="decimal"/>
      <w:lvlText w:val="8.7.%1."/>
      <w:lvlJc w:val="left"/>
      <w:rPr>
        <w:rFonts w:ascii="Arial Narrow" w:eastAsia="Arial Narrow" w:hAnsi="Arial Narrow" w:cs="Arial Narrow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sk-SK" w:eastAsia="sk-SK" w:bidi="sk-SK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4CDC5244"/>
    <w:multiLevelType w:val="multilevel"/>
    <w:tmpl w:val="801642BA"/>
    <w:lvl w:ilvl="0">
      <w:start w:val="1"/>
      <w:numFmt w:val="decimal"/>
      <w:lvlText w:val="8.%1."/>
      <w:lvlJc w:val="left"/>
      <w:rPr>
        <w:rFonts w:ascii="Arial Narrow" w:eastAsia="Arial Narrow" w:hAnsi="Arial Narrow" w:cs="Arial Narrow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sk-SK" w:eastAsia="sk-SK" w:bidi="sk-SK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50213B2C"/>
    <w:multiLevelType w:val="multilevel"/>
    <w:tmpl w:val="ACD61E3A"/>
    <w:lvl w:ilvl="0">
      <w:start w:val="1"/>
      <w:numFmt w:val="upperLetter"/>
      <w:lvlText w:val="%1."/>
      <w:lvlJc w:val="left"/>
      <w:rPr>
        <w:rFonts w:ascii="Arial Narrow" w:eastAsia="Arial Narrow" w:hAnsi="Arial Narrow" w:cs="Arial Narrow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sk-SK" w:eastAsia="sk-SK" w:bidi="sk-SK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57E65FB9"/>
    <w:multiLevelType w:val="multilevel"/>
    <w:tmpl w:val="26029016"/>
    <w:lvl w:ilvl="0">
      <w:start w:val="1"/>
      <w:numFmt w:val="decimal"/>
      <w:lvlText w:val="11.%1."/>
      <w:lvlJc w:val="left"/>
      <w:rPr>
        <w:rFonts w:ascii="Arial Narrow" w:eastAsia="Arial Narrow" w:hAnsi="Arial Narrow" w:cs="Arial Narrow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sk-SK" w:eastAsia="sk-SK" w:bidi="sk-SK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5E8846DE"/>
    <w:multiLevelType w:val="multilevel"/>
    <w:tmpl w:val="F5F42D44"/>
    <w:lvl w:ilvl="0">
      <w:start w:val="1"/>
      <w:numFmt w:val="decimal"/>
      <w:lvlText w:val="3.%1."/>
      <w:lvlJc w:val="left"/>
      <w:rPr>
        <w:rFonts w:ascii="Arial Narrow" w:eastAsia="Arial Narrow" w:hAnsi="Arial Narrow" w:cs="Arial Narrow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sk-SK" w:eastAsia="sk-SK" w:bidi="sk-SK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 w15:restartNumberingAfterBreak="0">
    <w:nsid w:val="5EEA755B"/>
    <w:multiLevelType w:val="multilevel"/>
    <w:tmpl w:val="C526DC84"/>
    <w:lvl w:ilvl="0">
      <w:start w:val="1"/>
      <w:numFmt w:val="decimal"/>
      <w:lvlText w:val="13.7.%1."/>
      <w:lvlJc w:val="left"/>
      <w:rPr>
        <w:rFonts w:ascii="Arial Narrow" w:eastAsia="Arial Narrow" w:hAnsi="Arial Narrow" w:cs="Arial Narrow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sk-SK" w:eastAsia="sk-SK" w:bidi="sk-SK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 w15:restartNumberingAfterBreak="0">
    <w:nsid w:val="64973778"/>
    <w:multiLevelType w:val="hybridMultilevel"/>
    <w:tmpl w:val="C0F892C6"/>
    <w:lvl w:ilvl="0" w:tplc="53EC000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85B2F31"/>
    <w:multiLevelType w:val="multilevel"/>
    <w:tmpl w:val="2C9E0262"/>
    <w:lvl w:ilvl="0">
      <w:start w:val="1"/>
      <w:numFmt w:val="decimal"/>
      <w:lvlText w:val="10.%1."/>
      <w:lvlJc w:val="left"/>
      <w:rPr>
        <w:rFonts w:ascii="Arial Narrow" w:eastAsia="Arial Narrow" w:hAnsi="Arial Narrow" w:cs="Arial Narrow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sk-SK" w:eastAsia="sk-SK" w:bidi="sk-SK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 w15:restartNumberingAfterBreak="0">
    <w:nsid w:val="6C571721"/>
    <w:multiLevelType w:val="multilevel"/>
    <w:tmpl w:val="1BEED804"/>
    <w:lvl w:ilvl="0">
      <w:start w:val="14"/>
      <w:numFmt w:val="decimal"/>
      <w:lvlText w:val="%1."/>
      <w:lvlJc w:val="left"/>
      <w:pPr>
        <w:ind w:left="384" w:hanging="384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-325" w:hanging="384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-69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-140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-175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-246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-3174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-352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-4232" w:hanging="1440"/>
      </w:pPr>
      <w:rPr>
        <w:rFonts w:hint="default"/>
      </w:rPr>
    </w:lvl>
  </w:abstractNum>
  <w:abstractNum w:abstractNumId="21" w15:restartNumberingAfterBreak="0">
    <w:nsid w:val="740C3C48"/>
    <w:multiLevelType w:val="multilevel"/>
    <w:tmpl w:val="B5FC0BA4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2" w15:restartNumberingAfterBreak="0">
    <w:nsid w:val="74972517"/>
    <w:multiLevelType w:val="multilevel"/>
    <w:tmpl w:val="563A71C8"/>
    <w:lvl w:ilvl="0">
      <w:start w:val="1"/>
      <w:numFmt w:val="decimal"/>
      <w:lvlText w:val="9.1.%1."/>
      <w:lvlJc w:val="left"/>
      <w:rPr>
        <w:rFonts w:ascii="Arial Narrow" w:eastAsia="Arial Narrow" w:hAnsi="Arial Narrow" w:cs="Arial Narrow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sk-SK" w:eastAsia="sk-SK" w:bidi="sk-SK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 w15:restartNumberingAfterBreak="0">
    <w:nsid w:val="7A740CED"/>
    <w:multiLevelType w:val="multilevel"/>
    <w:tmpl w:val="091CBB70"/>
    <w:lvl w:ilvl="0">
      <w:start w:val="1"/>
      <w:numFmt w:val="decimal"/>
      <w:lvlText w:val="4.%1."/>
      <w:lvlJc w:val="left"/>
      <w:rPr>
        <w:rFonts w:ascii="Arial Narrow" w:eastAsia="Arial Narrow" w:hAnsi="Arial Narrow" w:cs="Arial Narrow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sk-SK" w:eastAsia="sk-SK" w:bidi="sk-SK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4"/>
  </w:num>
  <w:num w:numId="2">
    <w:abstractNumId w:val="1"/>
  </w:num>
  <w:num w:numId="3">
    <w:abstractNumId w:val="11"/>
  </w:num>
  <w:num w:numId="4">
    <w:abstractNumId w:val="16"/>
  </w:num>
  <w:num w:numId="5">
    <w:abstractNumId w:val="23"/>
  </w:num>
  <w:num w:numId="6">
    <w:abstractNumId w:val="2"/>
  </w:num>
  <w:num w:numId="7">
    <w:abstractNumId w:val="0"/>
  </w:num>
  <w:num w:numId="8">
    <w:abstractNumId w:val="8"/>
  </w:num>
  <w:num w:numId="9">
    <w:abstractNumId w:val="13"/>
  </w:num>
  <w:num w:numId="10">
    <w:abstractNumId w:val="3"/>
  </w:num>
  <w:num w:numId="11">
    <w:abstractNumId w:val="12"/>
  </w:num>
  <w:num w:numId="12">
    <w:abstractNumId w:val="4"/>
  </w:num>
  <w:num w:numId="13">
    <w:abstractNumId w:val="22"/>
  </w:num>
  <w:num w:numId="14">
    <w:abstractNumId w:val="9"/>
  </w:num>
  <w:num w:numId="15">
    <w:abstractNumId w:val="19"/>
  </w:num>
  <w:num w:numId="16">
    <w:abstractNumId w:val="15"/>
  </w:num>
  <w:num w:numId="17">
    <w:abstractNumId w:val="5"/>
  </w:num>
  <w:num w:numId="18">
    <w:abstractNumId w:val="7"/>
  </w:num>
  <w:num w:numId="19">
    <w:abstractNumId w:val="17"/>
  </w:num>
  <w:num w:numId="20">
    <w:abstractNumId w:val="20"/>
  </w:num>
  <w:num w:numId="21">
    <w:abstractNumId w:val="6"/>
  </w:num>
  <w:num w:numId="22">
    <w:abstractNumId w:val="21"/>
  </w:num>
  <w:num w:numId="23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2B96"/>
    <w:rsid w:val="00732B96"/>
    <w:rsid w:val="007D11EB"/>
    <w:rsid w:val="00B3486B"/>
    <w:rsid w:val="00B80BF9"/>
    <w:rsid w:val="00CC5E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EF70D1"/>
  <w15:chartTrackingRefBased/>
  <w15:docId w15:val="{7578E8B3-9605-4830-A1E1-8489E8DE27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rsid w:val="00732B96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sk-SK" w:bidi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">
    <w:name w:val="Nadpis #1_"/>
    <w:basedOn w:val="Predvolenpsmoodseku"/>
    <w:link w:val="Nadpis10"/>
    <w:rsid w:val="00732B96"/>
    <w:rPr>
      <w:rFonts w:ascii="Arial Narrow" w:eastAsia="Arial Narrow" w:hAnsi="Arial Narrow" w:cs="Arial Narrow"/>
      <w:b/>
      <w:bCs/>
      <w:shd w:val="clear" w:color="auto" w:fill="FFFFFF"/>
    </w:rPr>
  </w:style>
  <w:style w:type="character" w:customStyle="1" w:styleId="ZhlavneboZpat">
    <w:name w:val="Záhlaví nebo Zápatí"/>
    <w:basedOn w:val="Predvolenpsmoodseku"/>
    <w:rsid w:val="00732B96"/>
    <w:rPr>
      <w:rFonts w:ascii="Arial Narrow" w:eastAsia="Arial Narrow" w:hAnsi="Arial Narrow" w:cs="Arial Narrow"/>
      <w:b/>
      <w:bCs/>
      <w:i/>
      <w:iCs/>
      <w:smallCaps w:val="0"/>
      <w:strike w:val="0"/>
      <w:color w:val="7F7F7F"/>
      <w:spacing w:val="0"/>
      <w:w w:val="100"/>
      <w:position w:val="0"/>
      <w:sz w:val="16"/>
      <w:szCs w:val="16"/>
      <w:u w:val="none"/>
      <w:lang w:val="sk-SK" w:eastAsia="sk-SK" w:bidi="sk-SK"/>
    </w:rPr>
  </w:style>
  <w:style w:type="character" w:customStyle="1" w:styleId="Zkladntext2">
    <w:name w:val="Základní text (2)_"/>
    <w:basedOn w:val="Predvolenpsmoodseku"/>
    <w:link w:val="Zkladntext20"/>
    <w:rsid w:val="00732B96"/>
    <w:rPr>
      <w:rFonts w:ascii="Arial Narrow" w:eastAsia="Arial Narrow" w:hAnsi="Arial Narrow" w:cs="Arial Narrow"/>
      <w:shd w:val="clear" w:color="auto" w:fill="FFFFFF"/>
    </w:rPr>
  </w:style>
  <w:style w:type="character" w:customStyle="1" w:styleId="Zkladntext3">
    <w:name w:val="Základní text (3)_"/>
    <w:basedOn w:val="Predvolenpsmoodseku"/>
    <w:link w:val="Zkladntext30"/>
    <w:rsid w:val="00732B96"/>
    <w:rPr>
      <w:rFonts w:ascii="Arial Narrow" w:eastAsia="Arial Narrow" w:hAnsi="Arial Narrow" w:cs="Arial Narrow"/>
      <w:b/>
      <w:bCs/>
      <w:shd w:val="clear" w:color="auto" w:fill="FFFFFF"/>
    </w:rPr>
  </w:style>
  <w:style w:type="paragraph" w:customStyle="1" w:styleId="Zkladntext30">
    <w:name w:val="Základní text (3)"/>
    <w:basedOn w:val="Normlny"/>
    <w:link w:val="Zkladntext3"/>
    <w:rsid w:val="00732B96"/>
    <w:pPr>
      <w:shd w:val="clear" w:color="auto" w:fill="FFFFFF"/>
      <w:spacing w:line="250" w:lineRule="exact"/>
      <w:ind w:hanging="700"/>
    </w:pPr>
    <w:rPr>
      <w:rFonts w:ascii="Arial Narrow" w:eastAsia="Arial Narrow" w:hAnsi="Arial Narrow" w:cs="Arial Narrow"/>
      <w:b/>
      <w:bCs/>
      <w:color w:val="auto"/>
      <w:sz w:val="22"/>
      <w:szCs w:val="22"/>
      <w:lang w:eastAsia="en-US" w:bidi="ar-SA"/>
    </w:rPr>
  </w:style>
  <w:style w:type="paragraph" w:customStyle="1" w:styleId="Zkladntext20">
    <w:name w:val="Základní text (2)"/>
    <w:basedOn w:val="Normlny"/>
    <w:link w:val="Zkladntext2"/>
    <w:rsid w:val="00732B96"/>
    <w:pPr>
      <w:shd w:val="clear" w:color="auto" w:fill="FFFFFF"/>
      <w:spacing w:before="240" w:after="240" w:line="250" w:lineRule="exact"/>
      <w:ind w:hanging="740"/>
      <w:jc w:val="center"/>
    </w:pPr>
    <w:rPr>
      <w:rFonts w:ascii="Arial Narrow" w:eastAsia="Arial Narrow" w:hAnsi="Arial Narrow" w:cs="Arial Narrow"/>
      <w:color w:val="auto"/>
      <w:sz w:val="22"/>
      <w:szCs w:val="22"/>
      <w:lang w:eastAsia="en-US" w:bidi="ar-SA"/>
    </w:rPr>
  </w:style>
  <w:style w:type="paragraph" w:customStyle="1" w:styleId="Nadpis10">
    <w:name w:val="Nadpis #1"/>
    <w:basedOn w:val="Normlny"/>
    <w:link w:val="Nadpis1"/>
    <w:rsid w:val="00732B96"/>
    <w:pPr>
      <w:shd w:val="clear" w:color="auto" w:fill="FFFFFF"/>
      <w:spacing w:after="240" w:line="254" w:lineRule="exact"/>
      <w:jc w:val="center"/>
      <w:outlineLvl w:val="0"/>
    </w:pPr>
    <w:rPr>
      <w:rFonts w:ascii="Arial Narrow" w:eastAsia="Arial Narrow" w:hAnsi="Arial Narrow" w:cs="Arial Narrow"/>
      <w:b/>
      <w:bCs/>
      <w:color w:val="auto"/>
      <w:sz w:val="22"/>
      <w:szCs w:val="22"/>
      <w:lang w:eastAsia="en-US" w:bidi="ar-SA"/>
    </w:rPr>
  </w:style>
  <w:style w:type="table" w:styleId="Mriekatabuky">
    <w:name w:val="Table Grid"/>
    <w:basedOn w:val="Normlnatabuka"/>
    <w:uiPriority w:val="39"/>
    <w:rsid w:val="00732B96"/>
    <w:pPr>
      <w:spacing w:after="0" w:line="240" w:lineRule="auto"/>
    </w:pPr>
    <w:rPr>
      <w:rFonts w:ascii="Arial" w:eastAsia="Times New Roman" w:hAnsi="Arial" w:cs="Arial"/>
      <w:sz w:val="20"/>
      <w:szCs w:val="20"/>
      <w:lang w:eastAsia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ekzoznamu">
    <w:name w:val="List Paragraph"/>
    <w:aliases w:val="body,List Paragraph,Bullet Number,lp1,lp11,List Paragraph11,Bullet 1,Use Case List Paragraph,List Paragraph1,Odstavec cíl se seznamem,Odstavec se seznamem1,VS_Odsek,Odsek zoznamu2"/>
    <w:basedOn w:val="Normlny"/>
    <w:link w:val="OdsekzoznamuChar"/>
    <w:uiPriority w:val="34"/>
    <w:qFormat/>
    <w:rsid w:val="00732B96"/>
    <w:pPr>
      <w:ind w:left="720"/>
      <w:contextualSpacing/>
    </w:pPr>
  </w:style>
  <w:style w:type="character" w:customStyle="1" w:styleId="OdsekzoznamuChar">
    <w:name w:val="Odsek zoznamu Char"/>
    <w:aliases w:val="body Char,List Paragraph Char,Bullet Number Char,lp1 Char,lp11 Char,List Paragraph11 Char,Bullet 1 Char,Use Case List Paragraph Char,List Paragraph1 Char,Odstavec cíl se seznamem Char,Odstavec se seznamem1 Char,VS_Odsek Char"/>
    <w:link w:val="Odsekzoznamu"/>
    <w:uiPriority w:val="34"/>
    <w:locked/>
    <w:rsid w:val="00732B96"/>
    <w:rPr>
      <w:rFonts w:ascii="Courier New" w:eastAsia="Courier New" w:hAnsi="Courier New" w:cs="Courier New"/>
      <w:color w:val="000000"/>
      <w:sz w:val="24"/>
      <w:szCs w:val="24"/>
      <w:lang w:eastAsia="sk-SK" w:bidi="sk-SK"/>
    </w:rPr>
  </w:style>
  <w:style w:type="paragraph" w:customStyle="1" w:styleId="CTL">
    <w:name w:val="CTL"/>
    <w:basedOn w:val="Normlny"/>
    <w:rsid w:val="00732B96"/>
    <w:pPr>
      <w:numPr>
        <w:numId w:val="23"/>
      </w:numPr>
      <w:autoSpaceDE w:val="0"/>
      <w:autoSpaceDN w:val="0"/>
      <w:adjustRightInd w:val="0"/>
      <w:spacing w:after="120"/>
      <w:jc w:val="both"/>
    </w:pPr>
    <w:rPr>
      <w:rFonts w:ascii="Times New Roman" w:eastAsia="Times New Roman" w:hAnsi="Times New Roman" w:cs="Times New Roman"/>
      <w:color w:val="auto"/>
      <w:szCs w:val="20"/>
      <w:lang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4181</Words>
  <Characters>23837</Characters>
  <Application>Microsoft Office Word</Application>
  <DocSecurity>0</DocSecurity>
  <Lines>198</Lines>
  <Paragraphs>55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Ministerstvo Vnutra SR</Company>
  <LinksUpToDate>false</LinksUpToDate>
  <CharactersWithSpaces>27963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Tatiana Valentovičová</dc:creator>
  <cp:keywords/>
  <dc:description/>
  <cp:lastModifiedBy>Tatiana Valentovičová</cp:lastModifiedBy>
  <cp:revision>4</cp:revision>
  <dcterms:created xsi:type="dcterms:W3CDTF">2021-10-19T08:04:00Z</dcterms:created>
  <dcterms:modified xsi:type="dcterms:W3CDTF">2021-10-19T08:23:00Z</dcterms:modified>
</cp:coreProperties>
</file>