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</w:t>
      </w:r>
      <w:r w:rsidRPr="00EC2537">
        <w:rPr>
          <w:rFonts w:ascii="Arial Narrow" w:hAnsi="Arial Narrow" w:cs="Arial"/>
        </w:rPr>
        <w:t>íloha č. 1 súťažných podkladov</w:t>
      </w:r>
    </w:p>
    <w:p w:rsidR="00891EDB" w:rsidRPr="00157294" w:rsidRDefault="00891EDB" w:rsidP="00891E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91EDB" w:rsidRPr="00157294" w:rsidRDefault="00891EDB" w:rsidP="00891E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91EDB" w:rsidRPr="00157294" w:rsidRDefault="00891EDB" w:rsidP="00891E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91EDB" w:rsidRPr="00157294" w:rsidRDefault="00891EDB" w:rsidP="00891E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91EDB" w:rsidRPr="00157294" w:rsidRDefault="00891EDB" w:rsidP="00891E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91EDB" w:rsidRPr="00157294" w:rsidRDefault="00891EDB" w:rsidP="00891E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91EDB" w:rsidRPr="00EC2537" w:rsidTr="001E5930">
        <w:trPr>
          <w:trHeight w:val="2700"/>
        </w:trPr>
        <w:tc>
          <w:tcPr>
            <w:tcW w:w="9073" w:type="dxa"/>
          </w:tcPr>
          <w:p w:rsidR="00891EDB" w:rsidRPr="0031184F" w:rsidRDefault="00891EDB" w:rsidP="001E59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91EDB" w:rsidRPr="0031184F" w:rsidRDefault="00891EDB" w:rsidP="001E59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91EDB" w:rsidRPr="0031184F" w:rsidRDefault="00891EDB" w:rsidP="001E59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891EDB" w:rsidRPr="00EC2537" w:rsidRDefault="00891EDB" w:rsidP="001E593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5704B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opis predmetu zákazky, technické požiadavky</w:t>
            </w:r>
          </w:p>
          <w:p w:rsidR="00891EDB" w:rsidRPr="00EC2537" w:rsidRDefault="00891EDB" w:rsidP="001E5930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</w:p>
        </w:tc>
      </w:tr>
    </w:tbl>
    <w:p w:rsidR="00891EDB" w:rsidRPr="00157294" w:rsidRDefault="00891EDB" w:rsidP="00891ED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891EDB" w:rsidRDefault="00891EDB" w:rsidP="00891EDB">
      <w:pPr>
        <w:jc w:val="center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 w:cs="Arial"/>
          <w:sz w:val="22"/>
        </w:rPr>
        <w:br w:type="page"/>
      </w:r>
    </w:p>
    <w:p w:rsidR="00891EDB" w:rsidRPr="00F50414" w:rsidRDefault="00891EDB" w:rsidP="00891EDB">
      <w:pPr>
        <w:ind w:left="644"/>
        <w:jc w:val="center"/>
        <w:rPr>
          <w:rFonts w:ascii="Arial Narrow" w:hAnsi="Arial Narrow"/>
          <w:b/>
          <w:sz w:val="22"/>
          <w:lang w:eastAsia="sk-SK"/>
        </w:rPr>
      </w:pPr>
      <w:r w:rsidRPr="00F50414">
        <w:rPr>
          <w:rFonts w:ascii="Arial Narrow" w:hAnsi="Arial Narrow"/>
          <w:b/>
          <w:sz w:val="22"/>
          <w:lang w:eastAsia="sk-SK"/>
        </w:rPr>
        <w:lastRenderedPageBreak/>
        <w:t>Opis predmetu zákazky</w:t>
      </w:r>
    </w:p>
    <w:p w:rsidR="00891EDB" w:rsidRPr="00DE4AA8" w:rsidRDefault="00891EDB" w:rsidP="00891EDB">
      <w:pPr>
        <w:pStyle w:val="Nadpis1"/>
        <w:keepNext w:val="0"/>
        <w:numPr>
          <w:ilvl w:val="0"/>
          <w:numId w:val="13"/>
        </w:numPr>
        <w:tabs>
          <w:tab w:val="clear" w:pos="720"/>
          <w:tab w:val="num" w:pos="426"/>
        </w:tabs>
        <w:spacing w:after="12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0" w:name="_Toc514222256"/>
      <w:r w:rsidRPr="00DE4AA8">
        <w:rPr>
          <w:rFonts w:ascii="Arial Narrow" w:hAnsi="Arial Narrow"/>
          <w:sz w:val="22"/>
          <w:szCs w:val="22"/>
        </w:rPr>
        <w:t>Východiskové informácie</w:t>
      </w:r>
      <w:bookmarkEnd w:id="0"/>
    </w:p>
    <w:p w:rsidR="00891EDB" w:rsidRPr="00DE4AA8" w:rsidRDefault="00891EDB" w:rsidP="00891EDB">
      <w:pPr>
        <w:spacing w:after="160" w:line="259" w:lineRule="auto"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Dňom 30.8.2008 došlo k zmenám v spôsobe vybavovania osôb na medzinárodných letiskách v Bratislave, Košiciach a v Poprade. Existujúce terminály museli byť rozdelené na dva samostatné celky, ktoré zabezpečia vybavovanie cestujúcich v rámci </w:t>
      </w:r>
      <w:proofErr w:type="spellStart"/>
      <w:r w:rsidRPr="00DE4AA8">
        <w:rPr>
          <w:rFonts w:ascii="Arial Narrow" w:hAnsi="Arial Narrow"/>
          <w:sz w:val="22"/>
        </w:rPr>
        <w:t>schengenského</w:t>
      </w:r>
      <w:proofErr w:type="spellEnd"/>
      <w:r w:rsidRPr="00DE4AA8">
        <w:rPr>
          <w:rFonts w:ascii="Arial Narrow" w:hAnsi="Arial Narrow"/>
          <w:sz w:val="22"/>
        </w:rPr>
        <w:t xml:space="preserve"> a v rámci mimo </w:t>
      </w:r>
      <w:proofErr w:type="spellStart"/>
      <w:r w:rsidRPr="00DE4AA8">
        <w:rPr>
          <w:rFonts w:ascii="Arial Narrow" w:hAnsi="Arial Narrow"/>
          <w:sz w:val="22"/>
        </w:rPr>
        <w:t>schengenského</w:t>
      </w:r>
      <w:proofErr w:type="spellEnd"/>
      <w:r w:rsidRPr="00DE4AA8">
        <w:rPr>
          <w:rFonts w:ascii="Arial Narrow" w:hAnsi="Arial Narrow"/>
          <w:sz w:val="22"/>
        </w:rPr>
        <w:t xml:space="preserve"> priestoru. Pre zvýšenie bezpečnosti a ochrany verejného poriadku na týchto letiskách, ktoré majú štatút medzinárodného letiska </w:t>
      </w:r>
      <w:proofErr w:type="spellStart"/>
      <w:r w:rsidRPr="00DE4AA8">
        <w:rPr>
          <w:rFonts w:ascii="Arial Narrow" w:hAnsi="Arial Narrow"/>
          <w:sz w:val="22"/>
        </w:rPr>
        <w:t>schengenského</w:t>
      </w:r>
      <w:proofErr w:type="spellEnd"/>
      <w:r w:rsidRPr="00DE4AA8">
        <w:rPr>
          <w:rFonts w:ascii="Arial Narrow" w:hAnsi="Arial Narrow"/>
          <w:sz w:val="22"/>
        </w:rPr>
        <w:t xml:space="preserve"> typu a sú teda súčasťou vonkajšej hranice EÚ, Ministerstvo vnútra Slovenskej republiky zabezpečilo inštaláciu moderného bezpečnostného kamerového monitorovacieho systému (ďalej „KMS“) založeného na vzájomne integrovanej softvérovej platforme </w:t>
      </w:r>
      <w:proofErr w:type="spellStart"/>
      <w:r w:rsidRPr="00DE4AA8">
        <w:rPr>
          <w:rFonts w:ascii="Arial Narrow" w:hAnsi="Arial Narrow"/>
          <w:sz w:val="22"/>
        </w:rPr>
        <w:t>Genetec</w:t>
      </w:r>
      <w:proofErr w:type="spellEnd"/>
      <w:r w:rsidRPr="00DE4AA8">
        <w:rPr>
          <w:rFonts w:ascii="Arial Narrow" w:hAnsi="Arial Narrow"/>
          <w:sz w:val="22"/>
        </w:rPr>
        <w:t xml:space="preserve"> </w:t>
      </w:r>
      <w:proofErr w:type="spellStart"/>
      <w:r w:rsidRPr="00DE4AA8">
        <w:rPr>
          <w:rFonts w:ascii="Arial Narrow" w:hAnsi="Arial Narrow"/>
          <w:sz w:val="22"/>
        </w:rPr>
        <w:t>Omnicast</w:t>
      </w:r>
      <w:proofErr w:type="spellEnd"/>
      <w:r w:rsidRPr="00DE4AA8">
        <w:rPr>
          <w:rFonts w:ascii="Arial Narrow" w:hAnsi="Arial Narrow"/>
          <w:sz w:val="22"/>
        </w:rPr>
        <w:t xml:space="preserve">, </w:t>
      </w:r>
      <w:proofErr w:type="spellStart"/>
      <w:r w:rsidRPr="00DE4AA8">
        <w:rPr>
          <w:rFonts w:ascii="Arial Narrow" w:hAnsi="Arial Narrow"/>
          <w:sz w:val="22"/>
        </w:rPr>
        <w:t>Security</w:t>
      </w:r>
      <w:proofErr w:type="spellEnd"/>
      <w:r w:rsidRPr="00DE4AA8">
        <w:rPr>
          <w:rFonts w:ascii="Arial Narrow" w:hAnsi="Arial Narrow"/>
          <w:sz w:val="22"/>
        </w:rPr>
        <w:t xml:space="preserve"> Center, </w:t>
      </w:r>
      <w:proofErr w:type="spellStart"/>
      <w:r w:rsidRPr="00DE4AA8">
        <w:rPr>
          <w:rFonts w:ascii="Arial Narrow" w:hAnsi="Arial Narrow"/>
          <w:sz w:val="22"/>
        </w:rPr>
        <w:t>KiwiSecurity</w:t>
      </w:r>
      <w:proofErr w:type="spellEnd"/>
      <w:r w:rsidRPr="00DE4AA8">
        <w:rPr>
          <w:rFonts w:ascii="Arial Narrow" w:hAnsi="Arial Narrow"/>
          <w:sz w:val="22"/>
        </w:rPr>
        <w:t xml:space="preserve">, </w:t>
      </w:r>
      <w:proofErr w:type="spellStart"/>
      <w:r w:rsidRPr="00DE4AA8">
        <w:rPr>
          <w:rFonts w:ascii="Arial Narrow" w:hAnsi="Arial Narrow"/>
          <w:sz w:val="22"/>
        </w:rPr>
        <w:t>InnoWare</w:t>
      </w:r>
      <w:proofErr w:type="spellEnd"/>
      <w:r w:rsidRPr="00DE4AA8">
        <w:rPr>
          <w:rFonts w:ascii="Arial Narrow" w:hAnsi="Arial Narrow"/>
          <w:sz w:val="22"/>
        </w:rPr>
        <w:t>. Prevádzkovanie nového KMS prispelo k zvýšeniu operatívnosti zásahu voči páchateľom, zefektívnenie spôsobu výkonu dozoru, k poskytovaniu dostatku dôkazových informácií, lepšej vzájomnej koordinácii medzi policajnými zložkami, colníkmi a letiskovými útvarmi. Prevádzka tohto integrovaného systému celkovo zlepšuje ochranu vonkajších hraníc SR na týchto troch medzinárodných letiskách.</w:t>
      </w:r>
    </w:p>
    <w:p w:rsidR="00891EDB" w:rsidRPr="00DE4AA8" w:rsidRDefault="00891EDB" w:rsidP="00891EDB">
      <w:pPr>
        <w:pStyle w:val="Nadpis1"/>
        <w:keepNext w:val="0"/>
        <w:numPr>
          <w:ilvl w:val="0"/>
          <w:numId w:val="13"/>
        </w:numPr>
        <w:tabs>
          <w:tab w:val="clear" w:pos="720"/>
          <w:tab w:val="num" w:pos="426"/>
        </w:tabs>
        <w:spacing w:after="12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" w:name="_Toc514222257"/>
      <w:r w:rsidRPr="00DE4AA8">
        <w:rPr>
          <w:rFonts w:ascii="Arial Narrow" w:hAnsi="Arial Narrow"/>
          <w:sz w:val="22"/>
          <w:szCs w:val="22"/>
        </w:rPr>
        <w:t xml:space="preserve">Predmet </w:t>
      </w:r>
      <w:r>
        <w:rPr>
          <w:rFonts w:ascii="Arial Narrow" w:hAnsi="Arial Narrow"/>
          <w:sz w:val="22"/>
          <w:szCs w:val="22"/>
        </w:rPr>
        <w:t>zákazky</w:t>
      </w:r>
      <w:bookmarkEnd w:id="1"/>
    </w:p>
    <w:p w:rsidR="00891EDB" w:rsidRPr="00DE4AA8" w:rsidRDefault="00891EDB" w:rsidP="00891EDB">
      <w:pPr>
        <w:spacing w:after="160" w:line="259" w:lineRule="auto"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Predmetom </w:t>
      </w:r>
      <w:r>
        <w:rPr>
          <w:rFonts w:ascii="Arial Narrow" w:hAnsi="Arial Narrow"/>
          <w:sz w:val="22"/>
        </w:rPr>
        <w:t>zákazky</w:t>
      </w:r>
      <w:r w:rsidRPr="00DE4AA8">
        <w:rPr>
          <w:rFonts w:ascii="Arial Narrow" w:hAnsi="Arial Narrow"/>
          <w:sz w:val="22"/>
        </w:rPr>
        <w:t xml:space="preserve"> je výkon servisných činností, pravidelných kontrol a </w:t>
      </w:r>
      <w:proofErr w:type="spellStart"/>
      <w:r w:rsidRPr="00DE4AA8">
        <w:rPr>
          <w:rFonts w:ascii="Arial Narrow" w:hAnsi="Arial Narrow"/>
          <w:sz w:val="22"/>
        </w:rPr>
        <w:t>konzultačno</w:t>
      </w:r>
      <w:proofErr w:type="spellEnd"/>
      <w:r w:rsidRPr="00DE4AA8">
        <w:rPr>
          <w:rFonts w:ascii="Arial Narrow" w:hAnsi="Arial Narrow"/>
          <w:sz w:val="22"/>
        </w:rPr>
        <w:t xml:space="preserve"> - poradenských služieb s cieľom udržať nastavený štandard výkonu kontrol v súlade so </w:t>
      </w:r>
      <w:proofErr w:type="spellStart"/>
      <w:r w:rsidRPr="00DE4AA8">
        <w:rPr>
          <w:rFonts w:ascii="Arial Narrow" w:hAnsi="Arial Narrow"/>
          <w:sz w:val="22"/>
        </w:rPr>
        <w:t>Schengenským</w:t>
      </w:r>
      <w:proofErr w:type="spellEnd"/>
      <w:r w:rsidRPr="00DE4AA8">
        <w:rPr>
          <w:rFonts w:ascii="Arial Narrow" w:hAnsi="Arial Narrow"/>
          <w:sz w:val="22"/>
        </w:rPr>
        <w:t xml:space="preserve"> dohovorom  prostredníctvom efektívnej prevádzky KMS na troch medzinárodných slovenských letiskách – v Bratislave, Košiciach a v Poprade.</w:t>
      </w:r>
    </w:p>
    <w:p w:rsidR="00891EDB" w:rsidRPr="00DE4AA8" w:rsidRDefault="00891EDB" w:rsidP="00891EDB">
      <w:pPr>
        <w:pStyle w:val="Nadpis1"/>
        <w:keepNext w:val="0"/>
        <w:numPr>
          <w:ilvl w:val="0"/>
          <w:numId w:val="13"/>
        </w:numPr>
        <w:tabs>
          <w:tab w:val="clear" w:pos="720"/>
          <w:tab w:val="num" w:pos="426"/>
        </w:tabs>
        <w:spacing w:after="12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2" w:name="_Toc514222258"/>
      <w:r w:rsidRPr="00DE4AA8">
        <w:rPr>
          <w:rFonts w:ascii="Arial Narrow" w:hAnsi="Arial Narrow"/>
          <w:sz w:val="22"/>
          <w:szCs w:val="22"/>
        </w:rPr>
        <w:t>Opis činností</w:t>
      </w:r>
      <w:bookmarkEnd w:id="2"/>
    </w:p>
    <w:p w:rsidR="00891EDB" w:rsidRPr="00DE4AA8" w:rsidRDefault="00891EDB" w:rsidP="00891EDB">
      <w:pPr>
        <w:pStyle w:val="Nadpis21"/>
        <w:numPr>
          <w:ilvl w:val="1"/>
          <w:numId w:val="13"/>
        </w:numPr>
        <w:tabs>
          <w:tab w:val="clear" w:pos="840"/>
        </w:tabs>
        <w:spacing w:line="240" w:lineRule="auto"/>
        <w:ind w:left="0" w:firstLine="0"/>
        <w:rPr>
          <w:rFonts w:ascii="Arial Narrow" w:hAnsi="Arial Narrow"/>
          <w:sz w:val="22"/>
          <w:szCs w:val="22"/>
        </w:rPr>
      </w:pPr>
      <w:bookmarkStart w:id="3" w:name="_Toc514222259"/>
      <w:r w:rsidRPr="00DE4AA8">
        <w:rPr>
          <w:rFonts w:ascii="Arial Narrow" w:hAnsi="Arial Narrow"/>
          <w:sz w:val="22"/>
          <w:szCs w:val="22"/>
        </w:rPr>
        <w:t>Špecifikácia servisných činností</w:t>
      </w:r>
      <w:bookmarkEnd w:id="3"/>
    </w:p>
    <w:p w:rsidR="00891EDB" w:rsidRPr="00DE4AA8" w:rsidRDefault="00891EDB" w:rsidP="00891EDB">
      <w:pPr>
        <w:spacing w:after="160" w:line="259" w:lineRule="auto"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Poskytovateľ bude poskytovať pozáručný autorizovaný  servis (ďalej len „servis“) KMS</w:t>
      </w:r>
      <w:r>
        <w:rPr>
          <w:rFonts w:ascii="Arial Narrow" w:hAnsi="Arial Narrow"/>
          <w:sz w:val="22"/>
        </w:rPr>
        <w:t xml:space="preserve"> </w:t>
      </w:r>
      <w:r w:rsidRPr="00DE4AA8">
        <w:rPr>
          <w:rFonts w:ascii="Arial Narrow" w:hAnsi="Arial Narrow"/>
          <w:sz w:val="22"/>
        </w:rPr>
        <w:t xml:space="preserve">(farebných dome kamier, farebných statických kamier, </w:t>
      </w:r>
      <w:proofErr w:type="spellStart"/>
      <w:r w:rsidRPr="00DE4AA8">
        <w:rPr>
          <w:rFonts w:ascii="Arial Narrow" w:hAnsi="Arial Narrow"/>
          <w:sz w:val="22"/>
        </w:rPr>
        <w:t>termokamier</w:t>
      </w:r>
      <w:proofErr w:type="spellEnd"/>
      <w:r w:rsidRPr="00DE4AA8">
        <w:rPr>
          <w:rFonts w:ascii="Arial Narrow" w:hAnsi="Arial Narrow"/>
          <w:sz w:val="22"/>
        </w:rPr>
        <w:t xml:space="preserve">,  </w:t>
      </w:r>
      <w:proofErr w:type="spellStart"/>
      <w:r w:rsidRPr="00DE4AA8">
        <w:rPr>
          <w:rFonts w:ascii="Arial Narrow" w:hAnsi="Arial Narrow"/>
          <w:sz w:val="22"/>
        </w:rPr>
        <w:t>mediakonvertorov</w:t>
      </w:r>
      <w:proofErr w:type="spellEnd"/>
      <w:r w:rsidRPr="00DE4AA8">
        <w:rPr>
          <w:rFonts w:ascii="Arial Narrow" w:hAnsi="Arial Narrow"/>
          <w:sz w:val="22"/>
        </w:rPr>
        <w:t xml:space="preserve">, enkodérov, komponentov sieťovej infraštruktúry kamerových systémov, serverov a pracovných staníc, diskových polí, servisná podpora aplikačného softvéru a obslužného programového vybavenia, napájacej sústavy ,záložných zdrojov UPS, </w:t>
      </w:r>
      <w:proofErr w:type="spellStart"/>
      <w:r w:rsidRPr="00DE4AA8">
        <w:rPr>
          <w:rFonts w:ascii="Arial Narrow" w:hAnsi="Arial Narrow"/>
          <w:sz w:val="22"/>
        </w:rPr>
        <w:t>motorgenerátorov</w:t>
      </w:r>
      <w:proofErr w:type="spellEnd"/>
      <w:r w:rsidRPr="00DE4AA8">
        <w:rPr>
          <w:rFonts w:ascii="Arial Narrow" w:hAnsi="Arial Narrow"/>
          <w:sz w:val="22"/>
        </w:rPr>
        <w:t xml:space="preserve">, </w:t>
      </w:r>
      <w:proofErr w:type="spellStart"/>
      <w:r w:rsidRPr="00DE4AA8">
        <w:rPr>
          <w:rFonts w:ascii="Arial Narrow" w:hAnsi="Arial Narrow"/>
          <w:sz w:val="22"/>
        </w:rPr>
        <w:t>prepäťových</w:t>
      </w:r>
      <w:proofErr w:type="spellEnd"/>
      <w:r w:rsidRPr="00DE4AA8">
        <w:rPr>
          <w:rFonts w:ascii="Arial Narrow" w:hAnsi="Arial Narrow"/>
          <w:sz w:val="22"/>
        </w:rPr>
        <w:t xml:space="preserve"> ochrán, napájacích zdrojov, vedení); ďalej len „zariadenia/komponenty“) inštalovaných na troch slovenských medzinárodných letiskách v Bratislave, Košiciach a v Poprade, v nasledujúcom minimálnom rozsahu:</w:t>
      </w:r>
    </w:p>
    <w:p w:rsidR="00891EDB" w:rsidRPr="00DE4AA8" w:rsidRDefault="00891EDB" w:rsidP="00891EDB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údržba a technické prehliadky týchto zariadení/komponentov, resp. častí komponentov, podľa bodu „3.2 špecifikácia pravidelných kontrol“  tohto opisu predmetu zákazky</w:t>
      </w:r>
      <w:r>
        <w:rPr>
          <w:rFonts w:ascii="Arial Narrow" w:hAnsi="Arial Narrow"/>
          <w:sz w:val="22"/>
        </w:rPr>
        <w:t>,</w:t>
      </w:r>
    </w:p>
    <w:p w:rsidR="00891EDB" w:rsidRPr="00DE4AA8" w:rsidRDefault="00891EDB" w:rsidP="00891EDB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prevádzkovanie </w:t>
      </w:r>
      <w:proofErr w:type="spellStart"/>
      <w:r w:rsidRPr="00DE4AA8">
        <w:rPr>
          <w:rFonts w:ascii="Arial Narrow" w:hAnsi="Arial Narrow"/>
          <w:sz w:val="22"/>
        </w:rPr>
        <w:t>Helpdesku</w:t>
      </w:r>
      <w:proofErr w:type="spellEnd"/>
      <w:r w:rsidRPr="00DE4AA8">
        <w:rPr>
          <w:rFonts w:ascii="Arial Narrow" w:hAnsi="Arial Narrow"/>
          <w:sz w:val="22"/>
        </w:rPr>
        <w:t xml:space="preserve"> za účelom nahlasovania porúch  ich evidenciu a následné vyhodnotenie</w:t>
      </w:r>
      <w:r>
        <w:rPr>
          <w:rFonts w:ascii="Arial Narrow" w:hAnsi="Arial Narrow"/>
          <w:sz w:val="22"/>
        </w:rPr>
        <w:t>,</w:t>
      </w:r>
    </w:p>
    <w:p w:rsidR="00891EDB" w:rsidRPr="00DE4AA8" w:rsidRDefault="00891EDB" w:rsidP="00891EDB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vykonávanie servisného zásahu na diaľku (</w:t>
      </w:r>
      <w:proofErr w:type="spellStart"/>
      <w:r w:rsidRPr="00DE4AA8">
        <w:rPr>
          <w:rFonts w:ascii="Arial Narrow" w:hAnsi="Arial Narrow"/>
          <w:sz w:val="22"/>
        </w:rPr>
        <w:t>remote</w:t>
      </w:r>
      <w:proofErr w:type="spellEnd"/>
      <w:r w:rsidRPr="00DE4AA8">
        <w:rPr>
          <w:rFonts w:ascii="Arial Narrow" w:hAnsi="Arial Narrow"/>
          <w:sz w:val="22"/>
        </w:rPr>
        <w:t xml:space="preserve"> </w:t>
      </w:r>
      <w:proofErr w:type="spellStart"/>
      <w:r w:rsidRPr="00DE4AA8">
        <w:rPr>
          <w:rFonts w:ascii="Arial Narrow" w:hAnsi="Arial Narrow"/>
          <w:sz w:val="22"/>
        </w:rPr>
        <w:t>diagnostic</w:t>
      </w:r>
      <w:proofErr w:type="spellEnd"/>
      <w:r w:rsidRPr="00DE4AA8">
        <w:rPr>
          <w:rFonts w:ascii="Arial Narrow" w:hAnsi="Arial Narrow"/>
          <w:sz w:val="22"/>
        </w:rPr>
        <w:t xml:space="preserve">), </w:t>
      </w:r>
    </w:p>
    <w:p w:rsidR="00891EDB" w:rsidRPr="00DE4AA8" w:rsidRDefault="00891EDB" w:rsidP="00891EDB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analýza a oprava hlásených porúch na komponentoch, </w:t>
      </w:r>
    </w:p>
    <w:p w:rsidR="00891EDB" w:rsidRPr="00DE4AA8" w:rsidRDefault="00891EDB" w:rsidP="00891EDB">
      <w:pPr>
        <w:numPr>
          <w:ilvl w:val="0"/>
          <w:numId w:val="9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dodávka náhradných dielov súvisiacich s poskytovaním tohto servisu, okrem komponentov, ktoré majú spotrebný charakter a obmedzenú resp. definovanú dobou životnosti (napr.: žiarovky, lampy, prísvit, náplne, batérie,..)</w:t>
      </w:r>
    </w:p>
    <w:p w:rsidR="00891EDB" w:rsidRPr="00DE4AA8" w:rsidRDefault="00891EDB" w:rsidP="00891EDB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 prípade, že doba odstránenia poruchy/vady komponentu/časti komponentu resp. doba opravy komponentu/časti komponentu bude dlhšia ako príslušná doba opravy komponentu/časti ko</w:t>
      </w:r>
      <w:r>
        <w:rPr>
          <w:rFonts w:ascii="Arial Narrow" w:hAnsi="Arial Narrow"/>
          <w:sz w:val="22"/>
        </w:rPr>
        <w:t>mponentu uvedená v bode 3.4 toh</w:t>
      </w:r>
      <w:r w:rsidRPr="00DE4AA8">
        <w:rPr>
          <w:rFonts w:ascii="Arial Narrow" w:hAnsi="Arial Narrow"/>
          <w:sz w:val="22"/>
        </w:rPr>
        <w:t>to dokumentu - „Časové aspekty “, je poskytovateľ povinný poskytnúť náhradný komponent (funkčne a výkonnostne porovnateľný), po dobu odstránenia tejto poruchy,</w:t>
      </w:r>
    </w:p>
    <w:p w:rsidR="00891EDB" w:rsidRPr="00DE4AA8" w:rsidRDefault="00891EDB" w:rsidP="00891EDB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 prípade náhradných dielov na trhu ďalej nedostupných (napr. z dôvodu ukončenia jeho výroby a pod.), poskytovateľ zabezpečí ich náhradu až po predchádzajúcom písomnom odsúhlasení objednávateľom,</w:t>
      </w:r>
    </w:p>
    <w:p w:rsidR="00891EDB" w:rsidRPr="00DE4AA8" w:rsidRDefault="00891EDB" w:rsidP="00891EDB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protokolárne odovzdanie a prebratie opraveného komponentu/časti komponentu (vypracovanie servisného protokolu). Za dátum vykonania zásahu sa považuje deň vystavenia preberacieho (servisného) protokolu,</w:t>
      </w:r>
    </w:p>
    <w:p w:rsidR="00891EDB" w:rsidRPr="00DE4AA8" w:rsidRDefault="00891EDB" w:rsidP="00891EDB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vykonávanie požadovaných zmien parametrov kamerového systému a oprávnení pre jednotlivých užívateľov a operátorov,</w:t>
      </w:r>
    </w:p>
    <w:p w:rsidR="00891EDB" w:rsidRPr="00DE4AA8" w:rsidRDefault="00891EDB" w:rsidP="00891EDB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lastRenderedPageBreak/>
        <w:t>vykonávanie zmien v konfigurácii na základe požiadaviek objednávateľa a vystavenej písomnej žiadosti objednávateľa na tieto požadované zmeny,</w:t>
      </w:r>
    </w:p>
    <w:p w:rsidR="00891EDB" w:rsidRPr="00DE4AA8" w:rsidRDefault="00891EDB" w:rsidP="00891EDB">
      <w:pPr>
        <w:numPr>
          <w:ilvl w:val="0"/>
          <w:numId w:val="8"/>
        </w:numPr>
        <w:spacing w:after="16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aplikovanie software </w:t>
      </w:r>
      <w:proofErr w:type="spellStart"/>
      <w:r w:rsidRPr="00DE4AA8">
        <w:rPr>
          <w:rFonts w:ascii="Arial Narrow" w:hAnsi="Arial Narrow"/>
          <w:sz w:val="22"/>
        </w:rPr>
        <w:t>update</w:t>
      </w:r>
      <w:proofErr w:type="spellEnd"/>
      <w:r w:rsidRPr="00DE4AA8">
        <w:rPr>
          <w:rFonts w:ascii="Arial Narrow" w:hAnsi="Arial Narrow"/>
          <w:sz w:val="22"/>
        </w:rPr>
        <w:t xml:space="preserve"> na riadiaci systém </w:t>
      </w:r>
      <w:proofErr w:type="spellStart"/>
      <w:r w:rsidRPr="00DE4AA8">
        <w:rPr>
          <w:rFonts w:ascii="Arial Narrow" w:hAnsi="Arial Narrow"/>
          <w:sz w:val="22"/>
        </w:rPr>
        <w:t>cctv</w:t>
      </w:r>
      <w:proofErr w:type="spellEnd"/>
      <w:r w:rsidRPr="00DE4AA8">
        <w:rPr>
          <w:rFonts w:ascii="Arial Narrow" w:hAnsi="Arial Narrow"/>
          <w:sz w:val="22"/>
        </w:rPr>
        <w:t xml:space="preserve"> a obslužné programy</w:t>
      </w:r>
      <w:r>
        <w:rPr>
          <w:rFonts w:ascii="Arial Narrow" w:hAnsi="Arial Narrow"/>
          <w:sz w:val="22"/>
        </w:rPr>
        <w:t>.</w:t>
      </w:r>
    </w:p>
    <w:p w:rsidR="00891EDB" w:rsidRPr="00DE4AA8" w:rsidRDefault="00891EDB" w:rsidP="00891EDB">
      <w:pPr>
        <w:spacing w:after="160" w:line="259" w:lineRule="auto"/>
        <w:rPr>
          <w:rFonts w:ascii="Arial Narrow" w:hAnsi="Arial Narrow"/>
          <w:sz w:val="22"/>
        </w:rPr>
      </w:pPr>
    </w:p>
    <w:p w:rsidR="00891EDB" w:rsidRPr="00DE4AA8" w:rsidRDefault="00891EDB" w:rsidP="00891EDB">
      <w:pPr>
        <w:spacing w:after="160" w:line="259" w:lineRule="auto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Poskytovateľ bude vykonávať servis v súlade s vyššie uvedeným, konkrétne na zariadeniach/komponentoch, káblových rozvodoch  a ich častiach uvedených v bode 4 tohto dokumentu </w:t>
      </w:r>
    </w:p>
    <w:p w:rsidR="00891EDB" w:rsidRPr="00DE4AA8" w:rsidRDefault="00891EDB" w:rsidP="00891EDB">
      <w:pPr>
        <w:pStyle w:val="Nadpis21"/>
        <w:numPr>
          <w:ilvl w:val="1"/>
          <w:numId w:val="13"/>
        </w:numPr>
        <w:tabs>
          <w:tab w:val="clear" w:pos="840"/>
        </w:tabs>
        <w:spacing w:line="240" w:lineRule="auto"/>
        <w:ind w:left="0" w:firstLine="0"/>
        <w:rPr>
          <w:rFonts w:ascii="Arial Narrow" w:hAnsi="Arial Narrow"/>
          <w:sz w:val="22"/>
          <w:szCs w:val="22"/>
        </w:rPr>
      </w:pPr>
      <w:bookmarkStart w:id="4" w:name="_Toc514222260"/>
      <w:r w:rsidRPr="00DE4AA8">
        <w:rPr>
          <w:rFonts w:ascii="Arial Narrow" w:hAnsi="Arial Narrow"/>
          <w:sz w:val="22"/>
          <w:szCs w:val="22"/>
        </w:rPr>
        <w:t>Špecifikácia pravidelných kontrol</w:t>
      </w:r>
      <w:bookmarkEnd w:id="4"/>
    </w:p>
    <w:p w:rsidR="00891EDB" w:rsidRPr="00DE4AA8" w:rsidRDefault="00891EDB" w:rsidP="00891EDB">
      <w:pPr>
        <w:spacing w:after="160" w:line="259" w:lineRule="auto"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Poskytovateľ bude vykonávať pravidelné profylaktické prehliadky  (ďalej len „profylaxie  “) </w:t>
      </w:r>
      <w:r>
        <w:rPr>
          <w:rFonts w:ascii="Arial Narrow" w:hAnsi="Arial Narrow"/>
          <w:sz w:val="22"/>
        </w:rPr>
        <w:t xml:space="preserve">zariadení, komponentov </w:t>
      </w:r>
      <w:r w:rsidRPr="00DE4AA8">
        <w:rPr>
          <w:rFonts w:ascii="Arial Narrow" w:hAnsi="Arial Narrow"/>
          <w:sz w:val="22"/>
        </w:rPr>
        <w:t>KMS  inštalovaných na troch slovenských medzinárodných letiskách v Bratislave, Košiciach a v Poprade, v nasledujúcom minimálnom rozsahu:</w:t>
      </w:r>
    </w:p>
    <w:p w:rsidR="00891EDB" w:rsidRPr="00DE4AA8" w:rsidRDefault="00891EDB" w:rsidP="00891EDB">
      <w:pPr>
        <w:pStyle w:val="Nadpis21"/>
        <w:numPr>
          <w:ilvl w:val="2"/>
          <w:numId w:val="13"/>
        </w:numPr>
        <w:spacing w:line="240" w:lineRule="auto"/>
        <w:rPr>
          <w:rFonts w:ascii="Arial Narrow" w:hAnsi="Arial Narrow"/>
          <w:sz w:val="22"/>
          <w:szCs w:val="22"/>
        </w:rPr>
      </w:pPr>
      <w:bookmarkStart w:id="5" w:name="_Toc514222261"/>
      <w:r w:rsidRPr="00DE4AA8">
        <w:rPr>
          <w:rFonts w:ascii="Arial Narrow" w:hAnsi="Arial Narrow"/>
          <w:sz w:val="22"/>
          <w:szCs w:val="22"/>
        </w:rPr>
        <w:t>Časti kamerového systému na letiskách - kamerové body</w:t>
      </w:r>
      <w:bookmarkEnd w:id="5"/>
    </w:p>
    <w:p w:rsidR="00891EDB" w:rsidRPr="00DE4AA8" w:rsidRDefault="00891EDB" w:rsidP="00891EDB">
      <w:pPr>
        <w:spacing w:after="160" w:line="259" w:lineRule="auto"/>
        <w:rPr>
          <w:rFonts w:ascii="Arial Narrow" w:hAnsi="Arial Narrow"/>
          <w:sz w:val="22"/>
        </w:rPr>
      </w:pPr>
      <w:bookmarkStart w:id="6" w:name="_Hlk495584276"/>
      <w:r w:rsidRPr="00DE4AA8">
        <w:rPr>
          <w:rFonts w:ascii="Arial Narrow" w:hAnsi="Arial Narrow"/>
          <w:sz w:val="22"/>
        </w:rPr>
        <w:t>Požadované minimálne úkony pre jednotlivé typy kamier.:</w:t>
      </w:r>
    </w:p>
    <w:bookmarkEnd w:id="6"/>
    <w:p w:rsidR="00891EDB" w:rsidRPr="00DE4AA8" w:rsidRDefault="00891EDB" w:rsidP="00891EDB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mechanického uchytenia kamery, pri namáhaných spojoch preveriť pevnosť mechanických spojov, poškodené mechanické časti vymeniť.</w:t>
      </w:r>
    </w:p>
    <w:p w:rsidR="00891EDB" w:rsidRPr="00DE4AA8" w:rsidRDefault="00891EDB" w:rsidP="00891EDB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krytu kamery , kontrola zameraná na funkčnosť krytu – ochrany kamery pred atmosférickými vplyvmi.</w:t>
      </w:r>
    </w:p>
    <w:p w:rsidR="00891EDB" w:rsidRPr="00DE4AA8" w:rsidRDefault="00891EDB" w:rsidP="00891EDB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čistoty skla krytu, z krytu odstrániť nečistoty a zabezpečiť čistý záber kamery z krytu.</w:t>
      </w:r>
    </w:p>
    <w:p w:rsidR="00891EDB" w:rsidRPr="00DE4AA8" w:rsidRDefault="00891EDB" w:rsidP="00891EDB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Vyčistenie objektívu kamery (V krajnom prípade čipu. Avšak treba použiť príslušenstvo na to určené).</w:t>
      </w:r>
    </w:p>
    <w:p w:rsidR="00891EDB" w:rsidRPr="00DE4AA8" w:rsidRDefault="00891EDB" w:rsidP="00891EDB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vyhrievania a </w:t>
      </w:r>
      <w:proofErr w:type="spellStart"/>
      <w:r w:rsidRPr="00DE4AA8">
        <w:rPr>
          <w:rFonts w:ascii="Arial Narrow" w:hAnsi="Arial Narrow"/>
          <w:sz w:val="22"/>
        </w:rPr>
        <w:t>odvlhčovania</w:t>
      </w:r>
      <w:proofErr w:type="spellEnd"/>
      <w:r w:rsidRPr="00DE4AA8">
        <w:rPr>
          <w:rFonts w:ascii="Arial Narrow" w:hAnsi="Arial Narrow"/>
          <w:sz w:val="22"/>
        </w:rPr>
        <w:t xml:space="preserve"> krytu kamery.</w:t>
      </w:r>
    </w:p>
    <w:p w:rsidR="00891EDB" w:rsidRPr="00DE4AA8" w:rsidRDefault="00891EDB" w:rsidP="00891EDB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svoriek napájania kamery a krytu, kontrola a prečistenie káblových konektorov na prenos obrazu kamery.</w:t>
      </w:r>
    </w:p>
    <w:p w:rsidR="00891EDB" w:rsidRPr="00DE4AA8" w:rsidRDefault="00891EDB" w:rsidP="00891EDB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Meranie útlmov na trase napájania kamery, kontrola trasy.</w:t>
      </w:r>
    </w:p>
    <w:p w:rsidR="00891EDB" w:rsidRPr="00DE4AA8" w:rsidRDefault="00891EDB" w:rsidP="00891EDB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</w:t>
      </w:r>
      <w:proofErr w:type="spellStart"/>
      <w:r w:rsidRPr="00DE4AA8">
        <w:rPr>
          <w:rFonts w:ascii="Arial Narrow" w:hAnsi="Arial Narrow"/>
          <w:sz w:val="22"/>
        </w:rPr>
        <w:t>chráničiek</w:t>
      </w:r>
      <w:proofErr w:type="spellEnd"/>
      <w:r w:rsidRPr="00DE4AA8">
        <w:rPr>
          <w:rFonts w:ascii="Arial Narrow" w:hAnsi="Arial Narrow"/>
          <w:sz w:val="22"/>
        </w:rPr>
        <w:t xml:space="preserve"> a vonkajšieho opláštenia káblov kamerových prípojok.</w:t>
      </w:r>
    </w:p>
    <w:p w:rsidR="00891EDB" w:rsidRPr="00DE4AA8" w:rsidRDefault="00891EDB" w:rsidP="00891EDB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prechodu káblov do stĺpa, utesnenie – prípadne výmena káblových priechodiek.</w:t>
      </w:r>
    </w:p>
    <w:p w:rsidR="00891EDB" w:rsidRPr="00DE4AA8" w:rsidRDefault="00891EDB" w:rsidP="00891EDB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zvodových  ochrán prepätia.</w:t>
      </w:r>
    </w:p>
    <w:p w:rsidR="00891EDB" w:rsidRPr="00DE4AA8" w:rsidRDefault="00891EDB" w:rsidP="00891EDB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snímanej scény a ostrosti obrazu, vykonanie potrebných korekcií  na snímanú scénu a kvalitu obrazu.</w:t>
      </w:r>
    </w:p>
    <w:p w:rsidR="00891EDB" w:rsidRPr="00DE4AA8" w:rsidRDefault="00891EDB" w:rsidP="00891EDB">
      <w:pPr>
        <w:numPr>
          <w:ilvl w:val="0"/>
          <w:numId w:val="5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infračervených  prísvitov kamier, doladenie intenzity prísvitu a snímanej scény kamery.</w:t>
      </w:r>
    </w:p>
    <w:p w:rsidR="00891EDB" w:rsidRPr="00DE4AA8" w:rsidRDefault="00891EDB" w:rsidP="00891EDB">
      <w:pPr>
        <w:numPr>
          <w:ilvl w:val="0"/>
          <w:numId w:val="5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otáčavých mechanizmov kamier zameraná na plnú funkčnosť otáčania a funkčnosť  kamery zároveň s vykonávaním otáčavého pohybu. Kontrola rozsahu otáčania mechanizmov a dorazov otáčania.</w:t>
      </w:r>
    </w:p>
    <w:p w:rsidR="00891EDB" w:rsidRPr="00DE4AA8" w:rsidRDefault="00891EDB" w:rsidP="00891EDB">
      <w:pPr>
        <w:pStyle w:val="Nadpis21"/>
        <w:numPr>
          <w:ilvl w:val="2"/>
          <w:numId w:val="13"/>
        </w:numPr>
        <w:spacing w:line="240" w:lineRule="auto"/>
        <w:rPr>
          <w:rFonts w:ascii="Arial Narrow" w:hAnsi="Arial Narrow"/>
          <w:sz w:val="22"/>
          <w:szCs w:val="22"/>
        </w:rPr>
      </w:pPr>
      <w:bookmarkStart w:id="7" w:name="_Toc514222262"/>
      <w:r w:rsidRPr="00DE4AA8">
        <w:rPr>
          <w:rFonts w:ascii="Arial Narrow" w:hAnsi="Arial Narrow"/>
          <w:sz w:val="22"/>
          <w:szCs w:val="22"/>
        </w:rPr>
        <w:t>Časti kamerového systému na letiskách – komunikačné rozvádzače „IDF“</w:t>
      </w:r>
      <w:bookmarkEnd w:id="7"/>
    </w:p>
    <w:p w:rsidR="00891EDB" w:rsidRPr="00DE4AA8" w:rsidRDefault="00891EDB" w:rsidP="00891EDB">
      <w:pPr>
        <w:spacing w:after="160" w:line="259" w:lineRule="auto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Požadované minimálne úkony pre jednotlivé typy  IDF :</w:t>
      </w:r>
    </w:p>
    <w:p w:rsidR="00891EDB" w:rsidRPr="00DE4AA8" w:rsidRDefault="00891EDB" w:rsidP="00891EDB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mechanického uchytenia závesných rozvádzačov.</w:t>
      </w:r>
    </w:p>
    <w:p w:rsidR="00891EDB" w:rsidRPr="00DE4AA8" w:rsidRDefault="00891EDB" w:rsidP="00891EDB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vyhrievania a chladenia IDF.</w:t>
      </w:r>
    </w:p>
    <w:p w:rsidR="00891EDB" w:rsidRPr="00DE4AA8" w:rsidRDefault="00891EDB" w:rsidP="00891EDB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vnútorného priestoru rozvádzača zameraná na kontrolu prieniku vody – len pri rozvádzačoch v exteriéri.</w:t>
      </w:r>
    </w:p>
    <w:p w:rsidR="00891EDB" w:rsidRPr="00DE4AA8" w:rsidRDefault="00891EDB" w:rsidP="00891EDB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uchytenia káblových zväzkov, kontrola uchytenie zariadení osadených v rozvádzači.</w:t>
      </w:r>
    </w:p>
    <w:p w:rsidR="00891EDB" w:rsidRPr="00DE4AA8" w:rsidRDefault="00891EDB" w:rsidP="00891EDB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zvodových ochrán prepätia.</w:t>
      </w:r>
    </w:p>
    <w:p w:rsidR="00891EDB" w:rsidRPr="00DE4AA8" w:rsidRDefault="00891EDB" w:rsidP="00891EDB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značenia káblov a zariadení v súlade s dokumentáciou rozvádzača, doplnenie chýbajúcich označení.</w:t>
      </w:r>
    </w:p>
    <w:p w:rsidR="00891EDB" w:rsidRPr="00DE4AA8" w:rsidRDefault="00891EDB" w:rsidP="00891EDB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optických spojov- vyčistenie </w:t>
      </w:r>
      <w:proofErr w:type="spellStart"/>
      <w:r w:rsidRPr="00DE4AA8">
        <w:rPr>
          <w:rFonts w:ascii="Arial Narrow" w:hAnsi="Arial Narrow"/>
          <w:sz w:val="22"/>
        </w:rPr>
        <w:t>ferúl</w:t>
      </w:r>
      <w:proofErr w:type="spellEnd"/>
      <w:r w:rsidRPr="00DE4AA8">
        <w:rPr>
          <w:rFonts w:ascii="Arial Narrow" w:hAnsi="Arial Narrow"/>
          <w:sz w:val="22"/>
        </w:rPr>
        <w:t xml:space="preserve"> optických konektorov, meranie útlmov na optickej trase.</w:t>
      </w:r>
    </w:p>
    <w:p w:rsidR="00891EDB" w:rsidRPr="00DE4AA8" w:rsidRDefault="00891EDB" w:rsidP="00891EDB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mechanických spojov – prečistenie konektorov, meranie útlmov na </w:t>
      </w:r>
      <w:proofErr w:type="spellStart"/>
      <w:r w:rsidRPr="00DE4AA8">
        <w:rPr>
          <w:rFonts w:ascii="Arial Narrow" w:hAnsi="Arial Narrow"/>
          <w:sz w:val="22"/>
        </w:rPr>
        <w:t>metalickej</w:t>
      </w:r>
      <w:proofErr w:type="spellEnd"/>
      <w:r w:rsidRPr="00DE4AA8">
        <w:rPr>
          <w:rFonts w:ascii="Arial Narrow" w:hAnsi="Arial Narrow"/>
          <w:sz w:val="22"/>
        </w:rPr>
        <w:t xml:space="preserve"> trase.</w:t>
      </w:r>
    </w:p>
    <w:p w:rsidR="00891EDB" w:rsidRPr="00DE4AA8" w:rsidRDefault="00891EDB" w:rsidP="00891EDB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Vyčistenie ventilátorov aktívnych prvkov rozvádzača.</w:t>
      </w:r>
    </w:p>
    <w:p w:rsidR="00891EDB" w:rsidRPr="00DE4AA8" w:rsidRDefault="00891EDB" w:rsidP="00891EDB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Vyčistenie chladičov zdrojov.</w:t>
      </w:r>
    </w:p>
    <w:p w:rsidR="00891EDB" w:rsidRPr="00DE4AA8" w:rsidRDefault="00891EDB" w:rsidP="00891EDB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lastRenderedPageBreak/>
        <w:t>Meranie výstupného napätia na zdrojoch.</w:t>
      </w:r>
    </w:p>
    <w:p w:rsidR="00891EDB" w:rsidRPr="00DE4AA8" w:rsidRDefault="00891EDB" w:rsidP="00891EDB">
      <w:pPr>
        <w:numPr>
          <w:ilvl w:val="0"/>
          <w:numId w:val="4"/>
        </w:numPr>
        <w:spacing w:after="0" w:line="240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galvanických oddeľovačov .</w:t>
      </w:r>
    </w:p>
    <w:p w:rsidR="00891EDB" w:rsidRDefault="00891EDB" w:rsidP="00891EDB">
      <w:pPr>
        <w:pStyle w:val="Nadpis21"/>
        <w:numPr>
          <w:ilvl w:val="2"/>
          <w:numId w:val="13"/>
        </w:numPr>
        <w:spacing w:line="240" w:lineRule="auto"/>
        <w:rPr>
          <w:rFonts w:ascii="Arial Narrow" w:hAnsi="Arial Narrow"/>
          <w:sz w:val="22"/>
          <w:szCs w:val="22"/>
        </w:rPr>
      </w:pPr>
      <w:bookmarkStart w:id="8" w:name="_Toc514222263"/>
      <w:r w:rsidRPr="00DE4AA8">
        <w:rPr>
          <w:rFonts w:ascii="Arial Narrow" w:hAnsi="Arial Narrow"/>
          <w:sz w:val="22"/>
          <w:szCs w:val="22"/>
        </w:rPr>
        <w:t>Časti kamerového systému na letiskách – serverovňa</w:t>
      </w:r>
      <w:bookmarkEnd w:id="8"/>
    </w:p>
    <w:p w:rsidR="00891EDB" w:rsidRPr="00DE4AA8" w:rsidRDefault="00891EDB" w:rsidP="00891EDB">
      <w:pPr>
        <w:spacing w:after="160" w:line="259" w:lineRule="auto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Požadované minimálne úkony pre jednotlivé komponenty: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svoriek napäťových prípojok, </w:t>
      </w:r>
      <w:proofErr w:type="spellStart"/>
      <w:r w:rsidRPr="00DE4AA8">
        <w:rPr>
          <w:rFonts w:ascii="Arial Narrow" w:hAnsi="Arial Narrow"/>
          <w:sz w:val="22"/>
        </w:rPr>
        <w:t>thermo</w:t>
      </w:r>
      <w:proofErr w:type="spellEnd"/>
      <w:r w:rsidRPr="00DE4AA8">
        <w:rPr>
          <w:rFonts w:ascii="Arial Narrow" w:hAnsi="Arial Narrow"/>
          <w:sz w:val="22"/>
        </w:rPr>
        <w:t xml:space="preserve"> snímka rozvádzača- kontrola preťaženia silových rozvodov.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značenia káblov a prvkov rozvádzača.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Meranie batérií náhradného zdroja- výmena nevyhovujúcich  kusov.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Vyčistenie ventilátorov UPS.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Test funkčnosti UPS, meranie záťaže .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logu udalostí , analýza logu udalostí , alarmy, história. 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Vymazanie logu udalostí na UPS.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Čistenie vnútorných jednotiek klimatizácií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Čistenie vonkajšej časti klimatizácie.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uchytenia.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tlakov v rozvodoch klimatizácie 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funkčnosti.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optických spojov- vyčistenie </w:t>
      </w:r>
      <w:proofErr w:type="spellStart"/>
      <w:r w:rsidRPr="00DE4AA8">
        <w:rPr>
          <w:rFonts w:ascii="Arial Narrow" w:hAnsi="Arial Narrow"/>
          <w:sz w:val="22"/>
        </w:rPr>
        <w:t>ferúl</w:t>
      </w:r>
      <w:proofErr w:type="spellEnd"/>
      <w:r w:rsidRPr="00DE4AA8">
        <w:rPr>
          <w:rFonts w:ascii="Arial Narrow" w:hAnsi="Arial Narrow"/>
          <w:sz w:val="22"/>
        </w:rPr>
        <w:t xml:space="preserve"> optických konektorov, meranie útlmov na optickej trase.</w:t>
      </w:r>
    </w:p>
    <w:p w:rsidR="00891EDB" w:rsidRPr="00DE4AA8" w:rsidRDefault="00891EDB" w:rsidP="00891EDB">
      <w:pPr>
        <w:numPr>
          <w:ilvl w:val="0"/>
          <w:numId w:val="6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mechanických spojov – prečistenie konektorov, meranie útlmov na </w:t>
      </w:r>
      <w:proofErr w:type="spellStart"/>
      <w:r w:rsidRPr="00DE4AA8">
        <w:rPr>
          <w:rFonts w:ascii="Arial Narrow" w:hAnsi="Arial Narrow"/>
          <w:sz w:val="22"/>
        </w:rPr>
        <w:t>metalickej</w:t>
      </w:r>
      <w:proofErr w:type="spellEnd"/>
      <w:r w:rsidRPr="00DE4AA8">
        <w:rPr>
          <w:rFonts w:ascii="Arial Narrow" w:hAnsi="Arial Narrow"/>
          <w:sz w:val="22"/>
        </w:rPr>
        <w:t xml:space="preserve"> trase.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</w:t>
      </w:r>
      <w:proofErr w:type="spellStart"/>
      <w:r w:rsidRPr="00DE4AA8">
        <w:rPr>
          <w:rFonts w:ascii="Arial Narrow" w:hAnsi="Arial Narrow"/>
          <w:sz w:val="22"/>
        </w:rPr>
        <w:t>QoS</w:t>
      </w:r>
      <w:proofErr w:type="spellEnd"/>
      <w:r w:rsidRPr="00DE4AA8">
        <w:rPr>
          <w:rFonts w:ascii="Arial Narrow" w:hAnsi="Arial Narrow"/>
          <w:sz w:val="22"/>
        </w:rPr>
        <w:t xml:space="preserve"> LAN </w:t>
      </w:r>
      <w:proofErr w:type="spellStart"/>
      <w:r w:rsidRPr="00DE4AA8">
        <w:rPr>
          <w:rFonts w:ascii="Arial Narrow" w:hAnsi="Arial Narrow"/>
          <w:sz w:val="22"/>
        </w:rPr>
        <w:t>switchov</w:t>
      </w:r>
      <w:proofErr w:type="spellEnd"/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celkového stavu LAN </w:t>
      </w:r>
      <w:proofErr w:type="spellStart"/>
      <w:r w:rsidRPr="00DE4AA8">
        <w:rPr>
          <w:rFonts w:ascii="Arial Narrow" w:hAnsi="Arial Narrow"/>
          <w:sz w:val="22"/>
        </w:rPr>
        <w:t>switchov</w:t>
      </w:r>
      <w:proofErr w:type="spellEnd"/>
      <w:r w:rsidRPr="00DE4AA8">
        <w:rPr>
          <w:rFonts w:ascii="Arial Narrow" w:hAnsi="Arial Narrow"/>
          <w:sz w:val="22"/>
        </w:rPr>
        <w:t xml:space="preserve"> 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pripojenia konektorov na LAN </w:t>
      </w:r>
      <w:proofErr w:type="spellStart"/>
      <w:r w:rsidRPr="00DE4AA8">
        <w:rPr>
          <w:rFonts w:ascii="Arial Narrow" w:hAnsi="Arial Narrow"/>
          <w:sz w:val="22"/>
        </w:rPr>
        <w:t>switchoch</w:t>
      </w:r>
      <w:proofErr w:type="spellEnd"/>
      <w:r w:rsidRPr="00DE4AA8">
        <w:rPr>
          <w:rFonts w:ascii="Arial Narrow" w:hAnsi="Arial Narrow"/>
          <w:sz w:val="22"/>
        </w:rPr>
        <w:t xml:space="preserve"> 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logu udalostí, vymazanie logu udalostí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záťaže POE na LAN </w:t>
      </w:r>
      <w:proofErr w:type="spellStart"/>
      <w:r w:rsidRPr="00DE4AA8">
        <w:rPr>
          <w:rFonts w:ascii="Arial Narrow" w:hAnsi="Arial Narrow"/>
          <w:sz w:val="22"/>
        </w:rPr>
        <w:t>switchoch</w:t>
      </w:r>
      <w:proofErr w:type="spellEnd"/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zdrojov na LAN </w:t>
      </w:r>
      <w:proofErr w:type="spellStart"/>
      <w:r w:rsidRPr="00DE4AA8">
        <w:rPr>
          <w:rFonts w:ascii="Arial Narrow" w:hAnsi="Arial Narrow"/>
          <w:sz w:val="22"/>
        </w:rPr>
        <w:t>switchoch</w:t>
      </w:r>
      <w:proofErr w:type="spellEnd"/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bezpečnostných nastavení na LAN </w:t>
      </w:r>
      <w:proofErr w:type="spellStart"/>
      <w:r w:rsidRPr="00DE4AA8">
        <w:rPr>
          <w:rFonts w:ascii="Arial Narrow" w:hAnsi="Arial Narrow"/>
          <w:sz w:val="22"/>
        </w:rPr>
        <w:t>switchoch</w:t>
      </w:r>
      <w:proofErr w:type="spellEnd"/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HW chassis serverov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logu udalostí serverov – manažment rozhranie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 a vyčistenie chladiacich komponentov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pripojenia do LAN a SAN,SAS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</w:t>
      </w:r>
      <w:proofErr w:type="spellStart"/>
      <w:r w:rsidRPr="00DE4AA8">
        <w:rPr>
          <w:rFonts w:ascii="Arial Narrow" w:hAnsi="Arial Narrow"/>
          <w:sz w:val="22"/>
        </w:rPr>
        <w:t>QoS</w:t>
      </w:r>
      <w:proofErr w:type="spellEnd"/>
      <w:r w:rsidRPr="00DE4AA8">
        <w:rPr>
          <w:rFonts w:ascii="Arial Narrow" w:hAnsi="Arial Narrow"/>
          <w:sz w:val="22"/>
        </w:rPr>
        <w:t xml:space="preserve"> na diskovom poli, poliach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pripojenia diskových polí, kontrola uchytenia prípojných konektorov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vizuálna kontrola diskov- LED signalizácia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komunikačných modulov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kontrolný test na batériové moduly  v diskovom poli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integrity propagovaných </w:t>
      </w:r>
      <w:proofErr w:type="spellStart"/>
      <w:r w:rsidRPr="00DE4AA8">
        <w:rPr>
          <w:rFonts w:ascii="Arial Narrow" w:hAnsi="Arial Narrow"/>
          <w:sz w:val="22"/>
        </w:rPr>
        <w:t>volumov</w:t>
      </w:r>
      <w:proofErr w:type="spellEnd"/>
      <w:r w:rsidRPr="00DE4AA8">
        <w:rPr>
          <w:rFonts w:ascii="Arial Narrow" w:hAnsi="Arial Narrow"/>
          <w:sz w:val="22"/>
        </w:rPr>
        <w:t xml:space="preserve"> na diskovom poli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analýza a vyčistenie logu udalostí na diskovom poli</w:t>
      </w:r>
    </w:p>
    <w:p w:rsidR="00891EDB" w:rsidRPr="00DE4AA8" w:rsidRDefault="00891EDB" w:rsidP="00891EDB">
      <w:pPr>
        <w:numPr>
          <w:ilvl w:val="1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proofErr w:type="spellStart"/>
      <w:r w:rsidRPr="00DE4AA8">
        <w:rPr>
          <w:rFonts w:ascii="Arial Narrow" w:hAnsi="Arial Narrow"/>
          <w:sz w:val="22"/>
        </w:rPr>
        <w:t>Motorgenerátor</w:t>
      </w:r>
      <w:proofErr w:type="spellEnd"/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test nábehu </w:t>
      </w:r>
      <w:proofErr w:type="spellStart"/>
      <w:r w:rsidRPr="00DE4AA8">
        <w:rPr>
          <w:rFonts w:ascii="Arial Narrow" w:hAnsi="Arial Narrow"/>
          <w:sz w:val="22"/>
        </w:rPr>
        <w:t>motorgenerátora</w:t>
      </w:r>
      <w:proofErr w:type="spellEnd"/>
      <w:r w:rsidRPr="00DE4AA8">
        <w:rPr>
          <w:rFonts w:ascii="Arial Narrow" w:hAnsi="Arial Narrow"/>
          <w:sz w:val="22"/>
        </w:rPr>
        <w:t xml:space="preserve"> v manuálnom režime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meranie výstupných napätí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výmena filtrov na </w:t>
      </w:r>
      <w:proofErr w:type="spellStart"/>
      <w:r w:rsidRPr="00DE4AA8">
        <w:rPr>
          <w:rFonts w:ascii="Arial Narrow" w:hAnsi="Arial Narrow"/>
          <w:sz w:val="22"/>
        </w:rPr>
        <w:t>motorgenerátore</w:t>
      </w:r>
      <w:proofErr w:type="spellEnd"/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test akumulátora </w:t>
      </w:r>
      <w:proofErr w:type="spellStart"/>
      <w:r w:rsidRPr="00DE4AA8">
        <w:rPr>
          <w:rFonts w:ascii="Arial Narrow" w:hAnsi="Arial Narrow"/>
          <w:sz w:val="22"/>
        </w:rPr>
        <w:t>motorgenerátora</w:t>
      </w:r>
      <w:proofErr w:type="spellEnd"/>
      <w:r w:rsidRPr="00DE4AA8">
        <w:rPr>
          <w:rFonts w:ascii="Arial Narrow" w:hAnsi="Arial Narrow"/>
          <w:sz w:val="22"/>
        </w:rPr>
        <w:t>, meranie kapacity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dotiahnutie svoriek kontaktov 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vizuálna kontrola palivových hadíc a tesností spojov motora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výmena oleja -minimálne raz ročne v pravidelných intervaloch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výmena paliva a vyčistenie palivovej sústavy - minimálne raz ročne v pravidelných intervaloch</w:t>
      </w:r>
    </w:p>
    <w:p w:rsidR="00891EDB" w:rsidRPr="00DE4AA8" w:rsidRDefault="00891EDB" w:rsidP="00891EDB">
      <w:pPr>
        <w:numPr>
          <w:ilvl w:val="1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 pracovné stanice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lastRenderedPageBreak/>
        <w:t>Vyčistenie ventilátorov a chladičov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Vyčistenie periférií PC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Stiahnutie aktualizácií systému ak je to potrebné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vyťaženia CPU, RAM, HDD,..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rýchlosti sieťového pripojenia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Test zobrazovacích jednotiek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pripojenia a uchytenia závesných LED/LCD monitorov</w:t>
      </w:r>
    </w:p>
    <w:p w:rsidR="00891EDB" w:rsidRPr="00DE4AA8" w:rsidRDefault="00891EDB" w:rsidP="00891EDB">
      <w:pPr>
        <w:numPr>
          <w:ilvl w:val="1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 software vybavenie riadiaci systém CCTV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</w:t>
      </w:r>
      <w:proofErr w:type="spellStart"/>
      <w:r w:rsidRPr="00DE4AA8">
        <w:rPr>
          <w:rFonts w:ascii="Arial Narrow" w:hAnsi="Arial Narrow"/>
          <w:sz w:val="22"/>
        </w:rPr>
        <w:t>QoS</w:t>
      </w:r>
      <w:proofErr w:type="spellEnd"/>
      <w:r w:rsidRPr="00DE4AA8">
        <w:rPr>
          <w:rFonts w:ascii="Arial Narrow" w:hAnsi="Arial Narrow"/>
          <w:sz w:val="22"/>
        </w:rPr>
        <w:t xml:space="preserve"> 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integrity aplikácie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logu udalostí aplikácie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konektivity kamier do aplikácie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nastavení parametrizácie obrazu kamery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nahrávania obrazu kamery a kontrola parametrizácie obrazu nahrávaného obrazu kamery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ovládania kamier  z aplikácie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integrity záznamu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vyhľadávania záznamov v archíve podľa kritérií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užívateľských účtov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konzistencie databáz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parametrizácie klientskych staníc  a kontrol kvality zobrazovaného obrazu</w:t>
      </w:r>
    </w:p>
    <w:p w:rsidR="00891EDB" w:rsidRPr="00DE4AA8" w:rsidRDefault="00891EDB" w:rsidP="00891EDB">
      <w:pPr>
        <w:numPr>
          <w:ilvl w:val="1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 software vybavenie -operačný systém a ostatné obslužné programové vybavenie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logov udalostí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Kontrola integrity </w:t>
      </w:r>
      <w:proofErr w:type="spellStart"/>
      <w:r w:rsidRPr="00DE4AA8">
        <w:rPr>
          <w:rFonts w:ascii="Arial Narrow" w:hAnsi="Arial Narrow"/>
          <w:sz w:val="22"/>
        </w:rPr>
        <w:t>filesystémov</w:t>
      </w:r>
      <w:proofErr w:type="spellEnd"/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Kontrola užívateľských oprávnení</w:t>
      </w:r>
    </w:p>
    <w:p w:rsidR="00891EDB" w:rsidRPr="00DE4AA8" w:rsidRDefault="00891EDB" w:rsidP="00891EDB">
      <w:pPr>
        <w:numPr>
          <w:ilvl w:val="0"/>
          <w:numId w:val="7"/>
        </w:numPr>
        <w:spacing w:after="0" w:line="259" w:lineRule="auto"/>
        <w:contextualSpacing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Aplikovanie opravných </w:t>
      </w:r>
      <w:proofErr w:type="spellStart"/>
      <w:r w:rsidRPr="00DE4AA8">
        <w:rPr>
          <w:rFonts w:ascii="Arial Narrow" w:hAnsi="Arial Narrow"/>
          <w:sz w:val="22"/>
        </w:rPr>
        <w:t>updatov</w:t>
      </w:r>
      <w:proofErr w:type="spellEnd"/>
      <w:r w:rsidRPr="00DE4AA8">
        <w:rPr>
          <w:rFonts w:ascii="Arial Narrow" w:hAnsi="Arial Narrow"/>
          <w:sz w:val="22"/>
        </w:rPr>
        <w:t xml:space="preserve"> – len v prípade odporúčania výrobcu</w:t>
      </w:r>
    </w:p>
    <w:p w:rsidR="00891EDB" w:rsidRPr="00DE4AA8" w:rsidRDefault="00891EDB" w:rsidP="00891EDB">
      <w:pPr>
        <w:spacing w:line="259" w:lineRule="auto"/>
        <w:ind w:left="720"/>
        <w:contextualSpacing/>
        <w:rPr>
          <w:rFonts w:ascii="Arial Narrow" w:hAnsi="Arial Narrow"/>
          <w:sz w:val="22"/>
        </w:rPr>
      </w:pPr>
    </w:p>
    <w:p w:rsidR="00891EDB" w:rsidRPr="00DE4AA8" w:rsidRDefault="00891EDB" w:rsidP="00891EDB">
      <w:pPr>
        <w:spacing w:after="160" w:line="259" w:lineRule="auto"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Poskytovateľ je povinný pri plnení profylaxií postupovať v súlade s inštrukciami výrobcu pre túto činnosť, čestne a svedomito za účelom vykonať profylaktické  činnosti v minimálnom rozsahu podľa bodu 3.2 tohto opisu predmetu zákazky. V prípade že výrobca zariadenie odporúča vykonávať profylaktické činnosti ním definovaných intervaloch, vykoná ich poskytovateľ podľa  plánu výrobcu, inak minimálne raz za 12 mesiacov.</w:t>
      </w:r>
    </w:p>
    <w:p w:rsidR="00891EDB" w:rsidRPr="00DE4AA8" w:rsidRDefault="00891EDB" w:rsidP="00891EDB">
      <w:pPr>
        <w:spacing w:after="160" w:line="259" w:lineRule="auto"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>Z profylaktickej prehliadky poskytovateľ vypracuje správu, kde popíše stav systému  a navrhne postup na odstraňovaní zistených nedostatkov, pokiaľ zistené nedostatky nie je možné odstrániť priamo počas výkonu profylaxie.</w:t>
      </w:r>
    </w:p>
    <w:p w:rsidR="00891EDB" w:rsidRPr="00DE4AA8" w:rsidRDefault="00891EDB" w:rsidP="00891EDB">
      <w:pPr>
        <w:pStyle w:val="Nadpis21"/>
        <w:numPr>
          <w:ilvl w:val="1"/>
          <w:numId w:val="13"/>
        </w:numPr>
        <w:tabs>
          <w:tab w:val="clear" w:pos="840"/>
        </w:tabs>
        <w:spacing w:line="240" w:lineRule="auto"/>
        <w:ind w:left="0" w:firstLine="0"/>
        <w:rPr>
          <w:rFonts w:ascii="Arial Narrow" w:hAnsi="Arial Narrow"/>
          <w:sz w:val="22"/>
          <w:szCs w:val="22"/>
        </w:rPr>
      </w:pPr>
      <w:bookmarkStart w:id="9" w:name="_Toc514222264"/>
      <w:r w:rsidRPr="00DE4AA8">
        <w:rPr>
          <w:rFonts w:ascii="Arial Narrow" w:hAnsi="Arial Narrow"/>
          <w:sz w:val="22"/>
          <w:szCs w:val="22"/>
        </w:rPr>
        <w:t> Konzultačno-poradenské služby</w:t>
      </w:r>
      <w:bookmarkEnd w:id="9"/>
      <w:r w:rsidRPr="00DE4AA8">
        <w:rPr>
          <w:rFonts w:ascii="Arial Narrow" w:hAnsi="Arial Narrow"/>
          <w:sz w:val="22"/>
          <w:szCs w:val="22"/>
        </w:rPr>
        <w:t xml:space="preserve"> </w:t>
      </w:r>
    </w:p>
    <w:p w:rsidR="00891EDB" w:rsidRPr="00DE4AA8" w:rsidRDefault="00891EDB" w:rsidP="00891EDB">
      <w:pPr>
        <w:spacing w:after="160" w:line="259" w:lineRule="auto"/>
        <w:jc w:val="both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Poskytovateľ bude vykonávať konzultačné a poradenské služby ohľadom prevádzky, konfigurácie a  rozvoja kamerových systémov inštalovaných na letiskách Bratislava , Košice a Poprad. Konzultačné a poradenské služby sa budú vzťahovať aj na odstraňovania porúch KMS  , ktoré nespadajú do predmetu plnenia. </w:t>
      </w:r>
    </w:p>
    <w:p w:rsidR="00891EDB" w:rsidRPr="00DE4AA8" w:rsidRDefault="00891EDB" w:rsidP="00891EDB">
      <w:pPr>
        <w:spacing w:after="160" w:line="259" w:lineRule="auto"/>
        <w:rPr>
          <w:rFonts w:ascii="Arial Narrow" w:hAnsi="Arial Narrow"/>
          <w:sz w:val="22"/>
        </w:rPr>
      </w:pPr>
      <w:r w:rsidRPr="00DE4AA8">
        <w:rPr>
          <w:rFonts w:ascii="Arial Narrow" w:hAnsi="Arial Narrow"/>
          <w:sz w:val="22"/>
        </w:rPr>
        <w:t xml:space="preserve">Poskytovateľ bude poradenské a konzultačné služby poskytovať na požiadanie objednávateľa v minimálnom rozsahu výkonu  10 </w:t>
      </w:r>
      <w:proofErr w:type="spellStart"/>
      <w:r w:rsidRPr="00DE4AA8">
        <w:rPr>
          <w:rFonts w:ascii="Arial Narrow" w:hAnsi="Arial Narrow"/>
          <w:sz w:val="22"/>
        </w:rPr>
        <w:t>človekodní</w:t>
      </w:r>
      <w:proofErr w:type="spellEnd"/>
      <w:r w:rsidRPr="00DE4AA8">
        <w:rPr>
          <w:rFonts w:ascii="Arial Narrow" w:hAnsi="Arial Narrow"/>
          <w:sz w:val="22"/>
        </w:rPr>
        <w:t xml:space="preserve">  za rok.</w:t>
      </w:r>
    </w:p>
    <w:p w:rsidR="00891EDB" w:rsidRPr="00DE4AA8" w:rsidRDefault="00891EDB" w:rsidP="00891EDB">
      <w:pPr>
        <w:pStyle w:val="Nadpis21"/>
        <w:numPr>
          <w:ilvl w:val="1"/>
          <w:numId w:val="13"/>
        </w:numPr>
        <w:tabs>
          <w:tab w:val="clear" w:pos="840"/>
        </w:tabs>
        <w:spacing w:line="240" w:lineRule="auto"/>
        <w:ind w:left="0" w:firstLine="0"/>
        <w:rPr>
          <w:rFonts w:ascii="Arial Narrow" w:hAnsi="Arial Narrow"/>
          <w:sz w:val="22"/>
          <w:szCs w:val="22"/>
        </w:rPr>
      </w:pPr>
      <w:bookmarkStart w:id="10" w:name="_Toc514222265"/>
      <w:r w:rsidRPr="00DE4AA8">
        <w:rPr>
          <w:rFonts w:ascii="Arial Narrow" w:hAnsi="Arial Narrow"/>
          <w:sz w:val="22"/>
          <w:szCs w:val="22"/>
        </w:rPr>
        <w:t>Časové aspekty</w:t>
      </w:r>
      <w:bookmarkEnd w:id="10"/>
    </w:p>
    <w:p w:rsidR="00891EDB" w:rsidRPr="00DE4AA8" w:rsidRDefault="00891EDB" w:rsidP="00891EDB">
      <w:pPr>
        <w:pStyle w:val="Odsekzoznamu"/>
        <w:numPr>
          <w:ilvl w:val="0"/>
          <w:numId w:val="12"/>
        </w:numPr>
        <w:contextualSpacing/>
        <w:rPr>
          <w:rFonts w:ascii="Arial Narrow" w:hAnsi="Arial Narrow" w:cs="Calibri"/>
          <w:i/>
          <w:sz w:val="22"/>
        </w:rPr>
      </w:pPr>
      <w:r w:rsidRPr="00DE4AA8">
        <w:rPr>
          <w:rFonts w:ascii="Arial Narrow" w:hAnsi="Arial Narrow" w:cs="Calibri"/>
          <w:i/>
          <w:sz w:val="22"/>
        </w:rPr>
        <w:t>Reakčný čas</w:t>
      </w:r>
    </w:p>
    <w:p w:rsidR="00891EDB" w:rsidRPr="00DE4AA8" w:rsidRDefault="00891EDB" w:rsidP="00891EDB">
      <w:pPr>
        <w:pStyle w:val="Odsekzoznamu"/>
        <w:ind w:left="360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Reakčný čas je do 1 hodiny.</w:t>
      </w:r>
    </w:p>
    <w:p w:rsidR="00891EDB" w:rsidRPr="00DE4AA8" w:rsidRDefault="00891EDB" w:rsidP="00891EDB">
      <w:pPr>
        <w:pStyle w:val="Odsekzoznamu"/>
        <w:ind w:left="360"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Pod reakčným časom sa rozumie doba, v ktorej je poskytovateľ povinný začať so servisným zásahom. Reakčný čas sa začne počítať po zaregistrovaní udalosti/poruchy do aplikácie HELPDESK.</w:t>
      </w:r>
    </w:p>
    <w:p w:rsidR="00891EDB" w:rsidRPr="00DE4AA8" w:rsidRDefault="00891EDB" w:rsidP="00891EDB">
      <w:pPr>
        <w:pStyle w:val="Odsekzoznamu"/>
        <w:numPr>
          <w:ilvl w:val="0"/>
          <w:numId w:val="12"/>
        </w:numPr>
        <w:contextualSpacing/>
        <w:rPr>
          <w:rFonts w:ascii="Arial Narrow" w:hAnsi="Arial Narrow" w:cs="Calibri"/>
          <w:i/>
          <w:sz w:val="22"/>
        </w:rPr>
      </w:pPr>
      <w:r w:rsidRPr="00DE4AA8">
        <w:rPr>
          <w:rFonts w:ascii="Arial Narrow" w:hAnsi="Arial Narrow" w:cs="Calibri"/>
          <w:i/>
          <w:sz w:val="22"/>
        </w:rPr>
        <w:lastRenderedPageBreak/>
        <w:t>Časové pokrytie</w:t>
      </w:r>
    </w:p>
    <w:p w:rsidR="00891EDB" w:rsidRPr="00DE4AA8" w:rsidRDefault="00891EDB" w:rsidP="00891EDB">
      <w:pPr>
        <w:pStyle w:val="Odsekzoznamu"/>
        <w:ind w:left="360"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Časové pokrytie je 24x7 a znamená pokrytie 24 hodín denne, 7 dní v týždni, 365 dní v roku.</w:t>
      </w:r>
    </w:p>
    <w:p w:rsidR="00891EDB" w:rsidRPr="00DE4AA8" w:rsidRDefault="00891EDB" w:rsidP="00891EDB">
      <w:pPr>
        <w:pStyle w:val="Odsekzoznamu"/>
        <w:numPr>
          <w:ilvl w:val="0"/>
          <w:numId w:val="12"/>
        </w:numPr>
        <w:contextualSpacing/>
        <w:rPr>
          <w:rFonts w:ascii="Arial Narrow" w:hAnsi="Arial Narrow" w:cs="Calibri"/>
          <w:i/>
          <w:sz w:val="22"/>
        </w:rPr>
      </w:pPr>
      <w:r w:rsidRPr="00DE4AA8">
        <w:rPr>
          <w:rFonts w:ascii="Arial Narrow" w:hAnsi="Arial Narrow" w:cs="Calibri"/>
          <w:i/>
          <w:sz w:val="22"/>
        </w:rPr>
        <w:t>Funkčnosť systému</w:t>
      </w:r>
    </w:p>
    <w:p w:rsidR="00891EDB" w:rsidRPr="00DE4AA8" w:rsidRDefault="00891EDB" w:rsidP="00891EDB">
      <w:pPr>
        <w:pStyle w:val="Odsekzoznamu"/>
        <w:ind w:left="360"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Poskytovateľ je povinný pri incidentoch spôsobujúcich nefunkčnosť centrálnych a riadiacich systémov obnoviť ich funkcionalitu do 12 hodín od vzniku, pričom je možné</w:t>
      </w:r>
      <w:r w:rsidRPr="00DE4AA8">
        <w:rPr>
          <w:rFonts w:ascii="Arial Narrow" w:hAnsi="Arial Narrow" w:cs="Calibri"/>
          <w:b/>
          <w:sz w:val="22"/>
        </w:rPr>
        <w:t xml:space="preserve"> </w:t>
      </w:r>
      <w:r w:rsidRPr="00DE4AA8">
        <w:rPr>
          <w:rFonts w:ascii="Arial Narrow" w:hAnsi="Arial Narrow" w:cs="Calibri"/>
          <w:sz w:val="22"/>
        </w:rPr>
        <w:t>použiť dočasné náhradné technické prostriedky.</w:t>
      </w:r>
    </w:p>
    <w:p w:rsidR="00891EDB" w:rsidRPr="00DE4AA8" w:rsidRDefault="00891EDB" w:rsidP="00891EDB">
      <w:pPr>
        <w:pStyle w:val="Odsekzoznamu"/>
        <w:numPr>
          <w:ilvl w:val="0"/>
          <w:numId w:val="12"/>
        </w:numPr>
        <w:spacing w:after="0"/>
        <w:ind w:left="357" w:hanging="357"/>
        <w:contextualSpacing/>
        <w:rPr>
          <w:rFonts w:ascii="Arial Narrow" w:hAnsi="Arial Narrow" w:cs="Calibri"/>
          <w:i/>
          <w:sz w:val="22"/>
        </w:rPr>
      </w:pPr>
      <w:r w:rsidRPr="00DE4AA8">
        <w:rPr>
          <w:rFonts w:ascii="Arial Narrow" w:hAnsi="Arial Narrow" w:cs="Calibri"/>
          <w:i/>
          <w:sz w:val="22"/>
        </w:rPr>
        <w:t>Doba opravy komponentov</w:t>
      </w:r>
    </w:p>
    <w:p w:rsidR="00891EDB" w:rsidRPr="00DE4AA8" w:rsidRDefault="00891EDB" w:rsidP="00891EDB">
      <w:pPr>
        <w:ind w:left="709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v prípade, že nie je ohrozená funkčnosť systému podľa bodu 3.4C.  poskytovateľ je povinný opraviť komponenty v nasledovných termínoch:</w:t>
      </w:r>
    </w:p>
    <w:p w:rsidR="00891EDB" w:rsidRPr="00DE4AA8" w:rsidRDefault="00891EDB" w:rsidP="00891EDB">
      <w:pPr>
        <w:pStyle w:val="Odsekzoznamu"/>
        <w:numPr>
          <w:ilvl w:val="0"/>
          <w:numId w:val="10"/>
        </w:numPr>
        <w:contextualSpacing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 xml:space="preserve">riadiaci software výrobcu </w:t>
      </w:r>
      <w:proofErr w:type="spellStart"/>
      <w:r w:rsidRPr="00DE4AA8">
        <w:rPr>
          <w:rFonts w:ascii="Arial Narrow" w:hAnsi="Arial Narrow" w:cs="Calibri"/>
          <w:sz w:val="22"/>
        </w:rPr>
        <w:t>Genetec</w:t>
      </w:r>
      <w:proofErr w:type="spellEnd"/>
      <w:r w:rsidRPr="00DE4AA8">
        <w:rPr>
          <w:rFonts w:ascii="Arial Narrow" w:hAnsi="Arial Narrow" w:cs="Calibri"/>
          <w:sz w:val="22"/>
        </w:rPr>
        <w:t xml:space="preserve"> do 24 hodín od nahlásenia poruchy,</w:t>
      </w:r>
    </w:p>
    <w:p w:rsidR="00891EDB" w:rsidRPr="00DE4AA8" w:rsidRDefault="00891EDB" w:rsidP="00891EDB">
      <w:pPr>
        <w:pStyle w:val="Odsekzoznamu"/>
        <w:numPr>
          <w:ilvl w:val="0"/>
          <w:numId w:val="10"/>
        </w:numPr>
        <w:contextualSpacing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centrálne komponenty systému (</w:t>
      </w:r>
      <w:proofErr w:type="spellStart"/>
      <w:r w:rsidRPr="00DE4AA8">
        <w:rPr>
          <w:rFonts w:ascii="Arial Narrow" w:hAnsi="Arial Narrow" w:cs="Calibri"/>
          <w:sz w:val="22"/>
        </w:rPr>
        <w:t>switche</w:t>
      </w:r>
      <w:proofErr w:type="spellEnd"/>
      <w:r w:rsidRPr="00DE4AA8">
        <w:rPr>
          <w:rFonts w:ascii="Arial Narrow" w:hAnsi="Arial Narrow" w:cs="Calibri"/>
          <w:sz w:val="22"/>
        </w:rPr>
        <w:t>, optické prevodníky, servery, diskové polia a centrálny riadiaci softvér) maximálne do 48 hodín od nahlásenia poruchy,</w:t>
      </w:r>
    </w:p>
    <w:p w:rsidR="00891EDB" w:rsidRPr="00DE4AA8" w:rsidRDefault="00891EDB" w:rsidP="00891EDB">
      <w:pPr>
        <w:pStyle w:val="Odsekzoznamu"/>
        <w:numPr>
          <w:ilvl w:val="0"/>
          <w:numId w:val="10"/>
        </w:numPr>
        <w:contextualSpacing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obslužné časti systému (napájanie, záložné zdroje UPS, klimatizačné jednotky) maximálne do 96 hodín od nahlásenia poruchy,</w:t>
      </w:r>
    </w:p>
    <w:p w:rsidR="00891EDB" w:rsidRPr="00DE4AA8" w:rsidRDefault="00891EDB" w:rsidP="00891EDB">
      <w:pPr>
        <w:pStyle w:val="Odsekzoznamu"/>
        <w:numPr>
          <w:ilvl w:val="0"/>
          <w:numId w:val="10"/>
        </w:numPr>
        <w:contextualSpacing/>
        <w:jc w:val="both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 xml:space="preserve">periférne časti systému (kamery, pracovné stanice  a k nim prislúchajúce vybavenie, </w:t>
      </w:r>
      <w:proofErr w:type="spellStart"/>
      <w:r w:rsidRPr="00DE4AA8">
        <w:rPr>
          <w:rFonts w:ascii="Arial Narrow" w:hAnsi="Arial Narrow" w:cs="Calibri"/>
          <w:sz w:val="22"/>
        </w:rPr>
        <w:t>motorgenerátor</w:t>
      </w:r>
      <w:proofErr w:type="spellEnd"/>
      <w:r w:rsidRPr="00DE4AA8">
        <w:rPr>
          <w:rFonts w:ascii="Arial Narrow" w:hAnsi="Arial Narrow" w:cs="Calibri"/>
          <w:sz w:val="22"/>
        </w:rPr>
        <w:t xml:space="preserve"> ) maximálne do 10 dní od nahlásenia poruchy.</w:t>
      </w:r>
    </w:p>
    <w:p w:rsidR="00891EDB" w:rsidRPr="00DE4AA8" w:rsidRDefault="00891EDB" w:rsidP="00891EDB">
      <w:pPr>
        <w:pStyle w:val="Odsekzoznamu"/>
        <w:numPr>
          <w:ilvl w:val="0"/>
          <w:numId w:val="12"/>
        </w:numPr>
        <w:contextualSpacing/>
        <w:rPr>
          <w:rFonts w:ascii="Arial Narrow" w:hAnsi="Arial Narrow" w:cs="Calibri"/>
          <w:i/>
          <w:sz w:val="22"/>
        </w:rPr>
      </w:pPr>
      <w:r w:rsidRPr="00DE4AA8">
        <w:rPr>
          <w:rFonts w:ascii="Arial Narrow" w:hAnsi="Arial Narrow" w:cs="Calibri"/>
          <w:i/>
          <w:sz w:val="22"/>
        </w:rPr>
        <w:t>Miesta poskytovania servisu</w:t>
      </w:r>
    </w:p>
    <w:p w:rsidR="00891EDB" w:rsidRPr="00DE4AA8" w:rsidRDefault="00891EDB" w:rsidP="00891EDB">
      <w:pPr>
        <w:pStyle w:val="Odsekzoznamu"/>
        <w:numPr>
          <w:ilvl w:val="0"/>
          <w:numId w:val="11"/>
        </w:numPr>
        <w:contextualSpacing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OHK PZ Bratislava - Ružinov, Letisko M. R. Štefánika, Bratislava 22, 823 11.</w:t>
      </w:r>
    </w:p>
    <w:p w:rsidR="00891EDB" w:rsidRPr="00DE4AA8" w:rsidRDefault="00891EDB" w:rsidP="00891EDB">
      <w:pPr>
        <w:pStyle w:val="Odsekzoznamu"/>
        <w:numPr>
          <w:ilvl w:val="0"/>
          <w:numId w:val="11"/>
        </w:numPr>
        <w:contextualSpacing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OHK PZ Poprad, Letisko Poprad</w:t>
      </w:r>
      <w:r>
        <w:rPr>
          <w:rFonts w:ascii="Arial Narrow" w:hAnsi="Arial Narrow" w:cs="Calibri"/>
          <w:sz w:val="22"/>
        </w:rPr>
        <w:t xml:space="preserve"> </w:t>
      </w:r>
      <w:r w:rsidRPr="00DE4AA8">
        <w:rPr>
          <w:rFonts w:ascii="Arial Narrow" w:hAnsi="Arial Narrow" w:cs="Calibri"/>
          <w:sz w:val="22"/>
        </w:rPr>
        <w:t>-Tatry, Na letisko 100, Poprad 058 98.</w:t>
      </w:r>
    </w:p>
    <w:p w:rsidR="00891EDB" w:rsidRPr="00DE4AA8" w:rsidRDefault="00891EDB" w:rsidP="00891EDB">
      <w:pPr>
        <w:pStyle w:val="Odsekzoznamu"/>
        <w:numPr>
          <w:ilvl w:val="0"/>
          <w:numId w:val="11"/>
        </w:numPr>
        <w:contextualSpacing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OHK PZ Košice, Letisko Košice, 041 75 Košice IV.7.</w:t>
      </w:r>
    </w:p>
    <w:p w:rsidR="00891EDB" w:rsidRPr="00DE4AA8" w:rsidRDefault="00891EDB" w:rsidP="00891EDB">
      <w:pPr>
        <w:pStyle w:val="Odsekzoznamu"/>
        <w:rPr>
          <w:rFonts w:ascii="Arial Narrow" w:hAnsi="Arial Narrow" w:cs="Calibri"/>
          <w:sz w:val="22"/>
        </w:rPr>
      </w:pPr>
    </w:p>
    <w:p w:rsidR="00891EDB" w:rsidRPr="00DE4AA8" w:rsidRDefault="00891EDB" w:rsidP="00891EDB">
      <w:pPr>
        <w:pStyle w:val="Odsekzoznamu"/>
        <w:ind w:left="360"/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t>.</w:t>
      </w:r>
    </w:p>
    <w:p w:rsidR="00891EDB" w:rsidRPr="00DE4AA8" w:rsidRDefault="00891EDB" w:rsidP="00891EDB">
      <w:pPr>
        <w:rPr>
          <w:rFonts w:ascii="Arial Narrow" w:hAnsi="Arial Narrow" w:cs="Calibri"/>
          <w:sz w:val="22"/>
        </w:rPr>
      </w:pPr>
      <w:r w:rsidRPr="00DE4AA8">
        <w:rPr>
          <w:rFonts w:ascii="Arial Narrow" w:hAnsi="Arial Narrow" w:cs="Calibri"/>
          <w:sz w:val="22"/>
        </w:rPr>
        <w:br w:type="page"/>
      </w:r>
    </w:p>
    <w:p w:rsidR="00891EDB" w:rsidRPr="00D51042" w:rsidRDefault="00891EDB" w:rsidP="00891EDB">
      <w:pPr>
        <w:pStyle w:val="Nadpis1"/>
        <w:keepNext w:val="0"/>
        <w:numPr>
          <w:ilvl w:val="0"/>
          <w:numId w:val="13"/>
        </w:numPr>
        <w:tabs>
          <w:tab w:val="clear" w:pos="720"/>
          <w:tab w:val="num" w:pos="426"/>
        </w:tabs>
        <w:spacing w:after="12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1" w:name="_Toc514222266"/>
      <w:r w:rsidRPr="00DE4AA8">
        <w:rPr>
          <w:rFonts w:ascii="Arial Narrow" w:hAnsi="Arial Narrow"/>
          <w:sz w:val="22"/>
          <w:szCs w:val="22"/>
        </w:rPr>
        <w:lastRenderedPageBreak/>
        <w:t>Technická špecifikácia zariadení</w:t>
      </w:r>
      <w:bookmarkEnd w:id="11"/>
      <w:r>
        <w:rPr>
          <w:rFonts w:ascii="Arial Narrow" w:hAnsi="Arial Narrow"/>
          <w:sz w:val="22"/>
          <w:szCs w:val="22"/>
        </w:rPr>
        <w:t>, ktoré sú predmetom servisných služieb</w:t>
      </w:r>
    </w:p>
    <w:tbl>
      <w:tblPr>
        <w:tblpPr w:leftFromText="141" w:rightFromText="141" w:vertAnchor="text" w:horzAnchor="margin" w:tblpXSpec="center" w:tblpY="92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1614"/>
        <w:gridCol w:w="4953"/>
        <w:gridCol w:w="1180"/>
        <w:gridCol w:w="1275"/>
      </w:tblGrid>
      <w:tr w:rsidR="00891EDB" w:rsidRPr="00296D7D" w:rsidTr="001E5930">
        <w:trPr>
          <w:trHeight w:val="288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891EDB" w:rsidRPr="00296D7D" w:rsidRDefault="00891EDB" w:rsidP="001E5930">
            <w:pPr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 w:rsidRPr="00296D7D">
              <w:rPr>
                <w:rFonts w:ascii="Calibri" w:hAnsi="Calibri" w:cs="Calibri"/>
                <w:b/>
                <w:bCs/>
                <w:i/>
                <w:iCs/>
              </w:rPr>
              <w:t>Porad</w:t>
            </w:r>
            <w:proofErr w:type="spellEnd"/>
            <w:r w:rsidRPr="00296D7D">
              <w:rPr>
                <w:rFonts w:ascii="Calibri" w:hAnsi="Calibri" w:cs="Calibri"/>
                <w:b/>
                <w:bCs/>
                <w:i/>
                <w:iCs/>
              </w:rPr>
              <w:t xml:space="preserve">. 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91EDB" w:rsidRPr="00296D7D" w:rsidRDefault="00891EDB" w:rsidP="001E5930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296D7D">
              <w:rPr>
                <w:rFonts w:ascii="Calibri" w:hAnsi="Calibri" w:cs="Calibri"/>
                <w:b/>
                <w:bCs/>
                <w:i/>
                <w:iCs/>
              </w:rPr>
              <w:t>Typ</w:t>
            </w:r>
          </w:p>
        </w:tc>
        <w:tc>
          <w:tcPr>
            <w:tcW w:w="4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91EDB" w:rsidRPr="00296D7D" w:rsidRDefault="00891EDB" w:rsidP="001E5930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296D7D">
              <w:rPr>
                <w:rFonts w:ascii="Calibri" w:hAnsi="Calibri" w:cs="Calibri"/>
                <w:b/>
                <w:bCs/>
                <w:i/>
                <w:iCs/>
              </w:rPr>
              <w:t>Názov tovaru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296D7D">
              <w:rPr>
                <w:rFonts w:ascii="Calibri" w:hAnsi="Calibri" w:cs="Calibri"/>
                <w:b/>
                <w:bCs/>
                <w:i/>
                <w:iCs/>
              </w:rPr>
              <w:t>Množstvo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91EDB" w:rsidRPr="00296D7D" w:rsidRDefault="00891EDB" w:rsidP="001E5930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Záruka do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891EDB" w:rsidRPr="00296D7D" w:rsidRDefault="00891EDB" w:rsidP="001E5930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296D7D">
              <w:rPr>
                <w:rFonts w:ascii="Calibri" w:hAnsi="Calibri" w:cs="Calibri"/>
                <w:b/>
                <w:bCs/>
                <w:i/>
                <w:iCs/>
              </w:rPr>
              <w:t>číslo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91EDB" w:rsidRPr="00296D7D" w:rsidRDefault="00891EDB" w:rsidP="001E5930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296D7D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91EDB" w:rsidRPr="00296D7D" w:rsidRDefault="00891EDB" w:rsidP="001E5930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296D7D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296D7D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vAlign w:val="center"/>
          </w:tcPr>
          <w:p w:rsidR="00891EDB" w:rsidRPr="00296D7D" w:rsidRDefault="00891EDB" w:rsidP="001E5930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296D7D">
              <w:rPr>
                <w:rFonts w:ascii="Calibri" w:hAnsi="Calibri" w:cs="Calibri"/>
                <w:b/>
                <w:bCs/>
                <w:i/>
                <w:iCs/>
              </w:rPr>
              <w:t> </w:t>
            </w:r>
          </w:p>
        </w:tc>
      </w:tr>
      <w:tr w:rsidR="00891EDB" w:rsidRPr="00296D7D" w:rsidTr="001E5930">
        <w:trPr>
          <w:trHeight w:val="864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Server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IBM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Bladecenter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chassis, M8677</w:t>
            </w:r>
            <w:r w:rsidRPr="00296D7D">
              <w:rPr>
                <w:rFonts w:ascii="Calibri Light" w:hAnsi="Calibri Light" w:cs="Calibri Light"/>
                <w:sz w:val="16"/>
                <w:szCs w:val="16"/>
              </w:rPr>
              <w:br/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Redundant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KVM, 2 x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copper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module, 1 x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optical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module, 1 x  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acoustic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attenaution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module, 2 x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copper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cable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, 1 x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fc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cable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IBM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Blade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server HS20 M884325G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SERV HP DL180 Gen9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C1104-GP2 base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node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: 1U chassis / X86-SA-NODE-ATO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576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Diskové pole SATA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Storagetek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FLX640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864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Diskové pole SATA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expansion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frame</w:t>
            </w:r>
            <w:proofErr w:type="spellEnd"/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Storagetek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FLC600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Diskové pole SAS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IS5100, 60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bay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Duplex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, 4 SAS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host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ports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, 100 TB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Diskové pole NAS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Spectralogic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DPE, 10GbE, 400 TB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576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SW operačný systém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Microsoft Windows server 2003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576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SW operačný systém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Microsoft Windows server 2012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SW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virtualizacia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Vmware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esx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SW  zálohovanie 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Nakivo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SW riadiaci systém CCTV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Genetec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Omnicast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ver 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Genetec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Omnicast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ver 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Genetec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Security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Center 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Genetec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Plan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manager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10.3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11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SW detekčný systém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integračný modul 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Genetec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pre analýzu počítanie ľudí  KIWISECURITY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integračný modul  pre detekciu LPR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InnoWare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Innovis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12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Switch</w:t>
            </w:r>
            <w:proofErr w:type="spellEnd"/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C3850-48T-S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C3750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C4507R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WS-C2960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EDS-205A-M-SC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EDS-205A-S-SC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IMC-21A-S-SC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IMC-21A-M-SC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DXS-1210-10TS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13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UPS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MAS-MC-315 3f/3f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Powerwat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+ 3330X 30kVA 3f/3f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14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Klimatizácia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Klimatizačná jednotka LGS18AHP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Klimatizačná jednotka LGP24EL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312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Náhradný zdroj 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motor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generator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Katja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16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konvertor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CPSMC1900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CPSMC-0800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CFETF205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CPSMM120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encoder</w:t>
            </w:r>
            <w:proofErr w:type="spellEnd"/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Verint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1708e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zdroj 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240V /12V 10A DC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864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Pracovná stanica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Lenovo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M58p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Tower,Intel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Q45,Intel®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Core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2 Duo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Processor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E8400 (6M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Cache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, 3.00 GHz, 1333 MHz FSB), 1x2 GB,500 GB (S),DVD±RW DL,  Intel GMA X4500,Eth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Giga,WIN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7   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Pro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32/ XP. NVIDIA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576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Pracovná stanica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Dell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Precision</w:t>
            </w:r>
            <w:proofErr w:type="spellEnd"/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Dell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Precision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470D, 3,2GHZ,1GB RAM,80GB HD,FD,DVD-ROM,256MB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NVidia,myš,Win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XP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Pro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576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Pracovná stanica HP 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WST HP Z30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576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Pracovná stanica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Dell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Precision</w:t>
            </w:r>
            <w:proofErr w:type="spellEnd"/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DELL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Precision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T5810/Xeon E5-1603 v3/16GB/1TB/ K2200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pákový ovládač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AXIS T8311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24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monitor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LCD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Dell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17"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Dell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Professional P2214H  LED monitor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Panasonic TH42PH20ER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TH-43LFE8E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Sharp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Aquos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LC-32DH510E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25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Thermo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kamera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Flir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SR100 ,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rotator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prijamce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telemetrie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Flir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F-304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rotator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prijamce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telemetrie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Flir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F-334,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rotator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prijamce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telemetrie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Flir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F-610E,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rotator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, </w:t>
            </w:r>
            <w:proofErr w:type="spellStart"/>
            <w:r w:rsidRPr="00296D7D">
              <w:rPr>
                <w:rFonts w:ascii="Calibri Light" w:hAnsi="Calibri Light" w:cs="Calibri Light"/>
                <w:sz w:val="16"/>
                <w:szCs w:val="16"/>
              </w:rPr>
              <w:t>prijamce</w:t>
            </w:r>
            <w:proofErr w:type="spellEnd"/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 telemetrie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26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Otočná kamera 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VW-SW598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SNP6321P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proofErr w:type="spellStart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Vision</w:t>
            </w:r>
            <w:proofErr w:type="spellEnd"/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SCP2120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SCP3371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WV-CW594E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27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Statická kamera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SNB 7004P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 xml:space="preserve">SND 6084P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30.6.2019</w:t>
            </w: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FAC 848 IR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SCB 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288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WV-CF634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891EDB" w:rsidRPr="00296D7D" w:rsidTr="001E5930">
        <w:trPr>
          <w:trHeight w:val="300"/>
        </w:trPr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1EDB" w:rsidRPr="00296D7D" w:rsidRDefault="00891EDB" w:rsidP="001E593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SCB 3001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296D7D">
              <w:rPr>
                <w:rFonts w:ascii="Calibri Light" w:hAnsi="Calibri Light" w:cs="Calibri Ligh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91EDB" w:rsidRPr="00296D7D" w:rsidRDefault="00891EDB" w:rsidP="001E5930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:rsidR="00891EDB" w:rsidRPr="009C7B22" w:rsidRDefault="00891EDB" w:rsidP="00891EDB">
      <w:pPr>
        <w:tabs>
          <w:tab w:val="left" w:pos="426"/>
        </w:tabs>
        <w:rPr>
          <w:rFonts w:cs="Arial"/>
          <w:sz w:val="16"/>
          <w:szCs w:val="16"/>
        </w:rPr>
      </w:pPr>
    </w:p>
    <w:p w:rsidR="00891EDB" w:rsidRPr="00304F85" w:rsidRDefault="00891EDB" w:rsidP="00891EDB">
      <w:pPr>
        <w:spacing w:after="160" w:line="259" w:lineRule="auto"/>
        <w:jc w:val="both"/>
        <w:rPr>
          <w:rFonts w:ascii="Arial Narrow" w:hAnsi="Arial Narrow"/>
          <w:sz w:val="22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91EDB" w:rsidRDefault="00891EDB" w:rsidP="00891EDB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14F6" w:rsidRDefault="00D814F6">
      <w:bookmarkStart w:id="12" w:name="_GoBack"/>
      <w:bookmarkEnd w:id="12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D983876"/>
    <w:multiLevelType w:val="hybridMultilevel"/>
    <w:tmpl w:val="30824682"/>
    <w:lvl w:ilvl="0" w:tplc="658AB3A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61AF3"/>
    <w:multiLevelType w:val="hybridMultilevel"/>
    <w:tmpl w:val="0FA2F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40D17"/>
    <w:multiLevelType w:val="hybridMultilevel"/>
    <w:tmpl w:val="B008CD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33358"/>
    <w:multiLevelType w:val="hybridMultilevel"/>
    <w:tmpl w:val="F2B0E7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85044"/>
    <w:multiLevelType w:val="hybridMultilevel"/>
    <w:tmpl w:val="061EE5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772FC"/>
    <w:multiLevelType w:val="hybridMultilevel"/>
    <w:tmpl w:val="F0C091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">
    <w:nsid w:val="58F73B29"/>
    <w:multiLevelType w:val="hybridMultilevel"/>
    <w:tmpl w:val="6A80229A"/>
    <w:lvl w:ilvl="0" w:tplc="DEDAE8C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D1B5A"/>
    <w:multiLevelType w:val="hybridMultilevel"/>
    <w:tmpl w:val="70AE32E8"/>
    <w:lvl w:ilvl="0" w:tplc="47A856E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4780029"/>
    <w:multiLevelType w:val="multilevel"/>
    <w:tmpl w:val="1B00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12">
    <w:nsid w:val="763640EA"/>
    <w:multiLevelType w:val="hybridMultilevel"/>
    <w:tmpl w:val="2B9A2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12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DB"/>
    <w:rsid w:val="00887499"/>
    <w:rsid w:val="00891EDB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1EDB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Nadpis21">
    <w:name w:val="Nadpis 21"/>
    <w:basedOn w:val="Nadpis1"/>
    <w:next w:val="Normlny"/>
    <w:qFormat/>
    <w:rsid w:val="00891EDB"/>
    <w:pPr>
      <w:keepNext w:val="0"/>
      <w:tabs>
        <w:tab w:val="num" w:pos="840"/>
      </w:tabs>
      <w:spacing w:after="120"/>
      <w:ind w:left="840" w:hanging="420"/>
      <w:jc w:val="both"/>
      <w:outlineLvl w:val="1"/>
    </w:pPr>
    <w:rPr>
      <w:bCs w:val="0"/>
      <w:noProof/>
      <w:kern w:val="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1EDB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Nadpis21">
    <w:name w:val="Nadpis 21"/>
    <w:basedOn w:val="Nadpis1"/>
    <w:next w:val="Normlny"/>
    <w:qFormat/>
    <w:rsid w:val="00891EDB"/>
    <w:pPr>
      <w:keepNext w:val="0"/>
      <w:tabs>
        <w:tab w:val="num" w:pos="840"/>
      </w:tabs>
      <w:spacing w:after="120"/>
      <w:ind w:left="840" w:hanging="420"/>
      <w:jc w:val="both"/>
      <w:outlineLvl w:val="1"/>
    </w:pPr>
    <w:rPr>
      <w:bCs w:val="0"/>
      <w:noProof/>
      <w:kern w:val="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2298</Words>
  <Characters>13103</Characters>
  <Application>Microsoft Office Word</Application>
  <DocSecurity>0</DocSecurity>
  <Lines>109</Lines>
  <Paragraphs>30</Paragraphs>
  <ScaleCrop>false</ScaleCrop>
  <Company>MVSR</Company>
  <LinksUpToDate>false</LinksUpToDate>
  <CharactersWithSpaces>15371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2018-11-08T09:17:00Z</dcterms:created>
  <dcterms:modified xsi:type="dcterms:W3CDTF">2018-11-08T09:18:00Z</dcterms:modified>
</cp:coreProperties>
</file>