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 w:cstheme="minorHAnsi"/>
          <w:b/>
          <w:bCs/>
        </w:rPr>
      </w:pP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Cs w:val="20"/>
        </w:rPr>
      </w:pPr>
      <w:bookmarkStart w:id="0" w:name="_GoBack"/>
      <w:r w:rsidRPr="002A5A45">
        <w:rPr>
          <w:rFonts w:asciiTheme="minorHAnsi" w:hAnsiTheme="minorHAnsi" w:cstheme="minorHAnsi"/>
          <w:b/>
          <w:color w:val="000000"/>
          <w:szCs w:val="20"/>
        </w:rPr>
        <w:t xml:space="preserve">Príloha č. </w:t>
      </w:r>
      <w:r>
        <w:rPr>
          <w:rFonts w:asciiTheme="minorHAnsi" w:hAnsiTheme="minorHAnsi" w:cstheme="minorHAnsi"/>
          <w:b/>
          <w:color w:val="000000"/>
          <w:szCs w:val="20"/>
        </w:rPr>
        <w:t>2</w:t>
      </w:r>
      <w:r w:rsidRPr="002A5A45">
        <w:rPr>
          <w:rFonts w:asciiTheme="minorHAnsi" w:hAnsiTheme="minorHAnsi" w:cstheme="minorHAnsi"/>
          <w:b/>
          <w:color w:val="000000"/>
          <w:szCs w:val="20"/>
        </w:rPr>
        <w:t xml:space="preserve"> súťažných podkladov – Zoznam subdodávateľov </w:t>
      </w:r>
    </w:p>
    <w:bookmarkEnd w:id="0"/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Zoznam subdodávateľov bude tvoriť Prílohu č. 3 </w:t>
      </w:r>
      <w:r>
        <w:rPr>
          <w:rFonts w:asciiTheme="minorHAnsi" w:hAnsiTheme="minorHAnsi" w:cstheme="minorHAnsi"/>
          <w:color w:val="000000"/>
          <w:szCs w:val="20"/>
        </w:rPr>
        <w:t xml:space="preserve">Rámcovej dohody na predmet zákazky </w:t>
      </w:r>
      <w:r w:rsidRPr="002A5A45">
        <w:rPr>
          <w:rFonts w:asciiTheme="minorHAnsi" w:hAnsiTheme="minorHAnsi" w:cstheme="minorHAnsi"/>
          <w:color w:val="000000"/>
          <w:szCs w:val="20"/>
        </w:rPr>
        <w:t>„Mobil</w:t>
      </w:r>
      <w:r>
        <w:rPr>
          <w:rFonts w:asciiTheme="minorHAnsi" w:hAnsiTheme="minorHAnsi" w:cstheme="minorHAnsi"/>
          <w:color w:val="000000"/>
          <w:szCs w:val="20"/>
        </w:rPr>
        <w:t>né telekomunikačné služby“ iba</w:t>
      </w:r>
      <w:r w:rsidRPr="002A5A45">
        <w:rPr>
          <w:rFonts w:asciiTheme="minorHAnsi" w:hAnsiTheme="minorHAnsi" w:cstheme="minorHAnsi"/>
          <w:color w:val="000000"/>
          <w:szCs w:val="20"/>
        </w:rPr>
        <w:t xml:space="preserve"> v prípade, ak uchádzač uvedie, že na realizácii predmetu zákazky sa budú podieľať subdodávatelia. 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V prípade, že uchádzač bude realizovať predmet zákazky vlastnými kapacitami – uvedená príloha „Zoznam subdodávateľov“ sa vypúšťa. 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4"/>
          <w:szCs w:val="20"/>
        </w:rPr>
      </w:pPr>
      <w:r w:rsidRPr="002A5A45">
        <w:rPr>
          <w:rFonts w:asciiTheme="minorHAnsi" w:hAnsiTheme="minorHAnsi" w:cstheme="minorHAnsi"/>
          <w:b/>
          <w:color w:val="000000"/>
          <w:sz w:val="24"/>
          <w:szCs w:val="20"/>
        </w:rPr>
        <w:t>Zoznam subdodávateľov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4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>Na realizácii predmetu zákazky: „</w:t>
      </w:r>
      <w:r w:rsidRPr="002A5A45">
        <w:rPr>
          <w:rFonts w:asciiTheme="minorHAnsi" w:hAnsiTheme="minorHAnsi" w:cstheme="minorHAnsi"/>
          <w:b/>
          <w:color w:val="000000"/>
          <w:szCs w:val="20"/>
        </w:rPr>
        <w:t>Mobilné telekomunikačné služby</w:t>
      </w:r>
      <w:r>
        <w:rPr>
          <w:rFonts w:asciiTheme="minorHAnsi" w:hAnsiTheme="minorHAnsi" w:cstheme="minorHAnsi"/>
          <w:color w:val="000000"/>
          <w:szCs w:val="20"/>
        </w:rPr>
        <w:t>“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sz w:val="32"/>
          <w:szCs w:val="26"/>
        </w:rPr>
        <w:t>□</w:t>
      </w:r>
      <w:r w:rsidRPr="002A5A45">
        <w:rPr>
          <w:rFonts w:asciiTheme="minorHAnsi" w:hAnsiTheme="minorHAnsi" w:cstheme="minorHAnsi"/>
          <w:color w:val="000000"/>
          <w:sz w:val="28"/>
          <w:szCs w:val="20"/>
        </w:rPr>
        <w:t xml:space="preserve"> </w:t>
      </w:r>
      <w:r w:rsidRPr="002A5A45">
        <w:rPr>
          <w:rFonts w:asciiTheme="minorHAnsi" w:hAnsiTheme="minorHAnsi" w:cstheme="minorHAnsi"/>
          <w:color w:val="000000"/>
          <w:szCs w:val="20"/>
        </w:rPr>
        <w:t>sa nebudú podieľať subdodávatelia a celý predmet zákazky uskutočníme vlastnými kapacitami</w:t>
      </w:r>
      <w:r>
        <w:rPr>
          <w:rFonts w:asciiTheme="minorHAnsi" w:hAnsiTheme="minorHAnsi" w:cstheme="minorHAnsi"/>
          <w:color w:val="000000"/>
          <w:szCs w:val="20"/>
        </w:rPr>
        <w:t>.</w:t>
      </w: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sz w:val="32"/>
          <w:szCs w:val="26"/>
        </w:rPr>
        <w:t xml:space="preserve">□ </w:t>
      </w:r>
      <w:r w:rsidRPr="002A5A45">
        <w:rPr>
          <w:rFonts w:asciiTheme="minorHAnsi" w:hAnsiTheme="minorHAnsi" w:cstheme="minorHAnsi"/>
          <w:color w:val="000000"/>
          <w:szCs w:val="20"/>
        </w:rPr>
        <w:t>sa budú podieľať nasledovní subdodávatelia: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tbl>
      <w:tblPr>
        <w:tblW w:w="966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231"/>
        <w:gridCol w:w="1380"/>
        <w:gridCol w:w="1775"/>
        <w:gridCol w:w="1559"/>
        <w:gridCol w:w="806"/>
        <w:gridCol w:w="1380"/>
      </w:tblGrid>
      <w:tr w:rsidR="0004180C" w:rsidRPr="002A5A45" w:rsidTr="00DB7A86">
        <w:trPr>
          <w:trHeight w:val="392"/>
        </w:trPr>
        <w:tc>
          <w:tcPr>
            <w:tcW w:w="529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0"/>
              </w:rPr>
              <w:t>P</w:t>
            </w: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.č</w:t>
            </w:r>
            <w:proofErr w:type="spellEnd"/>
          </w:p>
        </w:tc>
        <w:tc>
          <w:tcPr>
            <w:tcW w:w="2231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Obchodné meno alebo názov / meno a priezvisko</w:t>
            </w:r>
          </w:p>
        </w:tc>
        <w:tc>
          <w:tcPr>
            <w:tcW w:w="1380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Sídlo alebo adresa pobytu</w:t>
            </w:r>
          </w:p>
        </w:tc>
        <w:tc>
          <w:tcPr>
            <w:tcW w:w="1775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Predmet subdodávky</w:t>
            </w:r>
          </w:p>
        </w:tc>
        <w:tc>
          <w:tcPr>
            <w:tcW w:w="806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Predmet plnenia v %</w:t>
            </w:r>
          </w:p>
        </w:tc>
        <w:tc>
          <w:tcPr>
            <w:tcW w:w="1380" w:type="dxa"/>
            <w:shd w:val="clear" w:color="auto" w:fill="C5E0B3" w:themeFill="accent6" w:themeFillTint="66"/>
            <w:vAlign w:val="center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Cs w:val="20"/>
              </w:rPr>
            </w:pPr>
            <w:r w:rsidRPr="002A5A45">
              <w:rPr>
                <w:rFonts w:asciiTheme="minorHAnsi" w:hAnsiTheme="minorHAnsi" w:cstheme="minorHAnsi"/>
                <w:color w:val="000000"/>
                <w:szCs w:val="20"/>
              </w:rPr>
              <w:t>Oprávnená osoba (meno a priezvisko, adresa pobytu, dátum narodenia)</w:t>
            </w:r>
          </w:p>
        </w:tc>
      </w:tr>
      <w:tr w:rsidR="0004180C" w:rsidRPr="002A5A45" w:rsidTr="00DB7A86">
        <w:trPr>
          <w:trHeight w:val="392"/>
        </w:trPr>
        <w:tc>
          <w:tcPr>
            <w:tcW w:w="52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4180C" w:rsidRPr="002A5A45" w:rsidTr="00DB7A86">
        <w:trPr>
          <w:trHeight w:val="392"/>
        </w:trPr>
        <w:tc>
          <w:tcPr>
            <w:tcW w:w="52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4180C" w:rsidRPr="002A5A45" w:rsidTr="00DB7A86">
        <w:trPr>
          <w:trHeight w:val="392"/>
        </w:trPr>
        <w:tc>
          <w:tcPr>
            <w:tcW w:w="52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  <w:tr w:rsidR="0004180C" w:rsidRPr="002A5A45" w:rsidTr="00DB7A86">
        <w:trPr>
          <w:trHeight w:val="392"/>
        </w:trPr>
        <w:tc>
          <w:tcPr>
            <w:tcW w:w="52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2231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775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559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806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  <w:tc>
          <w:tcPr>
            <w:tcW w:w="1380" w:type="dxa"/>
          </w:tcPr>
          <w:p w:rsidR="0004180C" w:rsidRPr="002A5A45" w:rsidRDefault="0004180C" w:rsidP="00DB7A86">
            <w:pPr>
              <w:tabs>
                <w:tab w:val="clear" w:pos="709"/>
                <w:tab w:val="clear" w:pos="1066"/>
                <w:tab w:val="clear" w:pos="1423"/>
                <w:tab w:val="clear" w:pos="1780"/>
                <w:tab w:val="clear" w:pos="2138"/>
                <w:tab w:val="clear" w:pos="2495"/>
                <w:tab w:val="clear" w:pos="285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Cs w:val="20"/>
              </w:rPr>
            </w:pPr>
          </w:p>
        </w:tc>
      </w:tr>
    </w:tbl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V ..................................., dňa ........................ </w:t>
      </w: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....................................................... </w:t>
      </w: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ind w:left="5812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pečiatka, meno a podpis uchádzača </w:t>
      </w: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0"/>
        </w:rPr>
      </w:pPr>
    </w:p>
    <w:p w:rsidR="0004180C" w:rsidRPr="002A5A45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Pozn.: </w:t>
      </w:r>
    </w:p>
    <w:p w:rsidR="001C7A50" w:rsidRPr="0004180C" w:rsidRDefault="0004180C" w:rsidP="0004180C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0"/>
        </w:rPr>
      </w:pPr>
      <w:r w:rsidRPr="002A5A45">
        <w:rPr>
          <w:rFonts w:asciiTheme="minorHAnsi" w:hAnsiTheme="minorHAnsi" w:cstheme="minorHAnsi"/>
          <w:color w:val="000000"/>
          <w:szCs w:val="20"/>
        </w:rPr>
        <w:t xml:space="preserve">V zmysle § 2 ods. 5 písm. e) zákona o verejnom obstarávaní subdodávateľom je hospodársky subjekt, ktorý uzavrie alebo uzavrel s úspešným uchádzačom písomnú odplatnú zmluvu na plnenie určitej časti </w:t>
      </w:r>
      <w:r>
        <w:rPr>
          <w:rFonts w:asciiTheme="minorHAnsi" w:hAnsiTheme="minorHAnsi" w:cstheme="minorHAnsi"/>
          <w:color w:val="000000"/>
          <w:szCs w:val="20"/>
        </w:rPr>
        <w:t xml:space="preserve">predmetu </w:t>
      </w:r>
      <w:r w:rsidRPr="002A5A45">
        <w:rPr>
          <w:rFonts w:asciiTheme="minorHAnsi" w:hAnsiTheme="minorHAnsi" w:cstheme="minorHAnsi"/>
          <w:color w:val="000000"/>
          <w:szCs w:val="20"/>
        </w:rPr>
        <w:t>zákazky</w:t>
      </w:r>
      <w:r>
        <w:rPr>
          <w:rFonts w:asciiTheme="minorHAnsi" w:hAnsiTheme="minorHAnsi" w:cstheme="minorHAnsi"/>
          <w:color w:val="000000"/>
          <w:szCs w:val="20"/>
        </w:rPr>
        <w:t>.</w:t>
      </w:r>
    </w:p>
    <w:sectPr w:rsidR="001C7A50" w:rsidRPr="0004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0C"/>
    <w:rsid w:val="0004180C"/>
    <w:rsid w:val="001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E9ED-C0B5-4949-A357-9BFE0E8D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80C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2018-10-11T12:36:00Z</dcterms:created>
  <dcterms:modified xsi:type="dcterms:W3CDTF">2018-10-11T12:37:00Z</dcterms:modified>
</cp:coreProperties>
</file>