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381929" w14:textId="77777777" w:rsidR="005D2D72" w:rsidRPr="00E94E99" w:rsidRDefault="005D2D72" w:rsidP="005D2D72">
      <w:pPr>
        <w:jc w:val="center"/>
        <w:rPr>
          <w:rFonts w:asciiTheme="majorHAnsi" w:hAnsiTheme="majorHAnsi"/>
          <w:b/>
          <w:color w:val="44546A" w:themeColor="text2"/>
          <w:sz w:val="40"/>
        </w:rPr>
      </w:pPr>
    </w:p>
    <w:p w14:paraId="712A1275" w14:textId="77777777" w:rsidR="005D2D72" w:rsidRPr="00E94E99" w:rsidRDefault="005D2D72" w:rsidP="005D2D72">
      <w:pPr>
        <w:jc w:val="center"/>
        <w:rPr>
          <w:rFonts w:asciiTheme="majorHAnsi" w:hAnsiTheme="majorHAnsi"/>
          <w:b/>
          <w:color w:val="44546A" w:themeColor="text2"/>
          <w:sz w:val="40"/>
        </w:rPr>
      </w:pPr>
    </w:p>
    <w:p w14:paraId="7613072A" w14:textId="77777777" w:rsidR="005D2D72" w:rsidRPr="00E94E99" w:rsidRDefault="005D2D72" w:rsidP="005D2D72">
      <w:pPr>
        <w:jc w:val="center"/>
        <w:rPr>
          <w:rFonts w:asciiTheme="majorHAnsi" w:hAnsiTheme="majorHAnsi"/>
          <w:b/>
          <w:color w:val="44546A" w:themeColor="text2"/>
          <w:sz w:val="40"/>
        </w:rPr>
      </w:pPr>
    </w:p>
    <w:p w14:paraId="5306CF6B" w14:textId="77777777" w:rsidR="005D2D72" w:rsidRPr="00E94E99" w:rsidRDefault="005D2D72" w:rsidP="005D2D72">
      <w:pPr>
        <w:jc w:val="center"/>
        <w:rPr>
          <w:rFonts w:asciiTheme="majorHAnsi" w:hAnsiTheme="majorHAnsi"/>
          <w:b/>
          <w:color w:val="44546A" w:themeColor="text2"/>
          <w:sz w:val="40"/>
        </w:rPr>
      </w:pPr>
    </w:p>
    <w:p w14:paraId="47500AC5" w14:textId="77777777" w:rsidR="005D2D72" w:rsidRPr="00E94E99" w:rsidRDefault="005D2D72" w:rsidP="005D2D72">
      <w:pPr>
        <w:jc w:val="center"/>
        <w:rPr>
          <w:rFonts w:asciiTheme="majorHAnsi" w:hAnsiTheme="majorHAnsi"/>
          <w:b/>
          <w:color w:val="44546A" w:themeColor="text2"/>
          <w:sz w:val="40"/>
        </w:rPr>
      </w:pPr>
    </w:p>
    <w:p w14:paraId="64BA0BAB" w14:textId="77777777" w:rsidR="005D2D72" w:rsidRPr="00E94E99" w:rsidRDefault="005D2D72" w:rsidP="005D2D72">
      <w:pPr>
        <w:jc w:val="center"/>
        <w:rPr>
          <w:rFonts w:asciiTheme="majorHAnsi" w:hAnsiTheme="majorHAnsi"/>
          <w:b/>
          <w:color w:val="44546A" w:themeColor="text2"/>
          <w:sz w:val="40"/>
        </w:rPr>
      </w:pPr>
    </w:p>
    <w:p w14:paraId="505E92BC" w14:textId="77777777" w:rsidR="005D2D72" w:rsidRPr="00E94E99" w:rsidRDefault="005D2D72" w:rsidP="005D2D72">
      <w:pPr>
        <w:jc w:val="center"/>
        <w:rPr>
          <w:rFonts w:asciiTheme="majorHAnsi" w:hAnsiTheme="majorHAnsi"/>
          <w:b/>
          <w:color w:val="44546A" w:themeColor="text2"/>
          <w:sz w:val="40"/>
        </w:rPr>
      </w:pPr>
    </w:p>
    <w:p w14:paraId="57301A8D" w14:textId="77777777" w:rsidR="005D2D72" w:rsidRPr="00E94E99" w:rsidRDefault="005D2D72" w:rsidP="005D2D72">
      <w:pPr>
        <w:jc w:val="center"/>
        <w:rPr>
          <w:rFonts w:asciiTheme="majorHAnsi" w:hAnsiTheme="majorHAnsi"/>
          <w:b/>
          <w:color w:val="44546A" w:themeColor="text2"/>
          <w:sz w:val="40"/>
        </w:rPr>
      </w:pPr>
    </w:p>
    <w:p w14:paraId="6B776E68" w14:textId="77777777" w:rsidR="005D2D72" w:rsidRPr="00E94E99" w:rsidRDefault="005D2D72" w:rsidP="005D2D72">
      <w:pPr>
        <w:jc w:val="center"/>
        <w:rPr>
          <w:rFonts w:asciiTheme="majorHAnsi" w:hAnsiTheme="majorHAnsi"/>
          <w:b/>
          <w:color w:val="44546A" w:themeColor="text2"/>
          <w:sz w:val="40"/>
        </w:rPr>
      </w:pPr>
      <w:r w:rsidRPr="00E94E99">
        <w:rPr>
          <w:rFonts w:asciiTheme="majorHAnsi" w:hAnsiTheme="majorHAnsi"/>
          <w:b/>
          <w:color w:val="44546A" w:themeColor="text2"/>
          <w:sz w:val="40"/>
        </w:rPr>
        <w:t>Opis predmetu zákazky</w:t>
      </w:r>
    </w:p>
    <w:p w14:paraId="5FD38E28" w14:textId="77777777" w:rsidR="005D2D72" w:rsidRPr="00E94E99" w:rsidRDefault="005D2D72" w:rsidP="005D2D72">
      <w:pPr>
        <w:spacing w:after="0" w:line="240" w:lineRule="auto"/>
        <w:rPr>
          <w:rFonts w:asciiTheme="majorHAnsi" w:hAnsiTheme="majorHAnsi"/>
          <w:b/>
          <w:color w:val="44546A" w:themeColor="text2"/>
          <w:sz w:val="40"/>
        </w:rPr>
      </w:pPr>
      <w:r w:rsidRPr="00E94E99">
        <w:rPr>
          <w:rFonts w:asciiTheme="majorHAnsi" w:hAnsiTheme="majorHAnsi"/>
          <w:b/>
          <w:color w:val="44546A" w:themeColor="text2"/>
          <w:sz w:val="40"/>
        </w:rPr>
        <w:br w:type="page"/>
      </w:r>
    </w:p>
    <w:sdt>
      <w:sdtPr>
        <w:rPr>
          <w:rFonts w:asciiTheme="minorHAnsi" w:eastAsiaTheme="minorHAnsi" w:hAnsiTheme="minorHAnsi" w:cstheme="minorBidi"/>
          <w:color w:val="auto"/>
          <w:sz w:val="22"/>
          <w:szCs w:val="22"/>
          <w:lang w:val="sk-SK"/>
        </w:rPr>
        <w:id w:val="-955481402"/>
        <w:docPartObj>
          <w:docPartGallery w:val="Table of Contents"/>
          <w:docPartUnique/>
        </w:docPartObj>
      </w:sdtPr>
      <w:sdtEndPr>
        <w:rPr>
          <w:b/>
          <w:bCs/>
        </w:rPr>
      </w:sdtEndPr>
      <w:sdtContent>
        <w:p w14:paraId="52017078" w14:textId="77777777" w:rsidR="005D2D72" w:rsidRPr="00E94E99" w:rsidRDefault="005D2D72" w:rsidP="005D2D72">
          <w:pPr>
            <w:pStyle w:val="Hlavikaobsahu"/>
            <w:rPr>
              <w:lang w:val="sk-SK"/>
            </w:rPr>
          </w:pPr>
          <w:r w:rsidRPr="00E94E99">
            <w:rPr>
              <w:lang w:val="sk-SK"/>
            </w:rPr>
            <w:t>Obsah</w:t>
          </w:r>
        </w:p>
        <w:p w14:paraId="1C448091" w14:textId="77777777" w:rsidR="005D2D72" w:rsidRDefault="005D2D72" w:rsidP="005D2D72">
          <w:pPr>
            <w:pStyle w:val="Obsah1"/>
            <w:tabs>
              <w:tab w:val="left" w:pos="440"/>
              <w:tab w:val="right" w:leader="dot" w:pos="9016"/>
            </w:tabs>
            <w:rPr>
              <w:rFonts w:eastAsiaTheme="minorEastAsia"/>
              <w:noProof/>
              <w:lang w:eastAsia="sk-SK"/>
            </w:rPr>
          </w:pPr>
          <w:r w:rsidRPr="00E94E99">
            <w:fldChar w:fldCharType="begin"/>
          </w:r>
          <w:r w:rsidRPr="00E94E99">
            <w:instrText xml:space="preserve"> TOC \o "1-3" \h \z \u </w:instrText>
          </w:r>
          <w:r w:rsidRPr="00E94E99">
            <w:fldChar w:fldCharType="separate"/>
          </w:r>
          <w:hyperlink w:anchor="_Toc527373119" w:history="1">
            <w:r w:rsidRPr="00F4731B">
              <w:rPr>
                <w:rStyle w:val="Hypertextovprepojenie"/>
                <w:noProof/>
              </w:rPr>
              <w:t>1.</w:t>
            </w:r>
            <w:r>
              <w:rPr>
                <w:rFonts w:eastAsiaTheme="minorEastAsia"/>
                <w:noProof/>
                <w:lang w:eastAsia="sk-SK"/>
              </w:rPr>
              <w:tab/>
            </w:r>
            <w:r w:rsidRPr="00F4731B">
              <w:rPr>
                <w:rStyle w:val="Hypertextovprepojenie"/>
                <w:noProof/>
              </w:rPr>
              <w:t>Úvod</w:t>
            </w:r>
            <w:r>
              <w:rPr>
                <w:noProof/>
                <w:webHidden/>
              </w:rPr>
              <w:tab/>
            </w:r>
            <w:r>
              <w:rPr>
                <w:noProof/>
                <w:webHidden/>
              </w:rPr>
              <w:fldChar w:fldCharType="begin"/>
            </w:r>
            <w:r>
              <w:rPr>
                <w:noProof/>
                <w:webHidden/>
              </w:rPr>
              <w:instrText xml:space="preserve"> PAGEREF _Toc527373119 \h </w:instrText>
            </w:r>
            <w:r>
              <w:rPr>
                <w:noProof/>
                <w:webHidden/>
              </w:rPr>
            </w:r>
            <w:r>
              <w:rPr>
                <w:noProof/>
                <w:webHidden/>
              </w:rPr>
              <w:fldChar w:fldCharType="separate"/>
            </w:r>
            <w:r>
              <w:rPr>
                <w:noProof/>
                <w:webHidden/>
              </w:rPr>
              <w:t>3</w:t>
            </w:r>
            <w:r>
              <w:rPr>
                <w:noProof/>
                <w:webHidden/>
              </w:rPr>
              <w:fldChar w:fldCharType="end"/>
            </w:r>
          </w:hyperlink>
        </w:p>
        <w:p w14:paraId="0B04ED68" w14:textId="77777777" w:rsidR="005D2D72" w:rsidRDefault="00934F04" w:rsidP="005D2D72">
          <w:pPr>
            <w:pStyle w:val="Obsah2"/>
            <w:tabs>
              <w:tab w:val="left" w:pos="880"/>
              <w:tab w:val="right" w:leader="dot" w:pos="9016"/>
            </w:tabs>
            <w:rPr>
              <w:rFonts w:eastAsiaTheme="minorEastAsia"/>
              <w:noProof/>
              <w:lang w:eastAsia="sk-SK"/>
            </w:rPr>
          </w:pPr>
          <w:hyperlink w:anchor="_Toc527373120" w:history="1">
            <w:r w:rsidR="005D2D72" w:rsidRPr="00F4731B">
              <w:rPr>
                <w:rStyle w:val="Hypertextovprepojenie"/>
                <w:rFonts w:eastAsia="Calibri"/>
                <w:noProof/>
              </w:rPr>
              <w:t>1.1</w:t>
            </w:r>
            <w:r w:rsidR="005D2D72">
              <w:rPr>
                <w:rFonts w:eastAsiaTheme="minorEastAsia"/>
                <w:noProof/>
                <w:lang w:eastAsia="sk-SK"/>
              </w:rPr>
              <w:tab/>
            </w:r>
            <w:r w:rsidR="005D2D72" w:rsidRPr="00F4731B">
              <w:rPr>
                <w:rStyle w:val="Hypertextovprepojenie"/>
                <w:noProof/>
              </w:rPr>
              <w:t>Použité skratky</w:t>
            </w:r>
            <w:r w:rsidR="005D2D72">
              <w:rPr>
                <w:noProof/>
                <w:webHidden/>
              </w:rPr>
              <w:tab/>
            </w:r>
            <w:r w:rsidR="005D2D72">
              <w:rPr>
                <w:noProof/>
                <w:webHidden/>
              </w:rPr>
              <w:fldChar w:fldCharType="begin"/>
            </w:r>
            <w:r w:rsidR="005D2D72">
              <w:rPr>
                <w:noProof/>
                <w:webHidden/>
              </w:rPr>
              <w:instrText xml:space="preserve"> PAGEREF _Toc527373120 \h </w:instrText>
            </w:r>
            <w:r w:rsidR="005D2D72">
              <w:rPr>
                <w:noProof/>
                <w:webHidden/>
              </w:rPr>
            </w:r>
            <w:r w:rsidR="005D2D72">
              <w:rPr>
                <w:noProof/>
                <w:webHidden/>
              </w:rPr>
              <w:fldChar w:fldCharType="separate"/>
            </w:r>
            <w:r w:rsidR="005D2D72">
              <w:rPr>
                <w:noProof/>
                <w:webHidden/>
              </w:rPr>
              <w:t>5</w:t>
            </w:r>
            <w:r w:rsidR="005D2D72">
              <w:rPr>
                <w:noProof/>
                <w:webHidden/>
              </w:rPr>
              <w:fldChar w:fldCharType="end"/>
            </w:r>
          </w:hyperlink>
        </w:p>
        <w:p w14:paraId="57146122" w14:textId="77777777" w:rsidR="005D2D72" w:rsidRDefault="00934F04" w:rsidP="005D2D72">
          <w:pPr>
            <w:pStyle w:val="Obsah2"/>
            <w:tabs>
              <w:tab w:val="left" w:pos="880"/>
              <w:tab w:val="right" w:leader="dot" w:pos="9016"/>
            </w:tabs>
            <w:rPr>
              <w:rFonts w:eastAsiaTheme="minorEastAsia"/>
              <w:noProof/>
              <w:lang w:eastAsia="sk-SK"/>
            </w:rPr>
          </w:pPr>
          <w:hyperlink w:anchor="_Toc527373121" w:history="1">
            <w:r w:rsidR="005D2D72" w:rsidRPr="00F4731B">
              <w:rPr>
                <w:rStyle w:val="Hypertextovprepojenie"/>
                <w:rFonts w:eastAsia="Calibri"/>
                <w:noProof/>
              </w:rPr>
              <w:t>1.2</w:t>
            </w:r>
            <w:r w:rsidR="005D2D72">
              <w:rPr>
                <w:rFonts w:eastAsiaTheme="minorEastAsia"/>
                <w:noProof/>
                <w:lang w:eastAsia="sk-SK"/>
              </w:rPr>
              <w:tab/>
            </w:r>
            <w:r w:rsidR="005D2D72" w:rsidRPr="00F4731B">
              <w:rPr>
                <w:rStyle w:val="Hypertextovprepojenie"/>
                <w:noProof/>
              </w:rPr>
              <w:t>Právny rámec</w:t>
            </w:r>
            <w:r w:rsidR="005D2D72">
              <w:rPr>
                <w:noProof/>
                <w:webHidden/>
              </w:rPr>
              <w:tab/>
            </w:r>
            <w:r w:rsidR="005D2D72">
              <w:rPr>
                <w:noProof/>
                <w:webHidden/>
              </w:rPr>
              <w:fldChar w:fldCharType="begin"/>
            </w:r>
            <w:r w:rsidR="005D2D72">
              <w:rPr>
                <w:noProof/>
                <w:webHidden/>
              </w:rPr>
              <w:instrText xml:space="preserve"> PAGEREF _Toc527373121 \h </w:instrText>
            </w:r>
            <w:r w:rsidR="005D2D72">
              <w:rPr>
                <w:noProof/>
                <w:webHidden/>
              </w:rPr>
            </w:r>
            <w:r w:rsidR="005D2D72">
              <w:rPr>
                <w:noProof/>
                <w:webHidden/>
              </w:rPr>
              <w:fldChar w:fldCharType="separate"/>
            </w:r>
            <w:r w:rsidR="005D2D72">
              <w:rPr>
                <w:noProof/>
                <w:webHidden/>
              </w:rPr>
              <w:t>7</w:t>
            </w:r>
            <w:r w:rsidR="005D2D72">
              <w:rPr>
                <w:noProof/>
                <w:webHidden/>
              </w:rPr>
              <w:fldChar w:fldCharType="end"/>
            </w:r>
          </w:hyperlink>
        </w:p>
        <w:p w14:paraId="43DF3197" w14:textId="77777777" w:rsidR="005D2D72" w:rsidRDefault="00934F04" w:rsidP="005D2D72">
          <w:pPr>
            <w:pStyle w:val="Obsah1"/>
            <w:tabs>
              <w:tab w:val="left" w:pos="440"/>
              <w:tab w:val="right" w:leader="dot" w:pos="9016"/>
            </w:tabs>
            <w:rPr>
              <w:rFonts w:eastAsiaTheme="minorEastAsia"/>
              <w:noProof/>
              <w:lang w:eastAsia="sk-SK"/>
            </w:rPr>
          </w:pPr>
          <w:hyperlink w:anchor="_Toc527373122" w:history="1">
            <w:r w:rsidR="005D2D72" w:rsidRPr="00F4731B">
              <w:rPr>
                <w:rStyle w:val="Hypertextovprepojenie"/>
                <w:noProof/>
              </w:rPr>
              <w:t>2.</w:t>
            </w:r>
            <w:r w:rsidR="005D2D72">
              <w:rPr>
                <w:rFonts w:eastAsiaTheme="minorEastAsia"/>
                <w:noProof/>
                <w:lang w:eastAsia="sk-SK"/>
              </w:rPr>
              <w:tab/>
            </w:r>
            <w:r w:rsidR="005D2D72" w:rsidRPr="00F4731B">
              <w:rPr>
                <w:rStyle w:val="Hypertextovprepojenie"/>
                <w:noProof/>
              </w:rPr>
              <w:t>Súčastný stav</w:t>
            </w:r>
            <w:r w:rsidR="005D2D72">
              <w:rPr>
                <w:noProof/>
                <w:webHidden/>
              </w:rPr>
              <w:tab/>
            </w:r>
            <w:r w:rsidR="005D2D72">
              <w:rPr>
                <w:noProof/>
                <w:webHidden/>
              </w:rPr>
              <w:fldChar w:fldCharType="begin"/>
            </w:r>
            <w:r w:rsidR="005D2D72">
              <w:rPr>
                <w:noProof/>
                <w:webHidden/>
              </w:rPr>
              <w:instrText xml:space="preserve"> PAGEREF _Toc527373122 \h </w:instrText>
            </w:r>
            <w:r w:rsidR="005D2D72">
              <w:rPr>
                <w:noProof/>
                <w:webHidden/>
              </w:rPr>
            </w:r>
            <w:r w:rsidR="005D2D72">
              <w:rPr>
                <w:noProof/>
                <w:webHidden/>
              </w:rPr>
              <w:fldChar w:fldCharType="separate"/>
            </w:r>
            <w:r w:rsidR="005D2D72">
              <w:rPr>
                <w:noProof/>
                <w:webHidden/>
              </w:rPr>
              <w:t>16</w:t>
            </w:r>
            <w:r w:rsidR="005D2D72">
              <w:rPr>
                <w:noProof/>
                <w:webHidden/>
              </w:rPr>
              <w:fldChar w:fldCharType="end"/>
            </w:r>
          </w:hyperlink>
        </w:p>
        <w:p w14:paraId="647E3855" w14:textId="77777777" w:rsidR="005D2D72" w:rsidRDefault="00934F04" w:rsidP="005D2D72">
          <w:pPr>
            <w:pStyle w:val="Obsah2"/>
            <w:tabs>
              <w:tab w:val="left" w:pos="880"/>
              <w:tab w:val="right" w:leader="dot" w:pos="9016"/>
            </w:tabs>
            <w:rPr>
              <w:rFonts w:eastAsiaTheme="minorEastAsia"/>
              <w:noProof/>
              <w:lang w:eastAsia="sk-SK"/>
            </w:rPr>
          </w:pPr>
          <w:hyperlink w:anchor="_Toc527373123" w:history="1">
            <w:r w:rsidR="005D2D72" w:rsidRPr="00F4731B">
              <w:rPr>
                <w:rStyle w:val="Hypertextovprepojenie"/>
                <w:rFonts w:eastAsia="Calibri"/>
                <w:noProof/>
              </w:rPr>
              <w:t>2.1</w:t>
            </w:r>
            <w:r w:rsidR="005D2D72">
              <w:rPr>
                <w:rFonts w:eastAsiaTheme="minorEastAsia"/>
                <w:noProof/>
                <w:lang w:eastAsia="sk-SK"/>
              </w:rPr>
              <w:tab/>
            </w:r>
            <w:r w:rsidR="005D2D72" w:rsidRPr="00F4731B">
              <w:rPr>
                <w:rStyle w:val="Hypertextovprepojenie"/>
                <w:noProof/>
              </w:rPr>
              <w:t>Práca s finančnými údajmi v ITMS2014+</w:t>
            </w:r>
            <w:r w:rsidR="005D2D72">
              <w:rPr>
                <w:noProof/>
                <w:webHidden/>
              </w:rPr>
              <w:tab/>
            </w:r>
            <w:r w:rsidR="005D2D72">
              <w:rPr>
                <w:noProof/>
                <w:webHidden/>
              </w:rPr>
              <w:fldChar w:fldCharType="begin"/>
            </w:r>
            <w:r w:rsidR="005D2D72">
              <w:rPr>
                <w:noProof/>
                <w:webHidden/>
              </w:rPr>
              <w:instrText xml:space="preserve"> PAGEREF _Toc527373123 \h </w:instrText>
            </w:r>
            <w:r w:rsidR="005D2D72">
              <w:rPr>
                <w:noProof/>
                <w:webHidden/>
              </w:rPr>
            </w:r>
            <w:r w:rsidR="005D2D72">
              <w:rPr>
                <w:noProof/>
                <w:webHidden/>
              </w:rPr>
              <w:fldChar w:fldCharType="separate"/>
            </w:r>
            <w:r w:rsidR="005D2D72">
              <w:rPr>
                <w:noProof/>
                <w:webHidden/>
              </w:rPr>
              <w:t>16</w:t>
            </w:r>
            <w:r w:rsidR="005D2D72">
              <w:rPr>
                <w:noProof/>
                <w:webHidden/>
              </w:rPr>
              <w:fldChar w:fldCharType="end"/>
            </w:r>
          </w:hyperlink>
        </w:p>
        <w:p w14:paraId="594403D9" w14:textId="77777777" w:rsidR="005D2D72" w:rsidRDefault="00934F04" w:rsidP="005D2D72">
          <w:pPr>
            <w:pStyle w:val="Obsah2"/>
            <w:tabs>
              <w:tab w:val="left" w:pos="880"/>
              <w:tab w:val="right" w:leader="dot" w:pos="9016"/>
            </w:tabs>
            <w:rPr>
              <w:rFonts w:eastAsiaTheme="minorEastAsia"/>
              <w:noProof/>
              <w:lang w:eastAsia="sk-SK"/>
            </w:rPr>
          </w:pPr>
          <w:hyperlink w:anchor="_Toc527373124" w:history="1">
            <w:r w:rsidR="005D2D72" w:rsidRPr="00F4731B">
              <w:rPr>
                <w:rStyle w:val="Hypertextovprepojenie"/>
                <w:rFonts w:eastAsia="Calibri"/>
                <w:noProof/>
              </w:rPr>
              <w:t>2.2</w:t>
            </w:r>
            <w:r w:rsidR="005D2D72">
              <w:rPr>
                <w:rFonts w:eastAsiaTheme="minorEastAsia"/>
                <w:noProof/>
                <w:lang w:eastAsia="sk-SK"/>
              </w:rPr>
              <w:tab/>
            </w:r>
            <w:r w:rsidR="005D2D72" w:rsidRPr="00F4731B">
              <w:rPr>
                <w:rStyle w:val="Hypertextovprepojenie"/>
                <w:noProof/>
              </w:rPr>
              <w:t>Funkcionalita systému (stav k 30.9.2018)</w:t>
            </w:r>
            <w:r w:rsidR="005D2D72">
              <w:rPr>
                <w:noProof/>
                <w:webHidden/>
              </w:rPr>
              <w:tab/>
            </w:r>
            <w:r w:rsidR="005D2D72">
              <w:rPr>
                <w:noProof/>
                <w:webHidden/>
              </w:rPr>
              <w:fldChar w:fldCharType="begin"/>
            </w:r>
            <w:r w:rsidR="005D2D72">
              <w:rPr>
                <w:noProof/>
                <w:webHidden/>
              </w:rPr>
              <w:instrText xml:space="preserve"> PAGEREF _Toc527373124 \h </w:instrText>
            </w:r>
            <w:r w:rsidR="005D2D72">
              <w:rPr>
                <w:noProof/>
                <w:webHidden/>
              </w:rPr>
            </w:r>
            <w:r w:rsidR="005D2D72">
              <w:rPr>
                <w:noProof/>
                <w:webHidden/>
              </w:rPr>
              <w:fldChar w:fldCharType="separate"/>
            </w:r>
            <w:r w:rsidR="005D2D72">
              <w:rPr>
                <w:noProof/>
                <w:webHidden/>
              </w:rPr>
              <w:t>17</w:t>
            </w:r>
            <w:r w:rsidR="005D2D72">
              <w:rPr>
                <w:noProof/>
                <w:webHidden/>
              </w:rPr>
              <w:fldChar w:fldCharType="end"/>
            </w:r>
          </w:hyperlink>
        </w:p>
        <w:p w14:paraId="2154760C" w14:textId="77777777" w:rsidR="005D2D72" w:rsidRDefault="00934F04" w:rsidP="005D2D72">
          <w:pPr>
            <w:pStyle w:val="Obsah3"/>
            <w:tabs>
              <w:tab w:val="left" w:pos="1320"/>
              <w:tab w:val="right" w:leader="dot" w:pos="9016"/>
            </w:tabs>
            <w:rPr>
              <w:rFonts w:eastAsiaTheme="minorEastAsia"/>
              <w:noProof/>
              <w:lang w:eastAsia="sk-SK"/>
            </w:rPr>
          </w:pPr>
          <w:hyperlink w:anchor="_Toc527373125" w:history="1">
            <w:r w:rsidR="005D2D72" w:rsidRPr="00F4731B">
              <w:rPr>
                <w:rStyle w:val="Hypertextovprepojenie"/>
                <w:rFonts w:eastAsia="Calibri"/>
                <w:noProof/>
              </w:rPr>
              <w:t>2.2.1</w:t>
            </w:r>
            <w:r w:rsidR="005D2D72">
              <w:rPr>
                <w:rFonts w:eastAsiaTheme="minorEastAsia"/>
                <w:noProof/>
                <w:lang w:eastAsia="sk-SK"/>
              </w:rPr>
              <w:tab/>
            </w:r>
            <w:r w:rsidR="005D2D72" w:rsidRPr="00F4731B">
              <w:rPr>
                <w:rStyle w:val="Hypertextovprepojenie"/>
                <w:noProof/>
              </w:rPr>
              <w:t>Funkcionality neverejnej časti systému ITMS2014+</w:t>
            </w:r>
            <w:r w:rsidR="005D2D72">
              <w:rPr>
                <w:noProof/>
                <w:webHidden/>
              </w:rPr>
              <w:tab/>
            </w:r>
            <w:r w:rsidR="005D2D72">
              <w:rPr>
                <w:noProof/>
                <w:webHidden/>
              </w:rPr>
              <w:fldChar w:fldCharType="begin"/>
            </w:r>
            <w:r w:rsidR="005D2D72">
              <w:rPr>
                <w:noProof/>
                <w:webHidden/>
              </w:rPr>
              <w:instrText xml:space="preserve"> PAGEREF _Toc527373125 \h </w:instrText>
            </w:r>
            <w:r w:rsidR="005D2D72">
              <w:rPr>
                <w:noProof/>
                <w:webHidden/>
              </w:rPr>
            </w:r>
            <w:r w:rsidR="005D2D72">
              <w:rPr>
                <w:noProof/>
                <w:webHidden/>
              </w:rPr>
              <w:fldChar w:fldCharType="separate"/>
            </w:r>
            <w:r w:rsidR="005D2D72">
              <w:rPr>
                <w:noProof/>
                <w:webHidden/>
              </w:rPr>
              <w:t>19</w:t>
            </w:r>
            <w:r w:rsidR="005D2D72">
              <w:rPr>
                <w:noProof/>
                <w:webHidden/>
              </w:rPr>
              <w:fldChar w:fldCharType="end"/>
            </w:r>
          </w:hyperlink>
        </w:p>
        <w:p w14:paraId="40417883" w14:textId="77777777" w:rsidR="005D2D72" w:rsidRDefault="00934F04" w:rsidP="005D2D72">
          <w:pPr>
            <w:pStyle w:val="Obsah3"/>
            <w:tabs>
              <w:tab w:val="left" w:pos="1320"/>
              <w:tab w:val="right" w:leader="dot" w:pos="9016"/>
            </w:tabs>
            <w:rPr>
              <w:rFonts w:eastAsiaTheme="minorEastAsia"/>
              <w:noProof/>
              <w:lang w:eastAsia="sk-SK"/>
            </w:rPr>
          </w:pPr>
          <w:hyperlink w:anchor="_Toc527373126" w:history="1">
            <w:r w:rsidR="005D2D72" w:rsidRPr="00F4731B">
              <w:rPr>
                <w:rStyle w:val="Hypertextovprepojenie"/>
                <w:rFonts w:eastAsia="Calibri"/>
                <w:noProof/>
              </w:rPr>
              <w:t>2.2.2</w:t>
            </w:r>
            <w:r w:rsidR="005D2D72">
              <w:rPr>
                <w:rFonts w:eastAsiaTheme="minorEastAsia"/>
                <w:noProof/>
                <w:lang w:eastAsia="sk-SK"/>
              </w:rPr>
              <w:tab/>
            </w:r>
            <w:r w:rsidR="005D2D72" w:rsidRPr="00F4731B">
              <w:rPr>
                <w:rStyle w:val="Hypertextovprepojenie"/>
                <w:noProof/>
              </w:rPr>
              <w:t>Funkcionality verejnej časti systému ITMS2014+</w:t>
            </w:r>
            <w:r w:rsidR="005D2D72">
              <w:rPr>
                <w:noProof/>
                <w:webHidden/>
              </w:rPr>
              <w:tab/>
            </w:r>
            <w:r w:rsidR="005D2D72">
              <w:rPr>
                <w:noProof/>
                <w:webHidden/>
              </w:rPr>
              <w:fldChar w:fldCharType="begin"/>
            </w:r>
            <w:r w:rsidR="005D2D72">
              <w:rPr>
                <w:noProof/>
                <w:webHidden/>
              </w:rPr>
              <w:instrText xml:space="preserve"> PAGEREF _Toc527373126 \h </w:instrText>
            </w:r>
            <w:r w:rsidR="005D2D72">
              <w:rPr>
                <w:noProof/>
                <w:webHidden/>
              </w:rPr>
            </w:r>
            <w:r w:rsidR="005D2D72">
              <w:rPr>
                <w:noProof/>
                <w:webHidden/>
              </w:rPr>
              <w:fldChar w:fldCharType="separate"/>
            </w:r>
            <w:r w:rsidR="005D2D72">
              <w:rPr>
                <w:noProof/>
                <w:webHidden/>
              </w:rPr>
              <w:t>37</w:t>
            </w:r>
            <w:r w:rsidR="005D2D72">
              <w:rPr>
                <w:noProof/>
                <w:webHidden/>
              </w:rPr>
              <w:fldChar w:fldCharType="end"/>
            </w:r>
          </w:hyperlink>
        </w:p>
        <w:p w14:paraId="2AB8FE60" w14:textId="77777777" w:rsidR="005D2D72" w:rsidRDefault="00934F04" w:rsidP="005D2D72">
          <w:pPr>
            <w:pStyle w:val="Obsah3"/>
            <w:tabs>
              <w:tab w:val="left" w:pos="1320"/>
              <w:tab w:val="right" w:leader="dot" w:pos="9016"/>
            </w:tabs>
            <w:rPr>
              <w:rFonts w:eastAsiaTheme="minorEastAsia"/>
              <w:noProof/>
              <w:lang w:eastAsia="sk-SK"/>
            </w:rPr>
          </w:pPr>
          <w:hyperlink w:anchor="_Toc527373127" w:history="1">
            <w:r w:rsidR="005D2D72" w:rsidRPr="00F4731B">
              <w:rPr>
                <w:rStyle w:val="Hypertextovprepojenie"/>
                <w:rFonts w:eastAsia="Calibri"/>
                <w:noProof/>
              </w:rPr>
              <w:t>2.2.3</w:t>
            </w:r>
            <w:r w:rsidR="005D2D72">
              <w:rPr>
                <w:rFonts w:eastAsiaTheme="minorEastAsia"/>
                <w:noProof/>
                <w:lang w:eastAsia="sk-SK"/>
              </w:rPr>
              <w:tab/>
            </w:r>
            <w:r w:rsidR="005D2D72" w:rsidRPr="00F4731B">
              <w:rPr>
                <w:rStyle w:val="Hypertextovprepojenie"/>
                <w:noProof/>
              </w:rPr>
              <w:t>Funkcionality mobilnej aplikácie ITMS2014+</w:t>
            </w:r>
            <w:r w:rsidR="005D2D72">
              <w:rPr>
                <w:noProof/>
                <w:webHidden/>
              </w:rPr>
              <w:tab/>
            </w:r>
            <w:r w:rsidR="005D2D72">
              <w:rPr>
                <w:noProof/>
                <w:webHidden/>
              </w:rPr>
              <w:fldChar w:fldCharType="begin"/>
            </w:r>
            <w:r w:rsidR="005D2D72">
              <w:rPr>
                <w:noProof/>
                <w:webHidden/>
              </w:rPr>
              <w:instrText xml:space="preserve"> PAGEREF _Toc527373127 \h </w:instrText>
            </w:r>
            <w:r w:rsidR="005D2D72">
              <w:rPr>
                <w:noProof/>
                <w:webHidden/>
              </w:rPr>
            </w:r>
            <w:r w:rsidR="005D2D72">
              <w:rPr>
                <w:noProof/>
                <w:webHidden/>
              </w:rPr>
              <w:fldChar w:fldCharType="separate"/>
            </w:r>
            <w:r w:rsidR="005D2D72">
              <w:rPr>
                <w:noProof/>
                <w:webHidden/>
              </w:rPr>
              <w:t>42</w:t>
            </w:r>
            <w:r w:rsidR="005D2D72">
              <w:rPr>
                <w:noProof/>
                <w:webHidden/>
              </w:rPr>
              <w:fldChar w:fldCharType="end"/>
            </w:r>
          </w:hyperlink>
        </w:p>
        <w:p w14:paraId="160378FA" w14:textId="77777777" w:rsidR="005D2D72" w:rsidRDefault="00934F04" w:rsidP="005D2D72">
          <w:pPr>
            <w:pStyle w:val="Obsah3"/>
            <w:tabs>
              <w:tab w:val="left" w:pos="1320"/>
              <w:tab w:val="right" w:leader="dot" w:pos="9016"/>
            </w:tabs>
            <w:rPr>
              <w:rFonts w:eastAsiaTheme="minorEastAsia"/>
              <w:noProof/>
              <w:lang w:eastAsia="sk-SK"/>
            </w:rPr>
          </w:pPr>
          <w:hyperlink w:anchor="_Toc527373128" w:history="1">
            <w:r w:rsidR="005D2D72" w:rsidRPr="00F4731B">
              <w:rPr>
                <w:rStyle w:val="Hypertextovprepojenie"/>
                <w:rFonts w:eastAsia="Calibri"/>
                <w:noProof/>
              </w:rPr>
              <w:t>2.2.4</w:t>
            </w:r>
            <w:r w:rsidR="005D2D72">
              <w:rPr>
                <w:rFonts w:eastAsiaTheme="minorEastAsia"/>
                <w:noProof/>
                <w:lang w:eastAsia="sk-SK"/>
              </w:rPr>
              <w:tab/>
            </w:r>
            <w:r w:rsidR="005D2D72" w:rsidRPr="00F4731B">
              <w:rPr>
                <w:rStyle w:val="Hypertextovprepojenie"/>
                <w:noProof/>
              </w:rPr>
              <w:t>Funkcionality ITMS2014+ pokryte v dátach Open Data API</w:t>
            </w:r>
            <w:r w:rsidR="005D2D72">
              <w:rPr>
                <w:noProof/>
                <w:webHidden/>
              </w:rPr>
              <w:tab/>
            </w:r>
            <w:r w:rsidR="005D2D72">
              <w:rPr>
                <w:noProof/>
                <w:webHidden/>
              </w:rPr>
              <w:fldChar w:fldCharType="begin"/>
            </w:r>
            <w:r w:rsidR="005D2D72">
              <w:rPr>
                <w:noProof/>
                <w:webHidden/>
              </w:rPr>
              <w:instrText xml:space="preserve"> PAGEREF _Toc527373128 \h </w:instrText>
            </w:r>
            <w:r w:rsidR="005D2D72">
              <w:rPr>
                <w:noProof/>
                <w:webHidden/>
              </w:rPr>
            </w:r>
            <w:r w:rsidR="005D2D72">
              <w:rPr>
                <w:noProof/>
                <w:webHidden/>
              </w:rPr>
              <w:fldChar w:fldCharType="separate"/>
            </w:r>
            <w:r w:rsidR="005D2D72">
              <w:rPr>
                <w:noProof/>
                <w:webHidden/>
              </w:rPr>
              <w:t>43</w:t>
            </w:r>
            <w:r w:rsidR="005D2D72">
              <w:rPr>
                <w:noProof/>
                <w:webHidden/>
              </w:rPr>
              <w:fldChar w:fldCharType="end"/>
            </w:r>
          </w:hyperlink>
        </w:p>
        <w:p w14:paraId="1E44C8F8" w14:textId="77777777" w:rsidR="005D2D72" w:rsidRDefault="00934F04" w:rsidP="005D2D72">
          <w:pPr>
            <w:pStyle w:val="Obsah2"/>
            <w:tabs>
              <w:tab w:val="left" w:pos="880"/>
              <w:tab w:val="right" w:leader="dot" w:pos="9016"/>
            </w:tabs>
            <w:rPr>
              <w:rFonts w:eastAsiaTheme="minorEastAsia"/>
              <w:noProof/>
              <w:lang w:eastAsia="sk-SK"/>
            </w:rPr>
          </w:pPr>
          <w:hyperlink w:anchor="_Toc527373129" w:history="1">
            <w:r w:rsidR="005D2D72" w:rsidRPr="00F4731B">
              <w:rPr>
                <w:rStyle w:val="Hypertextovprepojenie"/>
                <w:rFonts w:eastAsia="Calibri"/>
                <w:noProof/>
              </w:rPr>
              <w:t>2.3</w:t>
            </w:r>
            <w:r w:rsidR="005D2D72">
              <w:rPr>
                <w:rFonts w:eastAsiaTheme="minorEastAsia"/>
                <w:noProof/>
                <w:lang w:eastAsia="sk-SK"/>
              </w:rPr>
              <w:tab/>
            </w:r>
            <w:r w:rsidR="005D2D72" w:rsidRPr="00F4731B">
              <w:rPr>
                <w:rStyle w:val="Hypertextovprepojenie"/>
                <w:noProof/>
              </w:rPr>
              <w:t>Architektúra riešenia (stav k 30.9.2018)</w:t>
            </w:r>
            <w:r w:rsidR="005D2D72">
              <w:rPr>
                <w:noProof/>
                <w:webHidden/>
              </w:rPr>
              <w:tab/>
            </w:r>
            <w:r w:rsidR="005D2D72">
              <w:rPr>
                <w:noProof/>
                <w:webHidden/>
              </w:rPr>
              <w:fldChar w:fldCharType="begin"/>
            </w:r>
            <w:r w:rsidR="005D2D72">
              <w:rPr>
                <w:noProof/>
                <w:webHidden/>
              </w:rPr>
              <w:instrText xml:space="preserve"> PAGEREF _Toc527373129 \h </w:instrText>
            </w:r>
            <w:r w:rsidR="005D2D72">
              <w:rPr>
                <w:noProof/>
                <w:webHidden/>
              </w:rPr>
            </w:r>
            <w:r w:rsidR="005D2D72">
              <w:rPr>
                <w:noProof/>
                <w:webHidden/>
              </w:rPr>
              <w:fldChar w:fldCharType="separate"/>
            </w:r>
            <w:r w:rsidR="005D2D72">
              <w:rPr>
                <w:noProof/>
                <w:webHidden/>
              </w:rPr>
              <w:t>44</w:t>
            </w:r>
            <w:r w:rsidR="005D2D72">
              <w:rPr>
                <w:noProof/>
                <w:webHidden/>
              </w:rPr>
              <w:fldChar w:fldCharType="end"/>
            </w:r>
          </w:hyperlink>
        </w:p>
        <w:p w14:paraId="4FDE83C5" w14:textId="77777777" w:rsidR="005D2D72" w:rsidRDefault="00934F04" w:rsidP="005D2D72">
          <w:pPr>
            <w:pStyle w:val="Obsah3"/>
            <w:tabs>
              <w:tab w:val="left" w:pos="1320"/>
              <w:tab w:val="right" w:leader="dot" w:pos="9016"/>
            </w:tabs>
            <w:rPr>
              <w:rFonts w:eastAsiaTheme="minorEastAsia"/>
              <w:noProof/>
              <w:lang w:eastAsia="sk-SK"/>
            </w:rPr>
          </w:pPr>
          <w:hyperlink w:anchor="_Toc527373130" w:history="1">
            <w:r w:rsidR="005D2D72" w:rsidRPr="00F4731B">
              <w:rPr>
                <w:rStyle w:val="Hypertextovprepojenie"/>
                <w:rFonts w:eastAsia="Calibri"/>
                <w:noProof/>
              </w:rPr>
              <w:t>2.3.1</w:t>
            </w:r>
            <w:r w:rsidR="005D2D72">
              <w:rPr>
                <w:rFonts w:eastAsiaTheme="minorEastAsia"/>
                <w:noProof/>
                <w:lang w:eastAsia="sk-SK"/>
              </w:rPr>
              <w:tab/>
            </w:r>
            <w:r w:rsidR="005D2D72" w:rsidRPr="00F4731B">
              <w:rPr>
                <w:rStyle w:val="Hypertextovprepojenie"/>
                <w:noProof/>
              </w:rPr>
              <w:t>Architektonické princípy ITMS2014+</w:t>
            </w:r>
            <w:r w:rsidR="005D2D72">
              <w:rPr>
                <w:noProof/>
                <w:webHidden/>
              </w:rPr>
              <w:tab/>
            </w:r>
            <w:r w:rsidR="005D2D72">
              <w:rPr>
                <w:noProof/>
                <w:webHidden/>
              </w:rPr>
              <w:fldChar w:fldCharType="begin"/>
            </w:r>
            <w:r w:rsidR="005D2D72">
              <w:rPr>
                <w:noProof/>
                <w:webHidden/>
              </w:rPr>
              <w:instrText xml:space="preserve"> PAGEREF _Toc527373130 \h </w:instrText>
            </w:r>
            <w:r w:rsidR="005D2D72">
              <w:rPr>
                <w:noProof/>
                <w:webHidden/>
              </w:rPr>
            </w:r>
            <w:r w:rsidR="005D2D72">
              <w:rPr>
                <w:noProof/>
                <w:webHidden/>
              </w:rPr>
              <w:fldChar w:fldCharType="separate"/>
            </w:r>
            <w:r w:rsidR="005D2D72">
              <w:rPr>
                <w:noProof/>
                <w:webHidden/>
              </w:rPr>
              <w:t>44</w:t>
            </w:r>
            <w:r w:rsidR="005D2D72">
              <w:rPr>
                <w:noProof/>
                <w:webHidden/>
              </w:rPr>
              <w:fldChar w:fldCharType="end"/>
            </w:r>
          </w:hyperlink>
        </w:p>
        <w:p w14:paraId="267206D1" w14:textId="77777777" w:rsidR="005D2D72" w:rsidRDefault="00934F04" w:rsidP="005D2D72">
          <w:pPr>
            <w:pStyle w:val="Obsah3"/>
            <w:tabs>
              <w:tab w:val="left" w:pos="1320"/>
              <w:tab w:val="right" w:leader="dot" w:pos="9016"/>
            </w:tabs>
            <w:rPr>
              <w:rFonts w:eastAsiaTheme="minorEastAsia"/>
              <w:noProof/>
              <w:lang w:eastAsia="sk-SK"/>
            </w:rPr>
          </w:pPr>
          <w:hyperlink w:anchor="_Toc527373131" w:history="1">
            <w:r w:rsidR="005D2D72" w:rsidRPr="00F4731B">
              <w:rPr>
                <w:rStyle w:val="Hypertextovprepojenie"/>
                <w:rFonts w:eastAsia="Calibri"/>
                <w:noProof/>
              </w:rPr>
              <w:t>2.3.2</w:t>
            </w:r>
            <w:r w:rsidR="005D2D72">
              <w:rPr>
                <w:rFonts w:eastAsiaTheme="minorEastAsia"/>
                <w:noProof/>
                <w:lang w:eastAsia="sk-SK"/>
              </w:rPr>
              <w:tab/>
            </w:r>
            <w:r w:rsidR="005D2D72" w:rsidRPr="00F4731B">
              <w:rPr>
                <w:rStyle w:val="Hypertextovprepojenie"/>
                <w:noProof/>
              </w:rPr>
              <w:t>Logická architektúra ITMS2014+</w:t>
            </w:r>
            <w:r w:rsidR="005D2D72">
              <w:rPr>
                <w:noProof/>
                <w:webHidden/>
              </w:rPr>
              <w:tab/>
            </w:r>
            <w:r w:rsidR="005D2D72">
              <w:rPr>
                <w:noProof/>
                <w:webHidden/>
              </w:rPr>
              <w:fldChar w:fldCharType="begin"/>
            </w:r>
            <w:r w:rsidR="005D2D72">
              <w:rPr>
                <w:noProof/>
                <w:webHidden/>
              </w:rPr>
              <w:instrText xml:space="preserve"> PAGEREF _Toc527373131 \h </w:instrText>
            </w:r>
            <w:r w:rsidR="005D2D72">
              <w:rPr>
                <w:noProof/>
                <w:webHidden/>
              </w:rPr>
            </w:r>
            <w:r w:rsidR="005D2D72">
              <w:rPr>
                <w:noProof/>
                <w:webHidden/>
              </w:rPr>
              <w:fldChar w:fldCharType="separate"/>
            </w:r>
            <w:r w:rsidR="005D2D72">
              <w:rPr>
                <w:noProof/>
                <w:webHidden/>
              </w:rPr>
              <w:t>48</w:t>
            </w:r>
            <w:r w:rsidR="005D2D72">
              <w:rPr>
                <w:noProof/>
                <w:webHidden/>
              </w:rPr>
              <w:fldChar w:fldCharType="end"/>
            </w:r>
          </w:hyperlink>
        </w:p>
        <w:p w14:paraId="7F7C4921" w14:textId="77777777" w:rsidR="005D2D72" w:rsidRDefault="00934F04" w:rsidP="005D2D72">
          <w:pPr>
            <w:pStyle w:val="Obsah3"/>
            <w:tabs>
              <w:tab w:val="left" w:pos="1320"/>
              <w:tab w:val="right" w:leader="dot" w:pos="9016"/>
            </w:tabs>
            <w:rPr>
              <w:rFonts w:eastAsiaTheme="minorEastAsia"/>
              <w:noProof/>
              <w:lang w:eastAsia="sk-SK"/>
            </w:rPr>
          </w:pPr>
          <w:hyperlink w:anchor="_Toc527373132" w:history="1">
            <w:r w:rsidR="005D2D72" w:rsidRPr="00F4731B">
              <w:rPr>
                <w:rStyle w:val="Hypertextovprepojenie"/>
                <w:rFonts w:eastAsia="Calibri" w:cs="Arial"/>
                <w:noProof/>
              </w:rPr>
              <w:t>2.3.3</w:t>
            </w:r>
            <w:r w:rsidR="005D2D72">
              <w:rPr>
                <w:rFonts w:eastAsiaTheme="minorEastAsia"/>
                <w:noProof/>
                <w:lang w:eastAsia="sk-SK"/>
              </w:rPr>
              <w:tab/>
            </w:r>
            <w:r w:rsidR="005D2D72" w:rsidRPr="00F4731B">
              <w:rPr>
                <w:rStyle w:val="Hypertextovprepojenie"/>
                <w:rFonts w:cs="Arial"/>
                <w:noProof/>
              </w:rPr>
              <w:t>Fyzická architektúra ITMS2014+</w:t>
            </w:r>
            <w:r w:rsidR="005D2D72">
              <w:rPr>
                <w:noProof/>
                <w:webHidden/>
              </w:rPr>
              <w:tab/>
            </w:r>
            <w:r w:rsidR="005D2D72">
              <w:rPr>
                <w:noProof/>
                <w:webHidden/>
              </w:rPr>
              <w:fldChar w:fldCharType="begin"/>
            </w:r>
            <w:r w:rsidR="005D2D72">
              <w:rPr>
                <w:noProof/>
                <w:webHidden/>
              </w:rPr>
              <w:instrText xml:space="preserve"> PAGEREF _Toc527373132 \h </w:instrText>
            </w:r>
            <w:r w:rsidR="005D2D72">
              <w:rPr>
                <w:noProof/>
                <w:webHidden/>
              </w:rPr>
            </w:r>
            <w:r w:rsidR="005D2D72">
              <w:rPr>
                <w:noProof/>
                <w:webHidden/>
              </w:rPr>
              <w:fldChar w:fldCharType="separate"/>
            </w:r>
            <w:r w:rsidR="005D2D72">
              <w:rPr>
                <w:noProof/>
                <w:webHidden/>
              </w:rPr>
              <w:t>56</w:t>
            </w:r>
            <w:r w:rsidR="005D2D72">
              <w:rPr>
                <w:noProof/>
                <w:webHidden/>
              </w:rPr>
              <w:fldChar w:fldCharType="end"/>
            </w:r>
          </w:hyperlink>
        </w:p>
        <w:p w14:paraId="5E0E6295" w14:textId="77777777" w:rsidR="005D2D72" w:rsidRDefault="00934F04" w:rsidP="005D2D72">
          <w:pPr>
            <w:pStyle w:val="Obsah3"/>
            <w:tabs>
              <w:tab w:val="left" w:pos="1320"/>
              <w:tab w:val="right" w:leader="dot" w:pos="9016"/>
            </w:tabs>
            <w:rPr>
              <w:rFonts w:eastAsiaTheme="minorEastAsia"/>
              <w:noProof/>
              <w:lang w:eastAsia="sk-SK"/>
            </w:rPr>
          </w:pPr>
          <w:hyperlink w:anchor="_Toc527373133" w:history="1">
            <w:r w:rsidR="005D2D72" w:rsidRPr="00F4731B">
              <w:rPr>
                <w:rStyle w:val="Hypertextovprepojenie"/>
                <w:rFonts w:eastAsia="Calibri" w:cs="Arial"/>
                <w:noProof/>
              </w:rPr>
              <w:t>2.3.4</w:t>
            </w:r>
            <w:r w:rsidR="005D2D72">
              <w:rPr>
                <w:rFonts w:eastAsiaTheme="minorEastAsia"/>
                <w:noProof/>
                <w:lang w:eastAsia="sk-SK"/>
              </w:rPr>
              <w:tab/>
            </w:r>
            <w:r w:rsidR="005D2D72" w:rsidRPr="00F4731B">
              <w:rPr>
                <w:rStyle w:val="Hypertextovprepojenie"/>
                <w:rFonts w:cs="Arial"/>
                <w:noProof/>
              </w:rPr>
              <w:t>Technologické prvky tretích strán použité v architektúre</w:t>
            </w:r>
            <w:r w:rsidR="005D2D72">
              <w:rPr>
                <w:noProof/>
                <w:webHidden/>
              </w:rPr>
              <w:tab/>
            </w:r>
            <w:r w:rsidR="005D2D72">
              <w:rPr>
                <w:noProof/>
                <w:webHidden/>
              </w:rPr>
              <w:fldChar w:fldCharType="begin"/>
            </w:r>
            <w:r w:rsidR="005D2D72">
              <w:rPr>
                <w:noProof/>
                <w:webHidden/>
              </w:rPr>
              <w:instrText xml:space="preserve"> PAGEREF _Toc527373133 \h </w:instrText>
            </w:r>
            <w:r w:rsidR="005D2D72">
              <w:rPr>
                <w:noProof/>
                <w:webHidden/>
              </w:rPr>
            </w:r>
            <w:r w:rsidR="005D2D72">
              <w:rPr>
                <w:noProof/>
                <w:webHidden/>
              </w:rPr>
              <w:fldChar w:fldCharType="separate"/>
            </w:r>
            <w:r w:rsidR="005D2D72">
              <w:rPr>
                <w:noProof/>
                <w:webHidden/>
              </w:rPr>
              <w:t>59</w:t>
            </w:r>
            <w:r w:rsidR="005D2D72">
              <w:rPr>
                <w:noProof/>
                <w:webHidden/>
              </w:rPr>
              <w:fldChar w:fldCharType="end"/>
            </w:r>
          </w:hyperlink>
        </w:p>
        <w:p w14:paraId="68E8E809" w14:textId="77777777" w:rsidR="005D2D72" w:rsidRDefault="00934F04" w:rsidP="005D2D72">
          <w:pPr>
            <w:pStyle w:val="Obsah3"/>
            <w:tabs>
              <w:tab w:val="left" w:pos="1320"/>
              <w:tab w:val="right" w:leader="dot" w:pos="9016"/>
            </w:tabs>
            <w:rPr>
              <w:rFonts w:eastAsiaTheme="minorEastAsia"/>
              <w:noProof/>
              <w:lang w:eastAsia="sk-SK"/>
            </w:rPr>
          </w:pPr>
          <w:hyperlink w:anchor="_Toc527373134" w:history="1">
            <w:r w:rsidR="005D2D72" w:rsidRPr="00F4731B">
              <w:rPr>
                <w:rStyle w:val="Hypertextovprepojenie"/>
                <w:rFonts w:eastAsia="Calibri" w:cs="Arial"/>
                <w:noProof/>
              </w:rPr>
              <w:t>2.3.5</w:t>
            </w:r>
            <w:r w:rsidR="005D2D72">
              <w:rPr>
                <w:rFonts w:eastAsiaTheme="minorEastAsia"/>
                <w:noProof/>
                <w:lang w:eastAsia="sk-SK"/>
              </w:rPr>
              <w:tab/>
            </w:r>
            <w:r w:rsidR="005D2D72" w:rsidRPr="00F4731B">
              <w:rPr>
                <w:rStyle w:val="Hypertextovprepojenie"/>
                <w:rFonts w:cs="Arial"/>
                <w:noProof/>
              </w:rPr>
              <w:t>Interné architektonické zásady</w:t>
            </w:r>
            <w:r w:rsidR="005D2D72">
              <w:rPr>
                <w:noProof/>
                <w:webHidden/>
              </w:rPr>
              <w:tab/>
            </w:r>
            <w:r w:rsidR="005D2D72">
              <w:rPr>
                <w:noProof/>
                <w:webHidden/>
              </w:rPr>
              <w:fldChar w:fldCharType="begin"/>
            </w:r>
            <w:r w:rsidR="005D2D72">
              <w:rPr>
                <w:noProof/>
                <w:webHidden/>
              </w:rPr>
              <w:instrText xml:space="preserve"> PAGEREF _Toc527373134 \h </w:instrText>
            </w:r>
            <w:r w:rsidR="005D2D72">
              <w:rPr>
                <w:noProof/>
                <w:webHidden/>
              </w:rPr>
            </w:r>
            <w:r w:rsidR="005D2D72">
              <w:rPr>
                <w:noProof/>
                <w:webHidden/>
              </w:rPr>
              <w:fldChar w:fldCharType="separate"/>
            </w:r>
            <w:r w:rsidR="005D2D72">
              <w:rPr>
                <w:noProof/>
                <w:webHidden/>
              </w:rPr>
              <w:t>65</w:t>
            </w:r>
            <w:r w:rsidR="005D2D72">
              <w:rPr>
                <w:noProof/>
                <w:webHidden/>
              </w:rPr>
              <w:fldChar w:fldCharType="end"/>
            </w:r>
          </w:hyperlink>
        </w:p>
        <w:p w14:paraId="4A1A8F6A" w14:textId="77777777" w:rsidR="005D2D72" w:rsidRDefault="00934F04" w:rsidP="005D2D72">
          <w:pPr>
            <w:pStyle w:val="Obsah2"/>
            <w:tabs>
              <w:tab w:val="left" w:pos="880"/>
              <w:tab w:val="right" w:leader="dot" w:pos="9016"/>
            </w:tabs>
            <w:rPr>
              <w:rFonts w:eastAsiaTheme="minorEastAsia"/>
              <w:noProof/>
              <w:lang w:eastAsia="sk-SK"/>
            </w:rPr>
          </w:pPr>
          <w:hyperlink w:anchor="_Toc527373135" w:history="1">
            <w:r w:rsidR="005D2D72" w:rsidRPr="00F4731B">
              <w:rPr>
                <w:rStyle w:val="Hypertextovprepojenie"/>
                <w:rFonts w:eastAsia="Calibri"/>
                <w:noProof/>
              </w:rPr>
              <w:t>2.4</w:t>
            </w:r>
            <w:r w:rsidR="005D2D72">
              <w:rPr>
                <w:rFonts w:eastAsiaTheme="minorEastAsia"/>
                <w:noProof/>
                <w:lang w:eastAsia="sk-SK"/>
              </w:rPr>
              <w:tab/>
            </w:r>
            <w:r w:rsidR="005D2D72" w:rsidRPr="00F4731B">
              <w:rPr>
                <w:rStyle w:val="Hypertextovprepojenie"/>
                <w:noProof/>
              </w:rPr>
              <w:t>Prevádzka systému</w:t>
            </w:r>
            <w:r w:rsidR="005D2D72">
              <w:rPr>
                <w:noProof/>
                <w:webHidden/>
              </w:rPr>
              <w:tab/>
            </w:r>
            <w:r w:rsidR="005D2D72">
              <w:rPr>
                <w:noProof/>
                <w:webHidden/>
              </w:rPr>
              <w:fldChar w:fldCharType="begin"/>
            </w:r>
            <w:r w:rsidR="005D2D72">
              <w:rPr>
                <w:noProof/>
                <w:webHidden/>
              </w:rPr>
              <w:instrText xml:space="preserve"> PAGEREF _Toc527373135 \h </w:instrText>
            </w:r>
            <w:r w:rsidR="005D2D72">
              <w:rPr>
                <w:noProof/>
                <w:webHidden/>
              </w:rPr>
            </w:r>
            <w:r w:rsidR="005D2D72">
              <w:rPr>
                <w:noProof/>
                <w:webHidden/>
              </w:rPr>
              <w:fldChar w:fldCharType="separate"/>
            </w:r>
            <w:r w:rsidR="005D2D72">
              <w:rPr>
                <w:noProof/>
                <w:webHidden/>
              </w:rPr>
              <w:t>66</w:t>
            </w:r>
            <w:r w:rsidR="005D2D72">
              <w:rPr>
                <w:noProof/>
                <w:webHidden/>
              </w:rPr>
              <w:fldChar w:fldCharType="end"/>
            </w:r>
          </w:hyperlink>
        </w:p>
        <w:p w14:paraId="77FCAFCB" w14:textId="77777777" w:rsidR="005D2D72" w:rsidRDefault="00934F04" w:rsidP="005D2D72">
          <w:pPr>
            <w:pStyle w:val="Obsah3"/>
            <w:tabs>
              <w:tab w:val="left" w:pos="1320"/>
              <w:tab w:val="right" w:leader="dot" w:pos="9016"/>
            </w:tabs>
            <w:rPr>
              <w:rFonts w:eastAsiaTheme="minorEastAsia"/>
              <w:noProof/>
              <w:lang w:eastAsia="sk-SK"/>
            </w:rPr>
          </w:pPr>
          <w:hyperlink w:anchor="_Toc527373136" w:history="1">
            <w:r w:rsidR="005D2D72" w:rsidRPr="00F4731B">
              <w:rPr>
                <w:rStyle w:val="Hypertextovprepojenie"/>
                <w:rFonts w:eastAsia="Calibri"/>
                <w:noProof/>
              </w:rPr>
              <w:t>2.4.1</w:t>
            </w:r>
            <w:r w:rsidR="005D2D72">
              <w:rPr>
                <w:rFonts w:eastAsiaTheme="minorEastAsia"/>
                <w:noProof/>
                <w:lang w:eastAsia="sk-SK"/>
              </w:rPr>
              <w:tab/>
            </w:r>
            <w:r w:rsidR="005D2D72" w:rsidRPr="00F4731B">
              <w:rPr>
                <w:rStyle w:val="Hypertextovprepojenie"/>
                <w:noProof/>
              </w:rPr>
              <w:t>Podpora prevádzky</w:t>
            </w:r>
            <w:r w:rsidR="005D2D72">
              <w:rPr>
                <w:noProof/>
                <w:webHidden/>
              </w:rPr>
              <w:tab/>
            </w:r>
            <w:r w:rsidR="005D2D72">
              <w:rPr>
                <w:noProof/>
                <w:webHidden/>
              </w:rPr>
              <w:fldChar w:fldCharType="begin"/>
            </w:r>
            <w:r w:rsidR="005D2D72">
              <w:rPr>
                <w:noProof/>
                <w:webHidden/>
              </w:rPr>
              <w:instrText xml:space="preserve"> PAGEREF _Toc527373136 \h </w:instrText>
            </w:r>
            <w:r w:rsidR="005D2D72">
              <w:rPr>
                <w:noProof/>
                <w:webHidden/>
              </w:rPr>
            </w:r>
            <w:r w:rsidR="005D2D72">
              <w:rPr>
                <w:noProof/>
                <w:webHidden/>
              </w:rPr>
              <w:fldChar w:fldCharType="separate"/>
            </w:r>
            <w:r w:rsidR="005D2D72">
              <w:rPr>
                <w:noProof/>
                <w:webHidden/>
              </w:rPr>
              <w:t>67</w:t>
            </w:r>
            <w:r w:rsidR="005D2D72">
              <w:rPr>
                <w:noProof/>
                <w:webHidden/>
              </w:rPr>
              <w:fldChar w:fldCharType="end"/>
            </w:r>
          </w:hyperlink>
        </w:p>
        <w:p w14:paraId="33F0FA3B" w14:textId="77777777" w:rsidR="005D2D72" w:rsidRDefault="00934F04" w:rsidP="005D2D72">
          <w:pPr>
            <w:pStyle w:val="Obsah1"/>
            <w:tabs>
              <w:tab w:val="left" w:pos="440"/>
              <w:tab w:val="right" w:leader="dot" w:pos="9016"/>
            </w:tabs>
            <w:rPr>
              <w:rFonts w:eastAsiaTheme="minorEastAsia"/>
              <w:noProof/>
              <w:lang w:eastAsia="sk-SK"/>
            </w:rPr>
          </w:pPr>
          <w:hyperlink w:anchor="_Toc527373137" w:history="1">
            <w:r w:rsidR="005D2D72" w:rsidRPr="00F4731B">
              <w:rPr>
                <w:rStyle w:val="Hypertextovprepojenie"/>
                <w:noProof/>
              </w:rPr>
              <w:t>3.</w:t>
            </w:r>
            <w:r w:rsidR="005D2D72">
              <w:rPr>
                <w:rFonts w:eastAsiaTheme="minorEastAsia"/>
                <w:noProof/>
                <w:lang w:eastAsia="sk-SK"/>
              </w:rPr>
              <w:tab/>
            </w:r>
            <w:r w:rsidR="005D2D72" w:rsidRPr="00F4731B">
              <w:rPr>
                <w:rStyle w:val="Hypertextovprepojenie"/>
                <w:noProof/>
              </w:rPr>
              <w:t>Požadovaný rozsah a termíny dodávky</w:t>
            </w:r>
            <w:r w:rsidR="005D2D72">
              <w:rPr>
                <w:noProof/>
                <w:webHidden/>
              </w:rPr>
              <w:tab/>
            </w:r>
            <w:r w:rsidR="005D2D72">
              <w:rPr>
                <w:noProof/>
                <w:webHidden/>
              </w:rPr>
              <w:fldChar w:fldCharType="begin"/>
            </w:r>
            <w:r w:rsidR="005D2D72">
              <w:rPr>
                <w:noProof/>
                <w:webHidden/>
              </w:rPr>
              <w:instrText xml:space="preserve"> PAGEREF _Toc527373137 \h </w:instrText>
            </w:r>
            <w:r w:rsidR="005D2D72">
              <w:rPr>
                <w:noProof/>
                <w:webHidden/>
              </w:rPr>
            </w:r>
            <w:r w:rsidR="005D2D72">
              <w:rPr>
                <w:noProof/>
                <w:webHidden/>
              </w:rPr>
              <w:fldChar w:fldCharType="separate"/>
            </w:r>
            <w:r w:rsidR="005D2D72">
              <w:rPr>
                <w:noProof/>
                <w:webHidden/>
              </w:rPr>
              <w:t>68</w:t>
            </w:r>
            <w:r w:rsidR="005D2D72">
              <w:rPr>
                <w:noProof/>
                <w:webHidden/>
              </w:rPr>
              <w:fldChar w:fldCharType="end"/>
            </w:r>
          </w:hyperlink>
        </w:p>
        <w:p w14:paraId="3EBC6A19" w14:textId="77777777" w:rsidR="005D2D72" w:rsidRDefault="00934F04" w:rsidP="005D2D72">
          <w:pPr>
            <w:pStyle w:val="Obsah2"/>
            <w:tabs>
              <w:tab w:val="left" w:pos="880"/>
              <w:tab w:val="right" w:leader="dot" w:pos="9016"/>
            </w:tabs>
            <w:rPr>
              <w:rFonts w:eastAsiaTheme="minorEastAsia"/>
              <w:noProof/>
              <w:lang w:eastAsia="sk-SK"/>
            </w:rPr>
          </w:pPr>
          <w:hyperlink w:anchor="_Toc527373138" w:history="1">
            <w:r w:rsidR="005D2D72" w:rsidRPr="00F4731B">
              <w:rPr>
                <w:rStyle w:val="Hypertextovprepojenie"/>
                <w:rFonts w:eastAsia="Calibri"/>
                <w:noProof/>
              </w:rPr>
              <w:t>3.1</w:t>
            </w:r>
            <w:r w:rsidR="005D2D72">
              <w:rPr>
                <w:rFonts w:eastAsiaTheme="minorEastAsia"/>
                <w:noProof/>
                <w:lang w:eastAsia="sk-SK"/>
              </w:rPr>
              <w:tab/>
            </w:r>
            <w:r w:rsidR="005D2D72" w:rsidRPr="00F4731B">
              <w:rPr>
                <w:rStyle w:val="Hypertextovprepojenie"/>
                <w:noProof/>
              </w:rPr>
              <w:t>Služby technickej podpory a údržby pre MAS</w:t>
            </w:r>
            <w:r w:rsidR="005D2D72">
              <w:rPr>
                <w:noProof/>
                <w:webHidden/>
              </w:rPr>
              <w:tab/>
            </w:r>
            <w:r w:rsidR="005D2D72">
              <w:rPr>
                <w:noProof/>
                <w:webHidden/>
              </w:rPr>
              <w:fldChar w:fldCharType="begin"/>
            </w:r>
            <w:r w:rsidR="005D2D72">
              <w:rPr>
                <w:noProof/>
                <w:webHidden/>
              </w:rPr>
              <w:instrText xml:space="preserve"> PAGEREF _Toc527373138 \h </w:instrText>
            </w:r>
            <w:r w:rsidR="005D2D72">
              <w:rPr>
                <w:noProof/>
                <w:webHidden/>
              </w:rPr>
            </w:r>
            <w:r w:rsidR="005D2D72">
              <w:rPr>
                <w:noProof/>
                <w:webHidden/>
              </w:rPr>
              <w:fldChar w:fldCharType="separate"/>
            </w:r>
            <w:r w:rsidR="005D2D72">
              <w:rPr>
                <w:noProof/>
                <w:webHidden/>
              </w:rPr>
              <w:t>68</w:t>
            </w:r>
            <w:r w:rsidR="005D2D72">
              <w:rPr>
                <w:noProof/>
                <w:webHidden/>
              </w:rPr>
              <w:fldChar w:fldCharType="end"/>
            </w:r>
          </w:hyperlink>
        </w:p>
        <w:p w14:paraId="5D3F118E" w14:textId="77777777" w:rsidR="005D2D72" w:rsidRDefault="00934F04" w:rsidP="005D2D72">
          <w:pPr>
            <w:pStyle w:val="Obsah3"/>
            <w:tabs>
              <w:tab w:val="left" w:pos="1320"/>
              <w:tab w:val="right" w:leader="dot" w:pos="9016"/>
            </w:tabs>
            <w:rPr>
              <w:rFonts w:eastAsiaTheme="minorEastAsia"/>
              <w:noProof/>
              <w:lang w:eastAsia="sk-SK"/>
            </w:rPr>
          </w:pPr>
          <w:hyperlink w:anchor="_Toc527373139" w:history="1">
            <w:r w:rsidR="005D2D72" w:rsidRPr="00F4731B">
              <w:rPr>
                <w:rStyle w:val="Hypertextovprepojenie"/>
                <w:rFonts w:eastAsia="Calibri"/>
                <w:noProof/>
              </w:rPr>
              <w:t>3.1.1</w:t>
            </w:r>
            <w:r w:rsidR="005D2D72">
              <w:rPr>
                <w:rFonts w:eastAsiaTheme="minorEastAsia"/>
                <w:noProof/>
                <w:lang w:eastAsia="sk-SK"/>
              </w:rPr>
              <w:tab/>
            </w:r>
            <w:r w:rsidR="005D2D72" w:rsidRPr="00F4731B">
              <w:rPr>
                <w:rStyle w:val="Hypertextovprepojenie"/>
                <w:noProof/>
              </w:rPr>
              <w:t>Organizačné jednotky</w:t>
            </w:r>
            <w:r w:rsidR="005D2D72">
              <w:rPr>
                <w:noProof/>
                <w:webHidden/>
              </w:rPr>
              <w:tab/>
            </w:r>
            <w:r w:rsidR="005D2D72">
              <w:rPr>
                <w:noProof/>
                <w:webHidden/>
              </w:rPr>
              <w:fldChar w:fldCharType="begin"/>
            </w:r>
            <w:r w:rsidR="005D2D72">
              <w:rPr>
                <w:noProof/>
                <w:webHidden/>
              </w:rPr>
              <w:instrText xml:space="preserve"> PAGEREF _Toc527373139 \h </w:instrText>
            </w:r>
            <w:r w:rsidR="005D2D72">
              <w:rPr>
                <w:noProof/>
                <w:webHidden/>
              </w:rPr>
            </w:r>
            <w:r w:rsidR="005D2D72">
              <w:rPr>
                <w:noProof/>
                <w:webHidden/>
              </w:rPr>
              <w:fldChar w:fldCharType="separate"/>
            </w:r>
            <w:r w:rsidR="005D2D72">
              <w:rPr>
                <w:noProof/>
                <w:webHidden/>
              </w:rPr>
              <w:t>69</w:t>
            </w:r>
            <w:r w:rsidR="005D2D72">
              <w:rPr>
                <w:noProof/>
                <w:webHidden/>
              </w:rPr>
              <w:fldChar w:fldCharType="end"/>
            </w:r>
          </w:hyperlink>
        </w:p>
        <w:p w14:paraId="57915192" w14:textId="77777777" w:rsidR="005D2D72" w:rsidRDefault="00934F04" w:rsidP="005D2D72">
          <w:pPr>
            <w:pStyle w:val="Obsah3"/>
            <w:tabs>
              <w:tab w:val="left" w:pos="1320"/>
              <w:tab w:val="right" w:leader="dot" w:pos="9016"/>
            </w:tabs>
            <w:rPr>
              <w:rFonts w:eastAsiaTheme="minorEastAsia"/>
              <w:noProof/>
              <w:lang w:eastAsia="sk-SK"/>
            </w:rPr>
          </w:pPr>
          <w:hyperlink w:anchor="_Toc527373140" w:history="1">
            <w:r w:rsidR="005D2D72" w:rsidRPr="00F4731B">
              <w:rPr>
                <w:rStyle w:val="Hypertextovprepojenie"/>
                <w:rFonts w:eastAsia="Calibri"/>
                <w:noProof/>
              </w:rPr>
              <w:t>3.1.2</w:t>
            </w:r>
            <w:r w:rsidR="005D2D72">
              <w:rPr>
                <w:rFonts w:eastAsiaTheme="minorEastAsia"/>
                <w:noProof/>
                <w:lang w:eastAsia="sk-SK"/>
              </w:rPr>
              <w:tab/>
            </w:r>
            <w:r w:rsidR="005D2D72" w:rsidRPr="00F4731B">
              <w:rPr>
                <w:rStyle w:val="Hypertextovprepojenie"/>
                <w:noProof/>
              </w:rPr>
              <w:t>Reakčné časy a Doby neutralizácie Problému</w:t>
            </w:r>
            <w:r w:rsidR="005D2D72">
              <w:rPr>
                <w:noProof/>
                <w:webHidden/>
              </w:rPr>
              <w:tab/>
            </w:r>
            <w:r w:rsidR="005D2D72">
              <w:rPr>
                <w:noProof/>
                <w:webHidden/>
              </w:rPr>
              <w:fldChar w:fldCharType="begin"/>
            </w:r>
            <w:r w:rsidR="005D2D72">
              <w:rPr>
                <w:noProof/>
                <w:webHidden/>
              </w:rPr>
              <w:instrText xml:space="preserve"> PAGEREF _Toc527373140 \h </w:instrText>
            </w:r>
            <w:r w:rsidR="005D2D72">
              <w:rPr>
                <w:noProof/>
                <w:webHidden/>
              </w:rPr>
            </w:r>
            <w:r w:rsidR="005D2D72">
              <w:rPr>
                <w:noProof/>
                <w:webHidden/>
              </w:rPr>
              <w:fldChar w:fldCharType="separate"/>
            </w:r>
            <w:r w:rsidR="005D2D72">
              <w:rPr>
                <w:noProof/>
                <w:webHidden/>
              </w:rPr>
              <w:t>70</w:t>
            </w:r>
            <w:r w:rsidR="005D2D72">
              <w:rPr>
                <w:noProof/>
                <w:webHidden/>
              </w:rPr>
              <w:fldChar w:fldCharType="end"/>
            </w:r>
          </w:hyperlink>
        </w:p>
        <w:p w14:paraId="7CF337D6" w14:textId="77777777" w:rsidR="005D2D72" w:rsidRDefault="00934F04" w:rsidP="005D2D72">
          <w:pPr>
            <w:pStyle w:val="Obsah3"/>
            <w:tabs>
              <w:tab w:val="left" w:pos="1320"/>
              <w:tab w:val="right" w:leader="dot" w:pos="9016"/>
            </w:tabs>
            <w:rPr>
              <w:rFonts w:eastAsiaTheme="minorEastAsia"/>
              <w:noProof/>
              <w:lang w:eastAsia="sk-SK"/>
            </w:rPr>
          </w:pPr>
          <w:hyperlink w:anchor="_Toc527373141" w:history="1">
            <w:r w:rsidR="005D2D72" w:rsidRPr="00F4731B">
              <w:rPr>
                <w:rStyle w:val="Hypertextovprepojenie"/>
                <w:rFonts w:eastAsia="Calibri"/>
                <w:noProof/>
              </w:rPr>
              <w:t>3.1.3</w:t>
            </w:r>
            <w:r w:rsidR="005D2D72">
              <w:rPr>
                <w:rFonts w:eastAsiaTheme="minorEastAsia"/>
                <w:noProof/>
                <w:lang w:eastAsia="sk-SK"/>
              </w:rPr>
              <w:tab/>
            </w:r>
            <w:r w:rsidR="005D2D72" w:rsidRPr="00F4731B">
              <w:rPr>
                <w:rStyle w:val="Hypertextovprepojenie"/>
                <w:noProof/>
              </w:rPr>
              <w:t>Výstupy o priebehu Služieb technickej podpory a údržby pre MAS</w:t>
            </w:r>
            <w:r w:rsidR="005D2D72">
              <w:rPr>
                <w:noProof/>
                <w:webHidden/>
              </w:rPr>
              <w:tab/>
            </w:r>
            <w:r w:rsidR="005D2D72">
              <w:rPr>
                <w:noProof/>
                <w:webHidden/>
              </w:rPr>
              <w:fldChar w:fldCharType="begin"/>
            </w:r>
            <w:r w:rsidR="005D2D72">
              <w:rPr>
                <w:noProof/>
                <w:webHidden/>
              </w:rPr>
              <w:instrText xml:space="preserve"> PAGEREF _Toc527373141 \h </w:instrText>
            </w:r>
            <w:r w:rsidR="005D2D72">
              <w:rPr>
                <w:noProof/>
                <w:webHidden/>
              </w:rPr>
            </w:r>
            <w:r w:rsidR="005D2D72">
              <w:rPr>
                <w:noProof/>
                <w:webHidden/>
              </w:rPr>
              <w:fldChar w:fldCharType="separate"/>
            </w:r>
            <w:r w:rsidR="005D2D72">
              <w:rPr>
                <w:noProof/>
                <w:webHidden/>
              </w:rPr>
              <w:t>71</w:t>
            </w:r>
            <w:r w:rsidR="005D2D72">
              <w:rPr>
                <w:noProof/>
                <w:webHidden/>
              </w:rPr>
              <w:fldChar w:fldCharType="end"/>
            </w:r>
          </w:hyperlink>
        </w:p>
        <w:p w14:paraId="19B1F8DE" w14:textId="77777777" w:rsidR="005D2D72" w:rsidRDefault="00934F04" w:rsidP="005D2D72">
          <w:pPr>
            <w:pStyle w:val="Obsah2"/>
            <w:tabs>
              <w:tab w:val="left" w:pos="880"/>
              <w:tab w:val="right" w:leader="dot" w:pos="9016"/>
            </w:tabs>
            <w:rPr>
              <w:rFonts w:eastAsiaTheme="minorEastAsia"/>
              <w:noProof/>
              <w:lang w:eastAsia="sk-SK"/>
            </w:rPr>
          </w:pPr>
          <w:hyperlink w:anchor="_Toc527373142" w:history="1">
            <w:r w:rsidR="005D2D72" w:rsidRPr="00F4731B">
              <w:rPr>
                <w:rStyle w:val="Hypertextovprepojenie"/>
                <w:rFonts w:eastAsia="Calibri"/>
                <w:noProof/>
              </w:rPr>
              <w:t>3.2</w:t>
            </w:r>
            <w:r w:rsidR="005D2D72">
              <w:rPr>
                <w:rFonts w:eastAsiaTheme="minorEastAsia"/>
                <w:noProof/>
                <w:lang w:eastAsia="sk-SK"/>
              </w:rPr>
              <w:tab/>
            </w:r>
            <w:r w:rsidR="005D2D72" w:rsidRPr="00F4731B">
              <w:rPr>
                <w:rStyle w:val="Hypertextovprepojenie"/>
                <w:noProof/>
              </w:rPr>
              <w:t>Služby aplikačného rozvoja informačného systému ITMS2014+ pre MAS</w:t>
            </w:r>
            <w:r w:rsidR="005D2D72">
              <w:rPr>
                <w:noProof/>
                <w:webHidden/>
              </w:rPr>
              <w:tab/>
            </w:r>
            <w:r w:rsidR="005D2D72">
              <w:rPr>
                <w:noProof/>
                <w:webHidden/>
              </w:rPr>
              <w:fldChar w:fldCharType="begin"/>
            </w:r>
            <w:r w:rsidR="005D2D72">
              <w:rPr>
                <w:noProof/>
                <w:webHidden/>
              </w:rPr>
              <w:instrText xml:space="preserve"> PAGEREF _Toc527373142 \h </w:instrText>
            </w:r>
            <w:r w:rsidR="005D2D72">
              <w:rPr>
                <w:noProof/>
                <w:webHidden/>
              </w:rPr>
            </w:r>
            <w:r w:rsidR="005D2D72">
              <w:rPr>
                <w:noProof/>
                <w:webHidden/>
              </w:rPr>
              <w:fldChar w:fldCharType="separate"/>
            </w:r>
            <w:r w:rsidR="005D2D72">
              <w:rPr>
                <w:noProof/>
                <w:webHidden/>
              </w:rPr>
              <w:t>72</w:t>
            </w:r>
            <w:r w:rsidR="005D2D72">
              <w:rPr>
                <w:noProof/>
                <w:webHidden/>
              </w:rPr>
              <w:fldChar w:fldCharType="end"/>
            </w:r>
          </w:hyperlink>
        </w:p>
        <w:p w14:paraId="5BA51452" w14:textId="77777777" w:rsidR="005D2D72" w:rsidRDefault="00934F04" w:rsidP="005D2D72">
          <w:pPr>
            <w:pStyle w:val="Obsah3"/>
            <w:tabs>
              <w:tab w:val="left" w:pos="1320"/>
              <w:tab w:val="right" w:leader="dot" w:pos="9016"/>
            </w:tabs>
            <w:rPr>
              <w:rFonts w:eastAsiaTheme="minorEastAsia"/>
              <w:noProof/>
              <w:lang w:eastAsia="sk-SK"/>
            </w:rPr>
          </w:pPr>
          <w:hyperlink w:anchor="_Toc527373143" w:history="1">
            <w:r w:rsidR="005D2D72" w:rsidRPr="00F4731B">
              <w:rPr>
                <w:rStyle w:val="Hypertextovprepojenie"/>
                <w:rFonts w:eastAsia="Calibri"/>
                <w:noProof/>
              </w:rPr>
              <w:t>3.2.1</w:t>
            </w:r>
            <w:r w:rsidR="005D2D72">
              <w:rPr>
                <w:rFonts w:eastAsiaTheme="minorEastAsia"/>
                <w:noProof/>
                <w:lang w:eastAsia="sk-SK"/>
              </w:rPr>
              <w:tab/>
            </w:r>
            <w:r w:rsidR="005D2D72" w:rsidRPr="00F4731B">
              <w:rPr>
                <w:rStyle w:val="Hypertextovprepojenie"/>
                <w:noProof/>
              </w:rPr>
              <w:t>Spôsob realizácie požiadaviek</w:t>
            </w:r>
            <w:r w:rsidR="005D2D72">
              <w:rPr>
                <w:noProof/>
                <w:webHidden/>
              </w:rPr>
              <w:tab/>
            </w:r>
            <w:r w:rsidR="005D2D72">
              <w:rPr>
                <w:noProof/>
                <w:webHidden/>
              </w:rPr>
              <w:fldChar w:fldCharType="begin"/>
            </w:r>
            <w:r w:rsidR="005D2D72">
              <w:rPr>
                <w:noProof/>
                <w:webHidden/>
              </w:rPr>
              <w:instrText xml:space="preserve"> PAGEREF _Toc527373143 \h </w:instrText>
            </w:r>
            <w:r w:rsidR="005D2D72">
              <w:rPr>
                <w:noProof/>
                <w:webHidden/>
              </w:rPr>
            </w:r>
            <w:r w:rsidR="005D2D72">
              <w:rPr>
                <w:noProof/>
                <w:webHidden/>
              </w:rPr>
              <w:fldChar w:fldCharType="separate"/>
            </w:r>
            <w:r w:rsidR="005D2D72">
              <w:rPr>
                <w:noProof/>
                <w:webHidden/>
              </w:rPr>
              <w:t>72</w:t>
            </w:r>
            <w:r w:rsidR="005D2D72">
              <w:rPr>
                <w:noProof/>
                <w:webHidden/>
              </w:rPr>
              <w:fldChar w:fldCharType="end"/>
            </w:r>
          </w:hyperlink>
        </w:p>
        <w:p w14:paraId="6709660D" w14:textId="77777777" w:rsidR="005D2D72" w:rsidRDefault="00934F04" w:rsidP="005D2D72">
          <w:pPr>
            <w:pStyle w:val="Obsah3"/>
            <w:tabs>
              <w:tab w:val="left" w:pos="1320"/>
              <w:tab w:val="right" w:leader="dot" w:pos="9016"/>
            </w:tabs>
            <w:rPr>
              <w:rFonts w:eastAsiaTheme="minorEastAsia"/>
              <w:noProof/>
              <w:lang w:eastAsia="sk-SK"/>
            </w:rPr>
          </w:pPr>
          <w:hyperlink w:anchor="_Toc527373144" w:history="1">
            <w:r w:rsidR="005D2D72" w:rsidRPr="00F4731B">
              <w:rPr>
                <w:rStyle w:val="Hypertextovprepojenie"/>
                <w:rFonts w:eastAsia="Calibri"/>
                <w:noProof/>
              </w:rPr>
              <w:t>3.2.2</w:t>
            </w:r>
            <w:r w:rsidR="005D2D72">
              <w:rPr>
                <w:rFonts w:eastAsiaTheme="minorEastAsia"/>
                <w:noProof/>
                <w:lang w:eastAsia="sk-SK"/>
              </w:rPr>
              <w:tab/>
            </w:r>
            <w:r w:rsidR="005D2D72" w:rsidRPr="00F4731B">
              <w:rPr>
                <w:rStyle w:val="Hypertextovprepojenie"/>
                <w:noProof/>
              </w:rPr>
              <w:t>Požiadavky na riešenie Služieb aplikačného rozvoja ITMS2014+ pre MAS</w:t>
            </w:r>
            <w:r w:rsidR="005D2D72">
              <w:rPr>
                <w:noProof/>
                <w:webHidden/>
              </w:rPr>
              <w:tab/>
            </w:r>
            <w:r w:rsidR="005D2D72">
              <w:rPr>
                <w:noProof/>
                <w:webHidden/>
              </w:rPr>
              <w:fldChar w:fldCharType="begin"/>
            </w:r>
            <w:r w:rsidR="005D2D72">
              <w:rPr>
                <w:noProof/>
                <w:webHidden/>
              </w:rPr>
              <w:instrText xml:space="preserve"> PAGEREF _Toc527373144 \h </w:instrText>
            </w:r>
            <w:r w:rsidR="005D2D72">
              <w:rPr>
                <w:noProof/>
                <w:webHidden/>
              </w:rPr>
            </w:r>
            <w:r w:rsidR="005D2D72">
              <w:rPr>
                <w:noProof/>
                <w:webHidden/>
              </w:rPr>
              <w:fldChar w:fldCharType="separate"/>
            </w:r>
            <w:r w:rsidR="005D2D72">
              <w:rPr>
                <w:noProof/>
                <w:webHidden/>
              </w:rPr>
              <w:t>76</w:t>
            </w:r>
            <w:r w:rsidR="005D2D72">
              <w:rPr>
                <w:noProof/>
                <w:webHidden/>
              </w:rPr>
              <w:fldChar w:fldCharType="end"/>
            </w:r>
          </w:hyperlink>
        </w:p>
        <w:p w14:paraId="6E9CFFE0" w14:textId="77777777" w:rsidR="005D2D72" w:rsidRDefault="00934F04" w:rsidP="005D2D72">
          <w:pPr>
            <w:pStyle w:val="Obsah1"/>
            <w:tabs>
              <w:tab w:val="right" w:leader="dot" w:pos="9016"/>
            </w:tabs>
            <w:rPr>
              <w:rFonts w:eastAsiaTheme="minorEastAsia"/>
              <w:noProof/>
              <w:lang w:eastAsia="sk-SK"/>
            </w:rPr>
          </w:pPr>
          <w:hyperlink w:anchor="_Toc527373145" w:history="1">
            <w:r w:rsidR="005D2D72" w:rsidRPr="00F4731B">
              <w:rPr>
                <w:rStyle w:val="Hypertextovprepojenie"/>
                <w:noProof/>
              </w:rPr>
              <w:t>Príloha A - Neverejná čast ITMS2014+</w:t>
            </w:r>
            <w:r w:rsidR="005D2D72">
              <w:rPr>
                <w:noProof/>
                <w:webHidden/>
              </w:rPr>
              <w:tab/>
            </w:r>
            <w:r w:rsidR="005D2D72">
              <w:rPr>
                <w:noProof/>
                <w:webHidden/>
              </w:rPr>
              <w:fldChar w:fldCharType="begin"/>
            </w:r>
            <w:r w:rsidR="005D2D72">
              <w:rPr>
                <w:noProof/>
                <w:webHidden/>
              </w:rPr>
              <w:instrText xml:space="preserve"> PAGEREF _Toc527373145 \h </w:instrText>
            </w:r>
            <w:r w:rsidR="005D2D72">
              <w:rPr>
                <w:noProof/>
                <w:webHidden/>
              </w:rPr>
            </w:r>
            <w:r w:rsidR="005D2D72">
              <w:rPr>
                <w:noProof/>
                <w:webHidden/>
              </w:rPr>
              <w:fldChar w:fldCharType="separate"/>
            </w:r>
            <w:r w:rsidR="005D2D72">
              <w:rPr>
                <w:noProof/>
                <w:webHidden/>
              </w:rPr>
              <w:t>84</w:t>
            </w:r>
            <w:r w:rsidR="005D2D72">
              <w:rPr>
                <w:noProof/>
                <w:webHidden/>
              </w:rPr>
              <w:fldChar w:fldCharType="end"/>
            </w:r>
          </w:hyperlink>
        </w:p>
        <w:p w14:paraId="18111795" w14:textId="77777777" w:rsidR="005D2D72" w:rsidRDefault="00934F04" w:rsidP="005D2D72">
          <w:pPr>
            <w:pStyle w:val="Obsah1"/>
            <w:tabs>
              <w:tab w:val="right" w:leader="dot" w:pos="9016"/>
            </w:tabs>
            <w:rPr>
              <w:rFonts w:eastAsiaTheme="minorEastAsia"/>
              <w:noProof/>
              <w:lang w:eastAsia="sk-SK"/>
            </w:rPr>
          </w:pPr>
          <w:hyperlink w:anchor="_Toc527373146" w:history="1">
            <w:r w:rsidR="005D2D72" w:rsidRPr="00F4731B">
              <w:rPr>
                <w:rStyle w:val="Hypertextovprepojenie"/>
                <w:noProof/>
              </w:rPr>
              <w:t>Príloha B - Verejná čast ITMS2014+</w:t>
            </w:r>
            <w:r w:rsidR="005D2D72">
              <w:rPr>
                <w:noProof/>
                <w:webHidden/>
              </w:rPr>
              <w:tab/>
            </w:r>
            <w:r w:rsidR="005D2D72">
              <w:rPr>
                <w:noProof/>
                <w:webHidden/>
              </w:rPr>
              <w:fldChar w:fldCharType="begin"/>
            </w:r>
            <w:r w:rsidR="005D2D72">
              <w:rPr>
                <w:noProof/>
                <w:webHidden/>
              </w:rPr>
              <w:instrText xml:space="preserve"> PAGEREF _Toc527373146 \h </w:instrText>
            </w:r>
            <w:r w:rsidR="005D2D72">
              <w:rPr>
                <w:noProof/>
                <w:webHidden/>
              </w:rPr>
            </w:r>
            <w:r w:rsidR="005D2D72">
              <w:rPr>
                <w:noProof/>
                <w:webHidden/>
              </w:rPr>
              <w:fldChar w:fldCharType="separate"/>
            </w:r>
            <w:r w:rsidR="005D2D72">
              <w:rPr>
                <w:noProof/>
                <w:webHidden/>
              </w:rPr>
              <w:t>159</w:t>
            </w:r>
            <w:r w:rsidR="005D2D72">
              <w:rPr>
                <w:noProof/>
                <w:webHidden/>
              </w:rPr>
              <w:fldChar w:fldCharType="end"/>
            </w:r>
          </w:hyperlink>
        </w:p>
        <w:p w14:paraId="62C2757C" w14:textId="77777777" w:rsidR="005D2D72" w:rsidRDefault="00934F04" w:rsidP="005D2D72">
          <w:pPr>
            <w:pStyle w:val="Obsah1"/>
            <w:tabs>
              <w:tab w:val="right" w:leader="dot" w:pos="9016"/>
            </w:tabs>
            <w:rPr>
              <w:rFonts w:eastAsiaTheme="minorEastAsia"/>
              <w:noProof/>
              <w:lang w:eastAsia="sk-SK"/>
            </w:rPr>
          </w:pPr>
          <w:hyperlink w:anchor="_Toc527373147" w:history="1">
            <w:r w:rsidR="005D2D72" w:rsidRPr="00F4731B">
              <w:rPr>
                <w:rStyle w:val="Hypertextovprepojenie"/>
                <w:noProof/>
              </w:rPr>
              <w:t>Príloha C - Mobilná aplikácia ITMS2014+</w:t>
            </w:r>
            <w:r w:rsidR="005D2D72">
              <w:rPr>
                <w:noProof/>
                <w:webHidden/>
              </w:rPr>
              <w:tab/>
            </w:r>
            <w:r w:rsidR="005D2D72">
              <w:rPr>
                <w:noProof/>
                <w:webHidden/>
              </w:rPr>
              <w:fldChar w:fldCharType="begin"/>
            </w:r>
            <w:r w:rsidR="005D2D72">
              <w:rPr>
                <w:noProof/>
                <w:webHidden/>
              </w:rPr>
              <w:instrText xml:space="preserve"> PAGEREF _Toc527373147 \h </w:instrText>
            </w:r>
            <w:r w:rsidR="005D2D72">
              <w:rPr>
                <w:noProof/>
                <w:webHidden/>
              </w:rPr>
            </w:r>
            <w:r w:rsidR="005D2D72">
              <w:rPr>
                <w:noProof/>
                <w:webHidden/>
              </w:rPr>
              <w:fldChar w:fldCharType="separate"/>
            </w:r>
            <w:r w:rsidR="005D2D72">
              <w:rPr>
                <w:noProof/>
                <w:webHidden/>
              </w:rPr>
              <w:t>179</w:t>
            </w:r>
            <w:r w:rsidR="005D2D72">
              <w:rPr>
                <w:noProof/>
                <w:webHidden/>
              </w:rPr>
              <w:fldChar w:fldCharType="end"/>
            </w:r>
          </w:hyperlink>
        </w:p>
        <w:p w14:paraId="59220564" w14:textId="77777777" w:rsidR="005D2D72" w:rsidRPr="00E94E99" w:rsidRDefault="005D2D72" w:rsidP="005D2D72">
          <w:r w:rsidRPr="00E94E99">
            <w:rPr>
              <w:b/>
              <w:bCs/>
            </w:rPr>
            <w:fldChar w:fldCharType="end"/>
          </w:r>
        </w:p>
      </w:sdtContent>
    </w:sdt>
    <w:p w14:paraId="0935A406" w14:textId="77777777" w:rsidR="005D2D72" w:rsidRPr="00E94E99" w:rsidRDefault="005D2D72" w:rsidP="005D2D72">
      <w:pPr>
        <w:spacing w:after="0" w:line="240" w:lineRule="auto"/>
        <w:rPr>
          <w:rFonts w:asciiTheme="majorHAnsi" w:eastAsiaTheme="majorEastAsia" w:hAnsiTheme="majorHAnsi" w:cstheme="majorBidi"/>
          <w:color w:val="2E74B5" w:themeColor="accent1" w:themeShade="BF"/>
          <w:sz w:val="32"/>
          <w:szCs w:val="32"/>
        </w:rPr>
      </w:pPr>
      <w:r w:rsidRPr="00E94E99">
        <w:rPr>
          <w:rFonts w:asciiTheme="majorHAnsi" w:eastAsiaTheme="majorEastAsia" w:hAnsiTheme="majorHAnsi" w:cstheme="majorBidi"/>
          <w:color w:val="2E74B5" w:themeColor="accent1" w:themeShade="BF"/>
          <w:sz w:val="32"/>
          <w:szCs w:val="32"/>
        </w:rPr>
        <w:br w:type="page"/>
      </w:r>
    </w:p>
    <w:p w14:paraId="69E233B9" w14:textId="77777777" w:rsidR="005D2D72" w:rsidRPr="00E94E99" w:rsidRDefault="005D2D72" w:rsidP="005D2D72">
      <w:pPr>
        <w:pStyle w:val="Nadpis1"/>
        <w:numPr>
          <w:ilvl w:val="0"/>
          <w:numId w:val="1"/>
        </w:numPr>
        <w:ind w:left="426"/>
      </w:pPr>
      <w:bookmarkStart w:id="0" w:name="_Toc527373119"/>
      <w:r w:rsidRPr="00E94E99">
        <w:lastRenderedPageBreak/>
        <w:t>Úvod</w:t>
      </w:r>
      <w:bookmarkEnd w:id="0"/>
      <w:r w:rsidRPr="00E94E99">
        <w:t xml:space="preserve"> </w:t>
      </w:r>
    </w:p>
    <w:p w14:paraId="25E72D3B" w14:textId="77777777" w:rsidR="005D2D72" w:rsidRPr="00E94E99" w:rsidRDefault="005D2D72" w:rsidP="005D2D72">
      <w:pPr>
        <w:pStyle w:val="Default"/>
        <w:spacing w:after="120"/>
        <w:ind w:firstLine="426"/>
        <w:jc w:val="both"/>
        <w:rPr>
          <w:rFonts w:asciiTheme="minorHAnsi" w:hAnsiTheme="minorHAnsi"/>
          <w:sz w:val="22"/>
          <w:szCs w:val="22"/>
        </w:rPr>
      </w:pPr>
      <w:r w:rsidRPr="00E94E99">
        <w:rPr>
          <w:rFonts w:asciiTheme="minorHAnsi" w:hAnsiTheme="minorHAnsi"/>
          <w:sz w:val="22"/>
          <w:szCs w:val="22"/>
        </w:rPr>
        <w:t xml:space="preserve">V zmysle Nariadenia Európskeho parlamentu a Rady (EÚ) č. 1303/2013, článok 125 bod 2 písmeno d), článok 122 bod 3 a článok 140 bod 6 je členský štát povinný zriadiť systém na zaznamenávanie a uchovávanie údajov v elektronickej podobe a to o každej operácii, ktoré sú potrebné na monitorovanie, hodnotenie, finančné riadenie, overovanie a audit, vrátane podľa potreby aj údajov o jednotlivých účastníkoch operácií. Členský štát zabezpečí, aby sa všetky výmeny informácií medzi prijímateľmi a riadiacim orgánom, certifikačným orgánom, orgánom auditu a sprostredkovateľskými orgánmi uskutočňovali prostredníctvom systémov elektronickej výmeny údajov, t.j. elektronickými prostriedkami. Ak dokumenty existujú len v elektronickej forme, používané počítačové systémy musia spĺňať uznávané bezpečnostné normy, ktoré zabezpečujú, že uchovávané dokumenty spĺňajú vnútroštátne zákonné požiadavky a môžu byť spoľahlivé na účely auditu. Tieto požiadavky sú často pomenované aj ako princípy e-Kohézie. </w:t>
      </w:r>
    </w:p>
    <w:p w14:paraId="30BEEEED" w14:textId="77777777" w:rsidR="005D2D72" w:rsidRPr="00E94E99" w:rsidRDefault="005D2D72" w:rsidP="005D2D72">
      <w:pPr>
        <w:pStyle w:val="Default"/>
        <w:spacing w:after="120"/>
        <w:ind w:firstLine="426"/>
        <w:jc w:val="both"/>
        <w:rPr>
          <w:rFonts w:asciiTheme="minorHAnsi" w:hAnsiTheme="minorHAnsi"/>
          <w:sz w:val="22"/>
          <w:szCs w:val="22"/>
        </w:rPr>
      </w:pPr>
      <w:r w:rsidRPr="00E94E99">
        <w:rPr>
          <w:rFonts w:asciiTheme="minorHAnsi" w:hAnsiTheme="minorHAnsi"/>
          <w:sz w:val="22"/>
          <w:szCs w:val="22"/>
        </w:rPr>
        <w:t xml:space="preserve">V rámci § 49 odsek 1 zákona č. 292/2014 Z. z. o príspevku poskytovanom z európskych štrukturálnych a investičných fondov a o zmene a doplnení niektorých zákonov (ďalej len „Zákon č. 292/2014 Z. z.“) je definovaný Informačný monitorovací systém, ktorý zahŕňa štandardizované procesy programového a projektového riadenia. Informačný monitorovací systém obsahuje údaje, ktoré sú potrebné na transparentné a efektívne riadenie, finančné riadenie a kontrolu poskytovania príspevku a na zabezpečenie informácií podľa osobitných predpisov. Informačný monitorovací systém slúži na evidenciu informácii a osobných údajov fyzických osôb získavaných pri poskytovaní príspevku podľa § 47 Zákona č. 292/2014 Z. z. . </w:t>
      </w:r>
    </w:p>
    <w:p w14:paraId="27E0C04F" w14:textId="77777777" w:rsidR="005D2D72" w:rsidRPr="00E94E99" w:rsidRDefault="005D2D72" w:rsidP="005D2D72">
      <w:pPr>
        <w:pStyle w:val="Default"/>
        <w:spacing w:after="120"/>
        <w:ind w:firstLine="426"/>
        <w:jc w:val="both"/>
        <w:rPr>
          <w:rFonts w:asciiTheme="minorHAnsi" w:hAnsiTheme="minorHAnsi"/>
          <w:sz w:val="22"/>
          <w:szCs w:val="22"/>
        </w:rPr>
      </w:pPr>
      <w:r w:rsidRPr="00E94E99">
        <w:rPr>
          <w:rFonts w:asciiTheme="minorHAnsi" w:hAnsiTheme="minorHAnsi"/>
          <w:sz w:val="22"/>
          <w:szCs w:val="22"/>
        </w:rPr>
        <w:t xml:space="preserve">ITMS2014+, v nadväznosti na Nariadenie č. 1303/2013 a Zákon č. 292/2014 Z. z., predstavuje centrálny informačný systém, ktorý slúži na evidenciu, následné spracovávanie, export, výmenu dát, údajov a dokumentov medzi žiadateľom/prijímateľom, poskytovateľom pomoci a ďalšími orgánmi zapojenými do implementácie EŠIF v Slovenskej republike v programovom období 2014 – 2020. V programov období 2014 – 2020 podporuje komunikáciu medzi žiadateľom/prijímateľom a poskytovateľom pomoci a inými orgánmi zapojenými do implementácie EŠIF a to najmä v elektronickej podobe. Taktiež zabezpečuje zber dát na všetkých úrovniach o programovaní, projektovom a finančnom riadení, slúži na zaznamenávanie kontrol, monitorovanie a hodnotenie EŠIF v programovom období 2014 – 2020. </w:t>
      </w:r>
    </w:p>
    <w:p w14:paraId="743E51BD" w14:textId="77777777" w:rsidR="005D2D72" w:rsidRPr="00E94E99" w:rsidRDefault="005D2D72" w:rsidP="005D2D72">
      <w:pPr>
        <w:pStyle w:val="Default"/>
        <w:spacing w:after="120"/>
        <w:ind w:firstLine="426"/>
        <w:jc w:val="both"/>
        <w:rPr>
          <w:rFonts w:asciiTheme="minorHAnsi" w:hAnsiTheme="minorHAnsi"/>
          <w:sz w:val="22"/>
          <w:szCs w:val="22"/>
        </w:rPr>
      </w:pPr>
      <w:r w:rsidRPr="00E94E99">
        <w:rPr>
          <w:rFonts w:asciiTheme="minorHAnsi" w:hAnsiTheme="minorHAnsi"/>
          <w:sz w:val="22"/>
          <w:szCs w:val="22"/>
        </w:rPr>
        <w:t xml:space="preserve">V zmysle § 5 odsek 1 a 3 zákona č. 305/2013 Z. z. o elektronickej podobe výkonu pôsobnosti orgánov verejnej moci a o zmene a doplnení niektorých zákonov (zákon o e-Governmente) v znení neskorších predpisov (ďalej len „Zákon č. 305/2013“) ITMS2014+ patrí do kategórie špecializovaných portálov. </w:t>
      </w:r>
    </w:p>
    <w:p w14:paraId="15D2C4F6" w14:textId="77777777" w:rsidR="005D2D72" w:rsidRPr="00E94E99" w:rsidRDefault="005D2D72" w:rsidP="005D2D72">
      <w:pPr>
        <w:pStyle w:val="Default"/>
        <w:spacing w:after="120"/>
        <w:ind w:firstLine="426"/>
        <w:jc w:val="both"/>
        <w:rPr>
          <w:rFonts w:asciiTheme="minorHAnsi" w:hAnsiTheme="minorHAnsi"/>
          <w:sz w:val="22"/>
          <w:szCs w:val="22"/>
        </w:rPr>
      </w:pPr>
      <w:r w:rsidRPr="00E94E99">
        <w:rPr>
          <w:rFonts w:asciiTheme="minorHAnsi" w:hAnsiTheme="minorHAnsi"/>
          <w:sz w:val="22"/>
          <w:szCs w:val="22"/>
        </w:rPr>
        <w:t xml:space="preserve">ITMS2014+ predstavuje moderný, ľahko rozširovateľný a prevádzkovateľný informačný systém postavený najmä na opensource produktoch a technológiách. Vysoký dôraz sa kladie na orientáciu na koncového používateľa systému, t.j. na intuitívnosť a zrozumiteľnosť informačného systému a na maximálnu využiteľnosť, analytické spracovanie a na možnosti jednoduchého zverejňovania uložených údajov a dát. Odborný garant a správca ITMS2014+ je Odbor riadenia IT projektov, umiestnený na Úrade podpredsedu vlády SR pre investície a informatizáciu. Subjekt zodpovedný za prevádzku ITMS2014+ je DataCentrum, rozpočtová organizácia Ministerstva financií SR. </w:t>
      </w:r>
    </w:p>
    <w:p w14:paraId="51DACA3D" w14:textId="77777777" w:rsidR="005D2D72" w:rsidRPr="00E94E99" w:rsidRDefault="005D2D72" w:rsidP="005D2D72">
      <w:pPr>
        <w:pStyle w:val="Default"/>
        <w:spacing w:after="120"/>
        <w:ind w:firstLine="426"/>
        <w:jc w:val="both"/>
        <w:rPr>
          <w:rFonts w:asciiTheme="minorHAnsi" w:hAnsiTheme="minorHAnsi"/>
          <w:sz w:val="22"/>
          <w:szCs w:val="22"/>
        </w:rPr>
      </w:pPr>
      <w:r w:rsidRPr="00E94E99">
        <w:rPr>
          <w:rFonts w:asciiTheme="minorHAnsi" w:hAnsiTheme="minorHAnsi"/>
          <w:sz w:val="22"/>
          <w:szCs w:val="22"/>
        </w:rPr>
        <w:t xml:space="preserve">Doterajšie aktivity vykonané v rámci ITMS2014+ si môže uchádzač podrobne naštudovať prostredníctvom zmlúv a ich príloh, ktoré sú zverejnené v centrálnom registri zmlúv vedenom Úradom vlády SR: </w:t>
      </w:r>
    </w:p>
    <w:p w14:paraId="518D5AD4" w14:textId="77777777" w:rsidR="005D2D72" w:rsidRPr="00E94E99" w:rsidRDefault="005D2D72" w:rsidP="005D2D72">
      <w:pPr>
        <w:pStyle w:val="Default"/>
        <w:spacing w:after="120"/>
        <w:jc w:val="both"/>
        <w:rPr>
          <w:rFonts w:asciiTheme="minorHAnsi" w:hAnsiTheme="minorHAnsi"/>
          <w:color w:val="0000FF"/>
          <w:sz w:val="22"/>
          <w:szCs w:val="22"/>
        </w:rPr>
      </w:pPr>
      <w:r w:rsidRPr="00E94E99">
        <w:rPr>
          <w:rFonts w:asciiTheme="minorHAnsi" w:hAnsiTheme="minorHAnsi"/>
          <w:color w:val="0000FF"/>
          <w:sz w:val="22"/>
          <w:szCs w:val="22"/>
        </w:rPr>
        <w:t xml:space="preserve">http://www.crz.gov.sk/index.php?ID=967812&amp;l=sk </w:t>
      </w:r>
    </w:p>
    <w:p w14:paraId="36E25A99" w14:textId="77777777" w:rsidR="005D2D72" w:rsidRPr="00E94E99" w:rsidRDefault="005D2D72" w:rsidP="005D2D72">
      <w:pPr>
        <w:pStyle w:val="Default"/>
        <w:spacing w:after="120"/>
        <w:jc w:val="both"/>
        <w:rPr>
          <w:rFonts w:asciiTheme="minorHAnsi" w:hAnsiTheme="minorHAnsi"/>
          <w:color w:val="0000FF"/>
          <w:sz w:val="22"/>
          <w:szCs w:val="22"/>
        </w:rPr>
      </w:pPr>
      <w:r w:rsidRPr="00E94E99">
        <w:rPr>
          <w:rFonts w:asciiTheme="minorHAnsi" w:hAnsiTheme="minorHAnsi"/>
          <w:color w:val="0000FF"/>
          <w:sz w:val="22"/>
          <w:szCs w:val="22"/>
        </w:rPr>
        <w:t xml:space="preserve">http://www.crz.gov.sk/index.php?ID=1863795&amp;l=sk </w:t>
      </w:r>
    </w:p>
    <w:p w14:paraId="24BA626C" w14:textId="77777777" w:rsidR="005D2D72" w:rsidRPr="00E94E99" w:rsidRDefault="00934F04" w:rsidP="005D2D72">
      <w:pPr>
        <w:pStyle w:val="Default"/>
        <w:spacing w:after="120"/>
        <w:jc w:val="both"/>
        <w:rPr>
          <w:rStyle w:val="InternetLink"/>
          <w:rFonts w:asciiTheme="minorHAnsi" w:hAnsiTheme="minorHAnsi"/>
          <w:sz w:val="22"/>
          <w:szCs w:val="22"/>
          <w:u w:val="none"/>
        </w:rPr>
      </w:pPr>
      <w:hyperlink r:id="rId7">
        <w:r w:rsidR="005D2D72" w:rsidRPr="00E94E99">
          <w:rPr>
            <w:rStyle w:val="InternetLink"/>
            <w:rFonts w:asciiTheme="minorHAnsi" w:hAnsiTheme="minorHAnsi"/>
            <w:sz w:val="22"/>
            <w:szCs w:val="22"/>
            <w:u w:val="none"/>
          </w:rPr>
          <w:t>https://www.crz.gov.sk/index.php?ID=2470614&amp;l=sk</w:t>
        </w:r>
      </w:hyperlink>
    </w:p>
    <w:p w14:paraId="1D5E7D9D" w14:textId="77777777" w:rsidR="005D2D72" w:rsidRPr="00E94E99" w:rsidRDefault="00934F04" w:rsidP="005D2D72">
      <w:pPr>
        <w:pStyle w:val="Default"/>
        <w:spacing w:after="120"/>
        <w:jc w:val="both"/>
        <w:rPr>
          <w:rFonts w:asciiTheme="minorHAnsi" w:hAnsiTheme="minorHAnsi"/>
          <w:color w:val="0000FF"/>
          <w:sz w:val="22"/>
          <w:szCs w:val="22"/>
        </w:rPr>
      </w:pPr>
      <w:hyperlink r:id="rId8" w:history="1">
        <w:r w:rsidR="005D2D72" w:rsidRPr="00E94E99">
          <w:rPr>
            <w:rFonts w:asciiTheme="minorHAnsi" w:hAnsiTheme="minorHAnsi"/>
            <w:color w:val="0000FF"/>
            <w:sz w:val="22"/>
            <w:szCs w:val="22"/>
          </w:rPr>
          <w:t>https://www.crz.gov.sk/index.php?ID=3574637&amp;l=sk</w:t>
        </w:r>
      </w:hyperlink>
      <w:r w:rsidR="005D2D72" w:rsidRPr="00E94E99">
        <w:rPr>
          <w:rFonts w:asciiTheme="minorHAnsi" w:hAnsiTheme="minorHAnsi"/>
          <w:color w:val="0000FF"/>
          <w:sz w:val="22"/>
          <w:szCs w:val="22"/>
        </w:rPr>
        <w:t xml:space="preserve">   </w:t>
      </w:r>
    </w:p>
    <w:p w14:paraId="4D05A23D" w14:textId="77777777" w:rsidR="005D2D72" w:rsidRPr="00E94E99" w:rsidRDefault="005D2D72" w:rsidP="005D2D72">
      <w:pPr>
        <w:pStyle w:val="Default"/>
        <w:spacing w:after="120"/>
        <w:ind w:firstLine="426"/>
        <w:jc w:val="both"/>
        <w:rPr>
          <w:rFonts w:asciiTheme="minorHAnsi" w:hAnsiTheme="minorHAnsi"/>
          <w:sz w:val="22"/>
          <w:szCs w:val="22"/>
        </w:rPr>
      </w:pPr>
      <w:r w:rsidRPr="00E94E99">
        <w:rPr>
          <w:rFonts w:asciiTheme="minorHAnsi" w:hAnsiTheme="minorHAnsi"/>
          <w:sz w:val="22"/>
          <w:szCs w:val="22"/>
        </w:rPr>
        <w:lastRenderedPageBreak/>
        <w:t xml:space="preserve">Systém ITMS2014+ je aktuálne rozvíjaný na základe </w:t>
      </w:r>
      <w:r w:rsidRPr="00E94E99">
        <w:rPr>
          <w:rFonts w:asciiTheme="minorHAnsi" w:hAnsiTheme="minorHAnsi"/>
          <w:b/>
          <w:sz w:val="22"/>
          <w:szCs w:val="22"/>
        </w:rPr>
        <w:t>Zmluvy o dielo č. 29/2018/110 a licenčnej zmluvy pre Úpravy existujúcich a rozširovanie nových funkcionalít informačného systému ITMS2014+ za účelom elektronizácie služieb pre Miestne akčné skupiny, ktoré sú financované z Programu rozvoja</w:t>
      </w:r>
      <w:r w:rsidRPr="00E94E99">
        <w:rPr>
          <w:rFonts w:asciiTheme="minorHAnsi" w:hAnsiTheme="minorHAnsi"/>
          <w:sz w:val="22"/>
          <w:szCs w:val="22"/>
        </w:rPr>
        <w:t xml:space="preserve"> </w:t>
      </w:r>
      <w:r w:rsidRPr="00E94E99">
        <w:rPr>
          <w:rFonts w:asciiTheme="minorHAnsi" w:hAnsiTheme="minorHAnsi"/>
          <w:b/>
          <w:sz w:val="22"/>
          <w:szCs w:val="22"/>
        </w:rPr>
        <w:t>vidieka</w:t>
      </w:r>
      <w:r w:rsidRPr="00E94E99">
        <w:rPr>
          <w:rFonts w:asciiTheme="minorHAnsi" w:hAnsiTheme="minorHAnsi"/>
          <w:sz w:val="22"/>
          <w:szCs w:val="22"/>
        </w:rPr>
        <w:t xml:space="preserve"> zo dňa 31.07.2018, pričom vlastníkom majetkových práv k systému ITMS2014+ a zdrojových kódov je aj naďalej štát.</w:t>
      </w:r>
    </w:p>
    <w:p w14:paraId="6C2DCC75" w14:textId="0DDAA2DE" w:rsidR="005D2D72" w:rsidRPr="00E94E99" w:rsidRDefault="005D2D72" w:rsidP="005D2D72">
      <w:pPr>
        <w:spacing w:after="120"/>
        <w:ind w:firstLine="426"/>
        <w:jc w:val="both"/>
      </w:pPr>
      <w:r w:rsidRPr="00E94E99">
        <w:t>V záujme zabezpečenia trvalej udržateľnosti zmien implementovaných Zmluvou o dielo č. 29/2018/110 a licenčnou zmluvou pre Úpravy existujúcich a rozširovanie nových funkcionalít informačného systému ITMS2014+ za účelom elektronizácie služieb pre Miestne akčné skupiny, ktoré sú financované z Programu rozvoja</w:t>
      </w:r>
      <w:r w:rsidR="00222AC2">
        <w:t xml:space="preserve"> vidieka</w:t>
      </w:r>
      <w:r w:rsidRPr="00E94E99">
        <w:t xml:space="preserve"> pristupuje Pôdohospodárska platobná agentúra SR k vypísaniu verejného obstarávania na </w:t>
      </w:r>
      <w:r w:rsidRPr="00E94E99">
        <w:rPr>
          <w:b/>
        </w:rPr>
        <w:t>Služby technickej podpory a údržby a Služby aplikačného rozvoja</w:t>
      </w:r>
      <w:r w:rsidRPr="00E94E99">
        <w:t xml:space="preserve"> </w:t>
      </w:r>
      <w:r w:rsidRPr="00E94E99">
        <w:rPr>
          <w:b/>
        </w:rPr>
        <w:t>informačného systému ITMS2014+ pre Miestne akčné skupiny (MAS)</w:t>
      </w:r>
      <w:r w:rsidRPr="00E94E99">
        <w:t xml:space="preserve">. </w:t>
      </w:r>
      <w:bookmarkStart w:id="1" w:name="_GoBack"/>
      <w:bookmarkEnd w:id="1"/>
      <w:r w:rsidRPr="00E94E99">
        <w:t>Pri zabezpečovaní Služieb technickej podpory a údržby a Služieb aplikačného rozvoja informačného systému ITMS2014+ pre MAS je potrebné brať na zreteľ, že zmeny vyplývajúce z poskytovania služieb je nutné implementovať do existujúceho zdrojového kódu s náležitou starostlivosťou tak, aby neprišlo k znefunkčneniu existujúcich funkcionalít systému ITMS2014+ využívaných ostatnými riadiacimi orgánmi v programovom období 2014 – 2020. Pri zmenách v zdrojovom kóde systému ITMS2014+ je potrebné dodržiavať zásady a postupy uvedené v Zmluve o udelení sublicencie k počítačovému programu ITMS2014+ uzatvorenej medzi Úradom podpredsedu vlády SR pre investície a informatizáciu  a Ministerstvom pôdohospodárstva a rozvoja vidieka Slovenskej republiky  dňa 15.12.2017 a následne medzi Ministerstvom pôdohospodárstva a rozvoja vidieka Slovenskej republiky  a Pôdohospodárskou platobnou agentúro</w:t>
      </w:r>
      <w:r w:rsidR="00822798">
        <w:t>u</w:t>
      </w:r>
      <w:r w:rsidRPr="00E94E99">
        <w:t xml:space="preserve"> dňa 23.02.2018. Znenia oboch zmlúv sú uvedené v centrálnom registri zmlúv vedenom Úradom vlády SR:</w:t>
      </w:r>
    </w:p>
    <w:p w14:paraId="34099D97" w14:textId="77777777" w:rsidR="005D2D72" w:rsidRPr="00E94E99" w:rsidRDefault="00934F04" w:rsidP="005D2D72">
      <w:pPr>
        <w:spacing w:after="120"/>
        <w:jc w:val="both"/>
      </w:pPr>
      <w:hyperlink r:id="rId9" w:history="1">
        <w:r w:rsidR="005D2D72" w:rsidRPr="00E94E99">
          <w:rPr>
            <w:rStyle w:val="Hypertextovprepojenie"/>
          </w:rPr>
          <w:t>https://www.crz.gov.sk/index.php?ID=3251148&amp;l=sk</w:t>
        </w:r>
      </w:hyperlink>
    </w:p>
    <w:p w14:paraId="6FEF71B6" w14:textId="77777777" w:rsidR="005D2D72" w:rsidRPr="00E94E99" w:rsidRDefault="00934F04" w:rsidP="005D2D72">
      <w:pPr>
        <w:spacing w:after="120"/>
        <w:jc w:val="both"/>
      </w:pPr>
      <w:hyperlink r:id="rId10" w:history="1">
        <w:r w:rsidR="005D2D72" w:rsidRPr="00E94E99">
          <w:rPr>
            <w:rStyle w:val="Hypertextovprepojenie"/>
          </w:rPr>
          <w:t>https://www.crz.gov.sk/index.php?ID=3346918&amp;l=sk</w:t>
        </w:r>
      </w:hyperlink>
    </w:p>
    <w:p w14:paraId="4FEA3460" w14:textId="77777777" w:rsidR="005D2D72" w:rsidRPr="00E94E99" w:rsidRDefault="005D2D72" w:rsidP="005D2D72">
      <w:pPr>
        <w:pStyle w:val="Default"/>
        <w:spacing w:after="120"/>
        <w:ind w:firstLine="708"/>
        <w:jc w:val="both"/>
        <w:rPr>
          <w:rFonts w:asciiTheme="minorHAnsi" w:hAnsiTheme="minorHAnsi"/>
          <w:sz w:val="22"/>
          <w:szCs w:val="22"/>
        </w:rPr>
      </w:pPr>
      <w:r w:rsidRPr="00E94E99">
        <w:rPr>
          <w:rFonts w:asciiTheme="minorHAnsi" w:hAnsiTheme="minorHAnsi"/>
          <w:sz w:val="22"/>
          <w:szCs w:val="22"/>
        </w:rPr>
        <w:t xml:space="preserve">V nasledujúcich kapitolách Opisu predmetu zákazky sú stručným spôsobom priblížené aktuálne implementované funkcionality systému ITMS2014+ a architektúra ITMS2014+. </w:t>
      </w:r>
    </w:p>
    <w:p w14:paraId="66E81805" w14:textId="77777777" w:rsidR="005D2D72" w:rsidRPr="00E94E99" w:rsidRDefault="005D2D72" w:rsidP="005D2D72">
      <w:pPr>
        <w:spacing w:after="120"/>
        <w:ind w:firstLine="708"/>
        <w:jc w:val="both"/>
      </w:pPr>
      <w:r w:rsidRPr="00E94E99">
        <w:t xml:space="preserve">Rovnako sú v nasledujúcich kapitolách uvedené požiadavky na </w:t>
      </w:r>
      <w:r w:rsidRPr="00E94E99">
        <w:rPr>
          <w:b/>
        </w:rPr>
        <w:t>Služby technickej podpory a údržby a Služby aplikačného rozvoja</w:t>
      </w:r>
      <w:r w:rsidRPr="00E94E99">
        <w:t xml:space="preserve"> </w:t>
      </w:r>
      <w:r w:rsidRPr="00E94E99">
        <w:rPr>
          <w:b/>
        </w:rPr>
        <w:t>informačného systému ITMS2014+ pre MAS</w:t>
      </w:r>
      <w:r w:rsidRPr="00E94E99">
        <w:t>.</w:t>
      </w:r>
    </w:p>
    <w:p w14:paraId="70EE6D27" w14:textId="77777777" w:rsidR="005D2D72" w:rsidRPr="00E94E99" w:rsidRDefault="005D2D72" w:rsidP="005D2D72">
      <w:pPr>
        <w:spacing w:after="120"/>
        <w:jc w:val="both"/>
      </w:pPr>
    </w:p>
    <w:p w14:paraId="05DE5C3F" w14:textId="77777777" w:rsidR="005D2D72" w:rsidRPr="00E94E99" w:rsidRDefault="005D2D72" w:rsidP="005D2D72">
      <w:pPr>
        <w:spacing w:after="0" w:line="240" w:lineRule="auto"/>
        <w:rPr>
          <w:rStyle w:val="Nadpis2Char"/>
        </w:rPr>
      </w:pPr>
      <w:r w:rsidRPr="00E94E99">
        <w:rPr>
          <w:rStyle w:val="Nadpis2Char"/>
        </w:rPr>
        <w:br w:type="page"/>
      </w:r>
    </w:p>
    <w:p w14:paraId="3E857FBB" w14:textId="77777777" w:rsidR="005D2D72" w:rsidRPr="00E94E99" w:rsidRDefault="005D2D72" w:rsidP="005D2D72">
      <w:pPr>
        <w:pStyle w:val="Nadpis2"/>
        <w:numPr>
          <w:ilvl w:val="1"/>
          <w:numId w:val="1"/>
        </w:numPr>
        <w:ind w:left="709"/>
      </w:pPr>
      <w:bookmarkStart w:id="2" w:name="_Toc527373120"/>
      <w:r w:rsidRPr="00E94E99">
        <w:rPr>
          <w:rStyle w:val="Nadpis2Char"/>
        </w:rPr>
        <w:lastRenderedPageBreak/>
        <w:t>Použité skratky</w:t>
      </w:r>
      <w:bookmarkEnd w:id="2"/>
    </w:p>
    <w:tbl>
      <w:tblPr>
        <w:tblW w:w="918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1413"/>
        <w:gridCol w:w="7767"/>
      </w:tblGrid>
      <w:tr w:rsidR="005D2D72" w:rsidRPr="00E94E99" w14:paraId="640B286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81EE2B"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bCs/>
                <w:i/>
                <w:iCs/>
                <w:sz w:val="22"/>
                <w:szCs w:val="22"/>
              </w:rPr>
              <w:t xml:space="preserve">CEDIS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D9ABB2A"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Centrálny elektronický databázový informačný systém </w:t>
            </w:r>
          </w:p>
        </w:tc>
      </w:tr>
      <w:tr w:rsidR="005D2D72" w:rsidRPr="00E94E99" w14:paraId="0908E2D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19D1DC"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bCs/>
                <w:i/>
                <w:iCs/>
                <w:sz w:val="22"/>
                <w:szCs w:val="22"/>
              </w:rPr>
              <w:t xml:space="preserve">CKO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94A19D"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Centrálny koordinačný orgán </w:t>
            </w:r>
          </w:p>
        </w:tc>
      </w:tr>
      <w:tr w:rsidR="005D2D72" w:rsidRPr="00E94E99" w14:paraId="29FD3E5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F26383"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CLLD</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E06E88"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Community Led Local Development (Miestny rozvoj vedený komunitou)</w:t>
            </w:r>
          </w:p>
        </w:tc>
      </w:tr>
      <w:tr w:rsidR="005D2D72" w:rsidRPr="00E94E99" w14:paraId="42B03D51"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34E18EC"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bCs/>
                <w:i/>
                <w:iCs/>
                <w:sz w:val="22"/>
                <w:szCs w:val="22"/>
              </w:rPr>
              <w:t xml:space="preserve">CO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1F1D35"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Certifikačný Orgán </w:t>
            </w:r>
          </w:p>
        </w:tc>
      </w:tr>
      <w:tr w:rsidR="005D2D72" w:rsidRPr="00E94E99" w14:paraId="6A7A6280"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2D15B4"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bCs/>
                <w:i/>
                <w:iCs/>
                <w:sz w:val="22"/>
                <w:szCs w:val="22"/>
              </w:rPr>
              <w:t xml:space="preserve">CRNZ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A68CF5"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Centrálny register nelegálneho zamestnávania </w:t>
            </w:r>
          </w:p>
        </w:tc>
      </w:tr>
      <w:tr w:rsidR="005D2D72" w:rsidRPr="00E94E99" w14:paraId="1E7EDFE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21BDFC"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CSH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82658E"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Kontextová nápoveda (Context-sensitive Help, skr. CSH) </w:t>
            </w:r>
          </w:p>
        </w:tc>
      </w:tr>
      <w:tr w:rsidR="005D2D72" w:rsidRPr="00E94E99" w14:paraId="608BE43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60D9FF"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DB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97B1C7"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Databáza </w:t>
            </w:r>
          </w:p>
        </w:tc>
      </w:tr>
      <w:tr w:rsidR="005D2D72" w:rsidRPr="00E94E99" w14:paraId="6A6640D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1BF631A"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DMS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49DB13"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Document managmet system </w:t>
            </w:r>
          </w:p>
        </w:tc>
      </w:tr>
      <w:tr w:rsidR="005D2D72" w:rsidRPr="00E94E99" w14:paraId="3D8F31F4"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D2693F"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DV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1C7A5D"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Deklarovaný výdavok </w:t>
            </w:r>
          </w:p>
        </w:tc>
      </w:tr>
      <w:tr w:rsidR="005D2D72" w:rsidRPr="00E94E99" w14:paraId="61898C0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7C3455"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EK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CF080C9"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Európska Komisia </w:t>
            </w:r>
          </w:p>
        </w:tc>
      </w:tr>
      <w:tr w:rsidR="005D2D72" w:rsidRPr="00E94E99" w14:paraId="4C3315D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CE408F"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ESF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8FA17E"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Zdroj financovania - Európsky sociálny fond </w:t>
            </w:r>
          </w:p>
        </w:tc>
      </w:tr>
      <w:tr w:rsidR="005D2D72" w:rsidRPr="00E94E99" w14:paraId="627DA095"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ED9ECB6"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EŠIF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95AFBE0"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Európske štrukturálne a investičné fondy </w:t>
            </w:r>
          </w:p>
        </w:tc>
      </w:tr>
      <w:tr w:rsidR="005D2D72" w:rsidRPr="00E94E99" w14:paraId="2AC7D7E9"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88656AA"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EÚ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B765C4"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Európska únia </w:t>
            </w:r>
          </w:p>
        </w:tc>
      </w:tr>
      <w:tr w:rsidR="005D2D72" w:rsidRPr="00E94E99" w14:paraId="27DA94B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B2D8F7"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FAQ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3A54F9"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Často kladené otázky </w:t>
            </w:r>
          </w:p>
        </w:tc>
      </w:tr>
      <w:tr w:rsidR="005D2D72" w:rsidRPr="00E94E99" w14:paraId="499B2DF1"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893763"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IAM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61E75D5"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Identity and access management </w:t>
            </w:r>
          </w:p>
        </w:tc>
      </w:tr>
      <w:tr w:rsidR="005D2D72" w:rsidRPr="00E94E99" w14:paraId="68A3D8F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3E4DEA"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IFO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E400245"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Identifikátor fyzickej osoby </w:t>
            </w:r>
          </w:p>
        </w:tc>
      </w:tr>
      <w:tr w:rsidR="005D2D72" w:rsidRPr="00E94E99" w14:paraId="59DF31D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C896DC"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IMVP14-IAM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506929"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IAM - Mobilná aplikácia verejná časť </w:t>
            </w:r>
          </w:p>
        </w:tc>
      </w:tr>
      <w:tr w:rsidR="005D2D72" w:rsidRPr="00E94E99" w14:paraId="1B72B465"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871CA7"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IMVP14-PRG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632AED"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Programovanie - Mobilná aplikácia verejná časť </w:t>
            </w:r>
          </w:p>
        </w:tc>
      </w:tr>
      <w:tr w:rsidR="005D2D72" w:rsidRPr="00E94E99" w14:paraId="038F62A6"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7F488E"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IMVP14-PRJ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0F3C77"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Projektové riadenia - Mobilná aplikácia verejná časť </w:t>
            </w:r>
          </w:p>
        </w:tc>
      </w:tr>
      <w:tr w:rsidR="005D2D72" w:rsidRPr="00E94E99" w14:paraId="14C890D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EC81D5F"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IMVP14-SVU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E1B9FA6"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Správa vlastného účtu - Mobilná aplikácia verejná časť </w:t>
            </w:r>
          </w:p>
        </w:tc>
      </w:tr>
      <w:tr w:rsidR="005D2D72" w:rsidRPr="00E94E99" w14:paraId="24C1FAA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D69C419"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IMVP14-SYS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D94E92C"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Správa systému - Mobilná aplikácia verejná časť </w:t>
            </w:r>
          </w:p>
        </w:tc>
      </w:tr>
      <w:tr w:rsidR="005D2D72" w:rsidRPr="00E94E99" w14:paraId="0B9FB97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0B99EF3"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13B8A7"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ITMS2014+ neverejná časť </w:t>
            </w:r>
          </w:p>
        </w:tc>
      </w:tr>
      <w:tr w:rsidR="005D2D72" w:rsidRPr="00E94E99" w14:paraId="2E7778C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99B8339"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IN14-DMS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E05C586"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DMS na IN14 </w:t>
            </w:r>
          </w:p>
        </w:tc>
      </w:tr>
      <w:tr w:rsidR="005D2D72" w:rsidRPr="00E94E99" w14:paraId="47ED6EF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612EA1"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IN14-FIN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46A325"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Finančné riadenie na IN14 </w:t>
            </w:r>
          </w:p>
        </w:tc>
      </w:tr>
      <w:tr w:rsidR="005D2D72" w:rsidRPr="00E94E99" w14:paraId="475A76B4"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C63612"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IN14-IAM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115408F"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IAM modul na IN14 </w:t>
            </w:r>
          </w:p>
        </w:tc>
      </w:tr>
      <w:tr w:rsidR="005D2D72" w:rsidRPr="00E94E99" w14:paraId="688E446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88BF8A"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IN14-INT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D28FD68"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Integrácie na IN14 </w:t>
            </w:r>
          </w:p>
        </w:tc>
      </w:tr>
      <w:tr w:rsidR="005D2D72" w:rsidRPr="00E94E99" w14:paraId="1AC197F6"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E2805A"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IN14-KON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62D63B"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Kontrola na IN14 </w:t>
            </w:r>
          </w:p>
        </w:tc>
      </w:tr>
      <w:tr w:rsidR="005D2D72" w:rsidRPr="00E94E99" w14:paraId="550009D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F7C08"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IN14-NZR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175F334"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Nezrovnalosti na IN14 </w:t>
            </w:r>
          </w:p>
        </w:tc>
      </w:tr>
      <w:tr w:rsidR="005D2D72" w:rsidRPr="00E94E99" w14:paraId="1A9449A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D86C2B0"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IN14-OPS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E7D99E"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Programové štruktúry na IN14 </w:t>
            </w:r>
          </w:p>
        </w:tc>
      </w:tr>
      <w:tr w:rsidR="005D2D72" w:rsidRPr="00E94E99" w14:paraId="737BFE81"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DA81E8"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IN14-OVR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AB66CE2"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Overovania na IN14 </w:t>
            </w:r>
          </w:p>
        </w:tc>
      </w:tr>
      <w:tr w:rsidR="005D2D72" w:rsidRPr="00E94E99" w14:paraId="1ADB53D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DF83FC"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IN14-PRG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D754C0"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Programovanie na IN14 </w:t>
            </w:r>
          </w:p>
        </w:tc>
      </w:tr>
      <w:tr w:rsidR="005D2D72" w:rsidRPr="00E94E99" w14:paraId="33F8122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2C5650"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IN14-PRJ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EF83AE4"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Projektové riadenie na IN14 </w:t>
            </w:r>
          </w:p>
        </w:tc>
      </w:tr>
      <w:tr w:rsidR="005D2D72" w:rsidRPr="00E94E99" w14:paraId="18C978C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EDDF78D"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IN14-SPU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6EC6B2"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Správa používateľského účtu na IN14 </w:t>
            </w:r>
          </w:p>
        </w:tc>
      </w:tr>
      <w:tr w:rsidR="005D2D72" w:rsidRPr="00E94E99" w14:paraId="037225A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2B232B"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IN14-SUB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5F0D6EE"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Správa subjektov na IN14 </w:t>
            </w:r>
          </w:p>
        </w:tc>
      </w:tr>
      <w:tr w:rsidR="005D2D72" w:rsidRPr="00E94E99" w14:paraId="00CC01A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1C470C"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IN14-SVU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0DE7219"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Správa vlastného účtu na IN14 </w:t>
            </w:r>
          </w:p>
        </w:tc>
      </w:tr>
      <w:tr w:rsidR="005D2D72" w:rsidRPr="00E94E99" w14:paraId="7CE4624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D680B9B"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IN14-SYS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B920C09"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Správa systému na IN14 </w:t>
            </w:r>
          </w:p>
        </w:tc>
      </w:tr>
      <w:tr w:rsidR="005D2D72" w:rsidRPr="00E94E99" w14:paraId="249DD5B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9A943E"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IN14-VO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5360656"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Verejné obstarávanie na IN14 </w:t>
            </w:r>
          </w:p>
        </w:tc>
      </w:tr>
      <w:tr w:rsidR="005D2D72" w:rsidRPr="00E94E99" w14:paraId="7F44F13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1D1B28"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IPO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A7BE86"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Identifikátor právnickej osoby </w:t>
            </w:r>
          </w:p>
        </w:tc>
      </w:tr>
      <w:tr w:rsidR="005D2D72" w:rsidRPr="00E94E99" w14:paraId="6614E104"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E6E9AF"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ISŠP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9F8743"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Informačný systém štátnej pokladnice </w:t>
            </w:r>
          </w:p>
        </w:tc>
      </w:tr>
      <w:tr w:rsidR="005D2D72" w:rsidRPr="00E94E99" w14:paraId="0B04A12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0941D3"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ISUF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2F20A7"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Informačný systém účtovníctva fondov </w:t>
            </w:r>
          </w:p>
        </w:tc>
      </w:tr>
      <w:tr w:rsidR="005D2D72" w:rsidRPr="00E94E99" w14:paraId="32C7E68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A81483"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ITMS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A27C547"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Informačno technologický monitorovací systém </w:t>
            </w:r>
          </w:p>
        </w:tc>
      </w:tr>
      <w:tr w:rsidR="005D2D72" w:rsidRPr="00E94E99" w14:paraId="628E784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9E453B7"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ITMS2014+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6C5891"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Informačno technologický monitorovací systém pre programové obdobie 2014-2020 </w:t>
            </w:r>
          </w:p>
        </w:tc>
      </w:tr>
      <w:tr w:rsidR="005D2D72" w:rsidRPr="00E94E99" w14:paraId="270C836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A9588C"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IV14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B6A60A"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ITMS2014+ verejná časť </w:t>
            </w:r>
          </w:p>
        </w:tc>
      </w:tr>
      <w:tr w:rsidR="005D2D72" w:rsidRPr="00E94E99" w14:paraId="7E9B576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1AFCD6"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IV14-DMS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626A77"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DMS na IV14 </w:t>
            </w:r>
          </w:p>
        </w:tc>
      </w:tr>
      <w:tr w:rsidR="005D2D72" w:rsidRPr="00E94E99" w14:paraId="5E4AF28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8760F13"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IV14-FIN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42D05F9"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Finančné riadenie na IV14 </w:t>
            </w:r>
          </w:p>
        </w:tc>
      </w:tr>
      <w:tr w:rsidR="005D2D72" w:rsidRPr="00E94E99" w14:paraId="6FBADC5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C471369"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IV14-NZR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C09256"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Nezrovnalosti na IV14 </w:t>
            </w:r>
          </w:p>
        </w:tc>
      </w:tr>
      <w:tr w:rsidR="005D2D72" w:rsidRPr="00E94E99" w14:paraId="2B59406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A49D92"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IV14-PRG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C3DD676"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Programovanie na IV14 </w:t>
            </w:r>
          </w:p>
        </w:tc>
      </w:tr>
      <w:tr w:rsidR="005D2D72" w:rsidRPr="00E94E99" w14:paraId="1C4DB41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08EA4B"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IV14-PRJ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10F32B"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Projektové riadenie na IV14 </w:t>
            </w:r>
          </w:p>
        </w:tc>
      </w:tr>
      <w:tr w:rsidR="005D2D72" w:rsidRPr="00E94E99" w14:paraId="0637F31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C033078"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lastRenderedPageBreak/>
              <w:t xml:space="preserve">IV14-SPU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67626E"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Správa používateľského účtu na IV14 </w:t>
            </w:r>
          </w:p>
        </w:tc>
      </w:tr>
      <w:tr w:rsidR="005D2D72" w:rsidRPr="00E94E99" w14:paraId="7BB1DB86"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75D775"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IV14-SUB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D76105"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Správa systému na IV14 </w:t>
            </w:r>
          </w:p>
        </w:tc>
      </w:tr>
      <w:tr w:rsidR="005D2D72" w:rsidRPr="00E94E99" w14:paraId="5334EA0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13F944B"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IV14-SVU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F2901C0"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Správa systému na IV14 </w:t>
            </w:r>
          </w:p>
        </w:tc>
      </w:tr>
      <w:tr w:rsidR="005D2D72" w:rsidRPr="00E94E99" w14:paraId="6E13704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0021E9A"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IV14-SYS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5CC58C"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Správa systému na IV14 </w:t>
            </w:r>
          </w:p>
        </w:tc>
      </w:tr>
      <w:tr w:rsidR="005D2D72" w:rsidRPr="00E94E99" w14:paraId="2B961CA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C6A376"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IV14-VO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79E014"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Verejné obstarávanie na IV14 </w:t>
            </w:r>
          </w:p>
        </w:tc>
      </w:tr>
      <w:tr w:rsidR="005D2D72" w:rsidRPr="00E94E99" w14:paraId="7CB3641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D543A0"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KP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890239E"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Konečný prijímateľ </w:t>
            </w:r>
          </w:p>
        </w:tc>
      </w:tr>
      <w:tr w:rsidR="005D2D72" w:rsidRPr="00E94E99" w14:paraId="7821310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9131A87"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MAS</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CED56A1"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Miestna akčná skupina</w:t>
            </w:r>
          </w:p>
        </w:tc>
      </w:tr>
      <w:tr w:rsidR="005D2D72" w:rsidRPr="00E94E99" w14:paraId="4029717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63ECBC"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MFSR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7DAB83"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Ministerstvo financií </w:t>
            </w:r>
          </w:p>
        </w:tc>
      </w:tr>
      <w:tr w:rsidR="005D2D72" w:rsidRPr="00E94E99" w14:paraId="7C3DD0D5"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F1E661"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MP SVR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1FC10D"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Ministerstvo práce, sociálnych vecí a rodiny </w:t>
            </w:r>
          </w:p>
        </w:tc>
      </w:tr>
      <w:tr w:rsidR="005D2D72" w:rsidRPr="00E94E99" w14:paraId="232BE880"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A8175A9"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MS SR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8BBF06"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Ministerstvo spravodlivosti </w:t>
            </w:r>
          </w:p>
        </w:tc>
      </w:tr>
      <w:tr w:rsidR="005D2D72" w:rsidRPr="00E94E99" w14:paraId="0AB4245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834D7D"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MV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40B031"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Monitorovací výbor </w:t>
            </w:r>
          </w:p>
        </w:tc>
      </w:tr>
      <w:tr w:rsidR="005D2D72" w:rsidRPr="00E94E99" w14:paraId="26E14B1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E2DD98"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MV SR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95BEEB5"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Ministerstvo vnútra </w:t>
            </w:r>
          </w:p>
        </w:tc>
      </w:tr>
      <w:tr w:rsidR="005D2D72" w:rsidRPr="00E94E99" w14:paraId="0BDE96D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0B0AE0"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NMV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ACF277"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Národný monitorovací výbor </w:t>
            </w:r>
          </w:p>
        </w:tc>
      </w:tr>
      <w:tr w:rsidR="005D2D72" w:rsidRPr="00E94E99" w14:paraId="1800E2F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4CDD16"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NSRR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CA9D4A"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Národný strategický a referenčný rámec </w:t>
            </w:r>
          </w:p>
        </w:tc>
      </w:tr>
      <w:tr w:rsidR="005D2D72" w:rsidRPr="00E94E99" w14:paraId="262666A6"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0F2731"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NZR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5F755D"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Nezrovnalosť </w:t>
            </w:r>
          </w:p>
        </w:tc>
      </w:tr>
      <w:tr w:rsidR="005D2D72" w:rsidRPr="00E94E99" w14:paraId="5296DC8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3CBD6E"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OA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3BF79B"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Orgán auditu </w:t>
            </w:r>
          </w:p>
        </w:tc>
      </w:tr>
      <w:tr w:rsidR="005D2D72" w:rsidRPr="00E94E99" w14:paraId="742FDF6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0983F7B"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OIF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C809E1"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Orgán implementácie fondov </w:t>
            </w:r>
          </w:p>
        </w:tc>
      </w:tr>
      <w:tr w:rsidR="005D2D72" w:rsidRPr="00E94E99" w14:paraId="108E016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9AF9CA"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OLAF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6DA635"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Európsky úrad pre boj proti podvodom </w:t>
            </w:r>
          </w:p>
        </w:tc>
      </w:tr>
      <w:tr w:rsidR="005D2D72" w:rsidRPr="00E94E99" w14:paraId="692378F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D92842"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OOV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EA4344"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Odhad očakávaných výdavkov </w:t>
            </w:r>
          </w:p>
        </w:tc>
      </w:tr>
      <w:tr w:rsidR="005D2D72" w:rsidRPr="00E94E99" w14:paraId="79F1CAC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E59AB1"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OP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36C39CA"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Operational programme - Operačný program </w:t>
            </w:r>
          </w:p>
        </w:tc>
      </w:tr>
      <w:tr w:rsidR="005D2D72" w:rsidRPr="00E94E99" w14:paraId="1D1E6F2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FD30AC"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ORSR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412467"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Obchodný register </w:t>
            </w:r>
          </w:p>
        </w:tc>
      </w:tr>
      <w:tr w:rsidR="005D2D72" w:rsidRPr="00E94E99" w14:paraId="2A457E5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9B7FBE"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OVP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805B8F"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Organizácia v pôsobnosti subjektu </w:t>
            </w:r>
          </w:p>
        </w:tc>
      </w:tr>
      <w:tr w:rsidR="005D2D72" w:rsidRPr="00E94E99" w14:paraId="117F9280"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0D10D8"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PCS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C199D"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Program cezhraničného rozvoja </w:t>
            </w:r>
          </w:p>
        </w:tc>
      </w:tr>
      <w:tr w:rsidR="005D2D72" w:rsidRPr="00E94E99" w14:paraId="5541366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23F2A4"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PD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207BFC"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Pohľadávkový doklad </w:t>
            </w:r>
          </w:p>
        </w:tc>
      </w:tr>
      <w:tr w:rsidR="005D2D72" w:rsidRPr="00E94E99" w14:paraId="5762461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1D20988"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PJ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C46BA4"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Platobná jednotka </w:t>
            </w:r>
          </w:p>
        </w:tc>
      </w:tr>
      <w:tr w:rsidR="005D2D72" w:rsidRPr="00E94E99" w14:paraId="41F300B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290167"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PPA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27CD11"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Poľnohospodárska platobná agentúra </w:t>
            </w:r>
          </w:p>
        </w:tc>
      </w:tr>
      <w:tr w:rsidR="005D2D72" w:rsidRPr="00E94E99" w14:paraId="18DE1BD1"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6FF401"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PPO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F09DAF"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Pracovná Pozícia v Orgáne </w:t>
            </w:r>
          </w:p>
        </w:tc>
      </w:tr>
      <w:tr w:rsidR="005D2D72" w:rsidRPr="00E94E99" w14:paraId="21B2180D"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DDE137"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PPP</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15CEFA"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Podmienky poskytnutia pomoci</w:t>
            </w:r>
          </w:p>
        </w:tc>
      </w:tr>
      <w:tr w:rsidR="005D2D72" w:rsidRPr="00E94E99" w14:paraId="7305ED5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516C49"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PRV</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B403E2"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Program rozvoja vidieka</w:t>
            </w:r>
          </w:p>
        </w:tc>
      </w:tr>
      <w:tr w:rsidR="005D2D72" w:rsidRPr="00E94E99" w14:paraId="24EA0A65"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6FD0CB"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RFO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DA9C4A6"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Register fyzických osôb </w:t>
            </w:r>
          </w:p>
        </w:tc>
      </w:tr>
      <w:tr w:rsidR="005D2D72" w:rsidRPr="00E94E99" w14:paraId="30ACE6C4"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19D825C"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RIS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29EC9B4"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Rozpočtový informačný systém </w:t>
            </w:r>
          </w:p>
        </w:tc>
      </w:tr>
      <w:tr w:rsidR="005D2D72" w:rsidRPr="00E94E99" w14:paraId="4EF1542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1DC803"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RO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8F20FD"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Riadiaci Orgán </w:t>
            </w:r>
          </w:p>
        </w:tc>
      </w:tr>
      <w:tr w:rsidR="005D2D72" w:rsidRPr="00E94E99" w14:paraId="0011042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36A953"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RPO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0A955E"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Register právnických osôb </w:t>
            </w:r>
          </w:p>
        </w:tc>
      </w:tr>
      <w:tr w:rsidR="005D2D72" w:rsidRPr="00E94E99" w14:paraId="5455B381"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DA01B3"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RRP ID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17FF137"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Identifikátor používateľa poskytnutý Datacentrom </w:t>
            </w:r>
          </w:p>
        </w:tc>
      </w:tr>
      <w:tr w:rsidR="005D2D72" w:rsidRPr="00E94E99" w14:paraId="0A67557D"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D444AF"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SFC System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5BF232"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System for Fund Management in the European Community </w:t>
            </w:r>
          </w:p>
        </w:tc>
      </w:tr>
      <w:tr w:rsidR="005D2D72" w:rsidRPr="00E94E99" w14:paraId="0216C25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475069"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SO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E4A83A"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Sprostredkovateľský Orgán pod Riadiacim Orgánom </w:t>
            </w:r>
          </w:p>
        </w:tc>
      </w:tr>
      <w:tr w:rsidR="005D2D72" w:rsidRPr="00E94E99" w14:paraId="2D21898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2A5474"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SŽoP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8F6BF9B"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Súhrnná žiadosť o platbu </w:t>
            </w:r>
          </w:p>
        </w:tc>
      </w:tr>
      <w:tr w:rsidR="005D2D72" w:rsidRPr="00E94E99" w14:paraId="0145012D"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A4FECA"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ŠF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CF7EED"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Štrukturálne fondy (ERDF, ESF) </w:t>
            </w:r>
          </w:p>
        </w:tc>
      </w:tr>
      <w:tr w:rsidR="005D2D72" w:rsidRPr="00E94E99" w14:paraId="45191CA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4ABBDE"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ŠP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16070D"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Štátna pokladnica </w:t>
            </w:r>
          </w:p>
        </w:tc>
      </w:tr>
      <w:tr w:rsidR="005D2D72" w:rsidRPr="00E94E99" w14:paraId="492DFE40"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6DA6A2"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ŠR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9E8A56"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Štátny rozpočet </w:t>
            </w:r>
          </w:p>
        </w:tc>
      </w:tr>
      <w:tr w:rsidR="005D2D72" w:rsidRPr="00E94E99" w14:paraId="50AC535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7FC481"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ŠU SR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A247E1"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Štatistický úrad </w:t>
            </w:r>
          </w:p>
        </w:tc>
      </w:tr>
      <w:tr w:rsidR="005D2D72" w:rsidRPr="00E94E99" w14:paraId="3A3021B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06DB57"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ÚD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819A086"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Účtovný doklad </w:t>
            </w:r>
          </w:p>
        </w:tc>
      </w:tr>
      <w:tr w:rsidR="005D2D72" w:rsidRPr="00E94E99" w14:paraId="0464A01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89B4E1"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UPVS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ED084F"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Ústredný portál verejnej správy </w:t>
            </w:r>
          </w:p>
        </w:tc>
      </w:tr>
      <w:tr w:rsidR="005D2D72" w:rsidRPr="00E94E99" w14:paraId="0229AAC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35F0ABF"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ÚVO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2BFA30"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Úrad pre verejné obstarávanie </w:t>
            </w:r>
          </w:p>
        </w:tc>
      </w:tr>
      <w:tr w:rsidR="005D2D72" w:rsidRPr="00E94E99" w14:paraId="1C77F454"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8955A2"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VO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A6EA51"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Verejné obstarávanie </w:t>
            </w:r>
          </w:p>
        </w:tc>
      </w:tr>
      <w:tr w:rsidR="005D2D72" w:rsidRPr="00E94E99" w14:paraId="57789A5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0E4F842"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VšZP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14C93B"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Všeobecná zdravotná poisťovňa </w:t>
            </w:r>
          </w:p>
        </w:tc>
      </w:tr>
      <w:tr w:rsidR="005D2D72" w:rsidRPr="00E94E99" w14:paraId="0F709F5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C53D57"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VZ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CF0E9E"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Vlastný zdroj </w:t>
            </w:r>
          </w:p>
        </w:tc>
      </w:tr>
      <w:tr w:rsidR="005D2D72" w:rsidRPr="00E94E99" w14:paraId="6FD7BB8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9D7B35"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VZPaZ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8C9FB5"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Vzájomné započítavanie pohľadávok a záväzkov </w:t>
            </w:r>
          </w:p>
        </w:tc>
      </w:tr>
      <w:tr w:rsidR="005D2D72" w:rsidRPr="00E94E99" w14:paraId="73D647B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42A6B4"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WF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020DC0"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WorkFlow mechanizmus </w:t>
            </w:r>
          </w:p>
        </w:tc>
      </w:tr>
      <w:tr w:rsidR="005D2D72" w:rsidRPr="00E94E99" w14:paraId="40F850D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8AA79F"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lastRenderedPageBreak/>
              <w:t xml:space="preserve">WTM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84D851C"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Web Text Management - Manažment údajov vytváraných s použitím web textového editora. </w:t>
            </w:r>
          </w:p>
        </w:tc>
      </w:tr>
      <w:tr w:rsidR="005D2D72" w:rsidRPr="00E94E99" w14:paraId="5ADFA3C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4362B7"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YEI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2EC8F1"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Iniciatíva zamestnania mladých </w:t>
            </w:r>
          </w:p>
        </w:tc>
      </w:tr>
      <w:tr w:rsidR="005D2D72" w:rsidRPr="00E94E99" w14:paraId="2313F485"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09C295E"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ZARHOD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EBEDF1"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Hodnotiteľ (Zaradenie osoby na subjekt) </w:t>
            </w:r>
          </w:p>
        </w:tc>
      </w:tr>
      <w:tr w:rsidR="005D2D72" w:rsidRPr="00E94E99" w14:paraId="19E72220"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984E1C"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ZARKO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F96011"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Kontaktná osoba (Zaradenie osoby na subjekt) </w:t>
            </w:r>
          </w:p>
        </w:tc>
      </w:tr>
      <w:tr w:rsidR="005D2D72" w:rsidRPr="00E94E99" w14:paraId="3FE6A88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314F712"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ZAROIF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575863"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Zamestnanec orgánu implementácie fondov (Zaradenie osoby na subjekt) </w:t>
            </w:r>
          </w:p>
        </w:tc>
      </w:tr>
      <w:tr w:rsidR="005D2D72" w:rsidRPr="00E94E99" w14:paraId="608C94A6"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DD1A38"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ZAROVP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3438686"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Zamestnanec organizácie v pôsobnosti (Zaradenie osoby na subjekt) </w:t>
            </w:r>
          </w:p>
        </w:tc>
      </w:tr>
      <w:tr w:rsidR="005D2D72" w:rsidRPr="00E94E99" w14:paraId="76864CE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2F9992"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ZARPIV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92333C8"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Zamestnanec subjektu na verejnej časti (Zaradenie osoby na subjekt) </w:t>
            </w:r>
          </w:p>
        </w:tc>
      </w:tr>
      <w:tr w:rsidR="005D2D72" w:rsidRPr="00E94E99" w14:paraId="2A5650C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941448A"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ZARSUB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EF171B"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Zamestnanec subjektu (Zaradenie osoby na subjekt) </w:t>
            </w:r>
          </w:p>
        </w:tc>
      </w:tr>
      <w:tr w:rsidR="005D2D72" w:rsidRPr="00E94E99" w14:paraId="3ED45E3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64F652"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ZASTAT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4A8B71"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Štatutárny zástupca (Zaradenie osoby na subjekt) </w:t>
            </w:r>
          </w:p>
        </w:tc>
      </w:tr>
      <w:tr w:rsidR="005D2D72" w:rsidRPr="00E94E99" w14:paraId="303E1F8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2F60F5"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ŽoAK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A7964E"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Žiadosť o aktiváciu konta </w:t>
            </w:r>
          </w:p>
        </w:tc>
      </w:tr>
      <w:tr w:rsidR="005D2D72" w:rsidRPr="00E94E99" w14:paraId="1BDF4BB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4D4FAB"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ŽoNFP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F63F17"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Žiadosť o nenávratný finančný príspevok </w:t>
            </w:r>
          </w:p>
        </w:tc>
      </w:tr>
      <w:tr w:rsidR="005D2D72" w:rsidRPr="00E94E99" w14:paraId="653194D4"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699190"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ŽoP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021D79"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Žiadosť o platbu </w:t>
            </w:r>
          </w:p>
        </w:tc>
      </w:tr>
      <w:tr w:rsidR="005D2D72" w:rsidRPr="00E94E99" w14:paraId="45D33EF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277C1B" w14:textId="77777777" w:rsidR="005D2D72" w:rsidRPr="00E94E99" w:rsidRDefault="005D2D72" w:rsidP="00934F04">
            <w:pPr>
              <w:pStyle w:val="Default"/>
              <w:rPr>
                <w:rFonts w:asciiTheme="minorHAnsi" w:hAnsiTheme="minorHAnsi"/>
                <w:bCs/>
                <w:i/>
                <w:iCs/>
                <w:sz w:val="22"/>
                <w:szCs w:val="22"/>
              </w:rPr>
            </w:pPr>
            <w:r w:rsidRPr="00E94E99">
              <w:rPr>
                <w:rFonts w:asciiTheme="minorHAnsi" w:hAnsiTheme="minorHAnsi"/>
                <w:bCs/>
                <w:i/>
                <w:iCs/>
                <w:sz w:val="22"/>
                <w:szCs w:val="22"/>
              </w:rPr>
              <w:t xml:space="preserve">ŽopNaEK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7D0F1A7"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Žiadosť o platbu na Európsku komisiu </w:t>
            </w:r>
          </w:p>
        </w:tc>
      </w:tr>
    </w:tbl>
    <w:p w14:paraId="5423D635" w14:textId="77777777" w:rsidR="005D2D72" w:rsidRPr="00E94E99" w:rsidRDefault="005D2D72" w:rsidP="005D2D72">
      <w:pPr>
        <w:spacing w:after="120"/>
        <w:jc w:val="center"/>
      </w:pPr>
      <w:r w:rsidRPr="00E94E99">
        <w:rPr>
          <w:sz w:val="20"/>
          <w:szCs w:val="20"/>
        </w:rPr>
        <w:t>Tabuľka 1 Použité skratky</w:t>
      </w:r>
    </w:p>
    <w:p w14:paraId="7DDDA3D7" w14:textId="77777777" w:rsidR="005D2D72" w:rsidRPr="00E94E99" w:rsidRDefault="005D2D72" w:rsidP="005D2D72">
      <w:pPr>
        <w:spacing w:after="0" w:line="240" w:lineRule="auto"/>
      </w:pPr>
    </w:p>
    <w:p w14:paraId="3AE36139" w14:textId="77777777" w:rsidR="005D2D72" w:rsidRPr="00E94E99" w:rsidRDefault="005D2D72" w:rsidP="005D2D72">
      <w:pPr>
        <w:pStyle w:val="Nadpis2"/>
        <w:numPr>
          <w:ilvl w:val="1"/>
          <w:numId w:val="1"/>
        </w:numPr>
        <w:ind w:left="709"/>
        <w:rPr>
          <w:rStyle w:val="Nadpis2Char"/>
        </w:rPr>
      </w:pPr>
      <w:bookmarkStart w:id="3" w:name="_Toc527373121"/>
      <w:r w:rsidRPr="00E94E99">
        <w:rPr>
          <w:rStyle w:val="Nadpis2Char"/>
        </w:rPr>
        <w:t>Právny rámec</w:t>
      </w:r>
      <w:bookmarkEnd w:id="3"/>
      <w:r w:rsidRPr="00E94E99">
        <w:rPr>
          <w:rStyle w:val="Nadpis2Char"/>
        </w:rPr>
        <w:t xml:space="preserve"> </w:t>
      </w:r>
    </w:p>
    <w:p w14:paraId="401593C2" w14:textId="77777777" w:rsidR="005D2D72" w:rsidRPr="00E94E99" w:rsidRDefault="005D2D72" w:rsidP="005D2D72">
      <w:pPr>
        <w:pStyle w:val="Default"/>
        <w:ind w:firstLine="360"/>
        <w:jc w:val="both"/>
        <w:rPr>
          <w:rFonts w:asciiTheme="minorHAnsi" w:hAnsiTheme="minorHAnsi"/>
          <w:sz w:val="22"/>
          <w:szCs w:val="22"/>
        </w:rPr>
      </w:pPr>
      <w:r w:rsidRPr="00E94E99">
        <w:rPr>
          <w:rFonts w:asciiTheme="minorHAnsi" w:hAnsiTheme="minorHAnsi"/>
          <w:sz w:val="22"/>
          <w:szCs w:val="22"/>
        </w:rPr>
        <w:t xml:space="preserve">Nižšie uvedená legislatíva poskytuje základný prehľad relevantnej legislatívy vo vzťahu k ustanoveniam Systému riadenia EŠIF a Systému riadenia CLLD. Záväzné a oficiálne znenie právnych aktov je zverejnené v Úradnom vestníku Európskej únie: </w:t>
      </w:r>
    </w:p>
    <w:p w14:paraId="16D26154"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Zmluva o Európskej únii a Zmluva o fungovaní Európskej únie; </w:t>
      </w:r>
    </w:p>
    <w:p w14:paraId="1FECA3EA"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Rady (EÚ, EURATOM) č. 1311/2013 z 2. decembra 2013, ktorým sa ustanovuje viacročný finančný rámec na roky 2014 – 2020; </w:t>
      </w:r>
    </w:p>
    <w:p w14:paraId="54591E06"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SYSTÉM RIADENIA EURÓPSKYCH ŠTRUKTURÁLNYCH A INVESTIČNÝCH FONDOV 20. novembra 2014 Strana 9 Európskom námornom a rybárskom fonde, a ktorým sa zrušuje nariadenie Rady (ES) č. 1083/2006; </w:t>
      </w:r>
    </w:p>
    <w:p w14:paraId="79E1BA19"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1300/2013 zo 17. decembra 2013 o Kohéznom fonde, ktorým sa zrušuje nariadenie Rady (ES) č. 1084/2006; </w:t>
      </w:r>
    </w:p>
    <w:p w14:paraId="63AD3CD4"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1301/2013 zo 17. decembra 2013 o Európskom fonde regionálneho rozvoja a o osobitných ustanoveniach týkajúcich sa cieľa Investovanie do rastu a zamestnanosti, a ktorým sa zrušuje nariadenie (ES) č. 1080/2006; </w:t>
      </w:r>
    </w:p>
    <w:p w14:paraId="080372A7"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1304/2013 z 17. decembra 2013 o Európskom sociálnom fonde a o zrušení nariadenia Rady (ES) č. 1081/2006; </w:t>
      </w:r>
    </w:p>
    <w:p w14:paraId="075217C9"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1305/2013 zo 17. decembra 2013 o podpore rozvoja vidieka prostredníctvom Európskeho poľnohospodárskeho fondu pre rozvoj vidieka (EPFRV) a o zrušení nariadenia Rady (ES) č. 1698/2005; </w:t>
      </w:r>
    </w:p>
    <w:p w14:paraId="73672673"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1306/2013 zo 17. decembra 2013 o financovaní, riadení a monitorovaní spoločnej poľnohospodárskej politiky a ktorým sa zrušujú nariadenia Rady (EHS) č. 352/78, (ES) č. 165/94, (ES) č. 2799/98, (ES) č. 814/2000, (ES) č. 1290/2005 a (ES) č. 485/2008; </w:t>
      </w:r>
    </w:p>
    <w:p w14:paraId="573AFEF7"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1299/2013 zo 17. decembra 2013 o osobitných ustanoveniach na podporu cieľa Európska územná spolupráca z Európskeho fondu regionálneho rozvoja; </w:t>
      </w:r>
    </w:p>
    <w:p w14:paraId="0D5426DF"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lastRenderedPageBreak/>
        <w:t xml:space="preserve">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w:t>
      </w:r>
    </w:p>
    <w:p w14:paraId="7063E405"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p>
    <w:p w14:paraId="432F77B2"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232/2014 z 11. marca 2014, ktorým sa ustanovuje Nástroj európskeho susedstva; </w:t>
      </w:r>
    </w:p>
    <w:p w14:paraId="0F0FC674"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Komisie (EÚ) č. 651/2014 zo 17. júna 2014 o vyhlásení určitých kategórií pomoci za zlučiteľné s vnútorným trhom podľa článkov 107 a 108 zmluvy; </w:t>
      </w:r>
    </w:p>
    <w:p w14:paraId="6B3CFAFF"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1316/2013 z 11. decembra 2013 o zriadení Nástroja na prepájanie Európy, ktorým sa mení nariadenie (EÚ) č. 913/2010 a zrušujú sa nariadenia (ES) č. 680/2007 a (ES) č. 67/2010; </w:t>
      </w:r>
    </w:p>
    <w:p w14:paraId="1D7604F2"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1291/2013 z 11. decembra 2013, ktorým sa zriaďuje program Horizont 2020 – rámcový program pre výskum a inováciu (2014 – 2020) a zrušuje rozhodnutie č. 1982/2006/ES; SYSTÉM RIADENIA EURÓPSKYCH ŠTRUKTURÁLNYCH A INVESTIČNÝCH FONDOV 20. novembra 2014 Strana 10; </w:t>
      </w:r>
    </w:p>
    <w:p w14:paraId="53A87894"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1290/2013 z 11. decembra 2013, ktorým sa ustanovujú pravidlá účasti na programe Horizont 2020 – rámcový program pre výskum a inováciu (2014 – 2020) a pravidlá jeho šírenia, a ktorým sa zrušuje nariadenie (ES) č. 1906/2006; </w:t>
      </w:r>
    </w:p>
    <w:p w14:paraId="0126963E"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 </w:t>
      </w:r>
    </w:p>
    <w:p w14:paraId="405E7F25"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1288/2013 z 11. decembra 2013, ktorým sa zriaďuje „Erasmus+“: program Únie pre vzdelávanie, odbornú prípravu, mládež a šport, a ktorým sa zrušujú rozhodnutia č. 1719/2006/ES, č. 1720/2006/ES a č. 1298/2008/ES; </w:t>
      </w:r>
    </w:p>
    <w:p w14:paraId="0440983F"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č. 1287/2013 z 11. decembra 2013, ktorým sa zriaďuje program pre konkurencieschopnosť podnikov a malé a stredné podniky (COSME) (2014 – 2020) a ktorým sa zrušuje rozhodnutie č. 1639/2006/ES; </w:t>
      </w:r>
    </w:p>
    <w:p w14:paraId="3D1D53BF"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(ES) č. 1059/2003 z 26. mája 2003 o zostavení spoločnej nomenklatúry územných jednotiek pre štatistické účely (NUTS); </w:t>
      </w:r>
    </w:p>
    <w:p w14:paraId="29229C55"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Euratom) č. 966/2012 o rozpočtových pravidlách, ktoré sa vzťahujú na všeobecný rozpočet Únie a zrušení nariadenia Rady (ES, Euratom) č.1605/2002 v platnom znení; </w:t>
      </w:r>
    </w:p>
    <w:p w14:paraId="2FD42978"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rady (ES) č. 2185/1996 o kontrolách a inšpekciách na mieste vykonávaných Európskou komisiou a cieľom ochrany finančných záujmov Európskych spoločenstiev pred spreneverou a inými podvodmi; </w:t>
      </w:r>
    </w:p>
    <w:p w14:paraId="7947AA18"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Komisie (ES, Euratom) č. 1302/2008 zo 17. decembra 2008 o centrálnej databáze vylúčených subjektov; </w:t>
      </w:r>
    </w:p>
    <w:p w14:paraId="4D556230"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p>
    <w:p w14:paraId="5FA4B4DC"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lastRenderedPageBreak/>
        <w:t xml:space="preserve">Nariadenie Komisie č. 360/2012 z 25. apríla 2012 o uplatňovaní článkov 107 a 108 Zmluvy o fungovaní EÚ na pomoc de minimis v prospech podnikov poskytujúcich služby všeobecného hospodárskeho záujmu; </w:t>
      </w:r>
    </w:p>
    <w:p w14:paraId="4CBB4B91"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Nariadenie Komisie (EÚ) č. 1407/2013 z 18. decembra 2013 o uplatňovaní článkov 107 a 108 Zmluvy na pomoc de minimis (ďalej len ,,nariadenie č. 1407/2013“); </w:t>
      </w:r>
    </w:p>
    <w:p w14:paraId="484EC5E1"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Smernica Európskeho parlamentu a Rady 2011/92/ES o posudzovaní vplyvov určitých verejných a súkromných projektov na životné prostredie (ďalej len ,,smernica EIA“). 1.1.2 Základné právne predpisy SR 1; </w:t>
      </w:r>
    </w:p>
    <w:p w14:paraId="110A182A"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Delegované nariadenie Komisie (EÚ) č. 1268/2012 o pravidlách uplatňovania nariadenia Európskeho parlamentu a Rady (EÚ, Euratom) č. 966/2012 o rozpočtových pravidlách, ktoré sa vzťahujú na všeobecný rozpočet Únie;</w:t>
      </w:r>
    </w:p>
    <w:p w14:paraId="4B4DCB6A"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Nariadenie Rady (ES, Euratom) č. 2988/95 o ochrane finančných záujmov Európskych spoločenstiev;</w:t>
      </w:r>
    </w:p>
    <w:p w14:paraId="02817847"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Nariadenie Komisie (EÚ) č. 1408/2013 z 18. decembra 2013 o uplatňovaní článkov 107 a 108 Zmluvy o fungovaní Európskej únie na pomoc de minimis v sektore poľnohospodárstva;</w:t>
      </w:r>
    </w:p>
    <w:p w14:paraId="3BEFFC4F"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Nariadenie Komisie (ES) č. 1848/2006 o nezrovnalostiach a vymáhaní súm neoprávnene vyplatených v súvislosti s financovaním Spoločnej poľnohospodárskej politiky, o organizácii informačného systému v tejto oblasti a o zrušení nariadenia (EHS) č. 595/91;</w:t>
      </w:r>
    </w:p>
    <w:p w14:paraId="00AF253E"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Nariadenie Európskeho parlamentu a Rady (EÚ) č. 1307/2013, ktorým sa ustanovujú pravidlá priamych platieb pre poľnohospodárov na základe  režimov podpory v rámci spoločnej poľnohospodárskej politiky a ktorým sa zrušuje nariadenie Rady (ES) č. 637/2008 a nariadenie Rady (ES) č. 73/2009;</w:t>
      </w:r>
    </w:p>
    <w:p w14:paraId="5A346B07"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Nariadenie Európskeho parlamentu a Rady (EÚ) č. 1310/2013 ktorým sa stanovujú niektoré prechodné ustanovenia o podpore rozvoja vidieka z Európskeho poľnohospodárskeho fondu pre rozvoj vidieka (EPFRV) a ktorým sa mení nariadenie Európskeho parlamentu a Rady (EÚ) č. 1305/2013, pokiaľ ide o zdroje a ich rozdeľovanie na rok 2014, a ktorým sa mení nariadenie Rady (ES) č. 73/2009 a nariadenia Európskeho parlamentu a Rady (EÚ) č. 1307/2013, (EÚ) č. 1306/2013 a (EÚ) č. 1308/2013, pokiaľ ide o ich uplatňovanie v roku 2014;</w:t>
      </w:r>
    </w:p>
    <w:p w14:paraId="27FACB87"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Vykonávacie nariadenie Komisie (EÚ) č. 215/2014, ktorým sa stanovujú pravidlá vykonávania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v súvislosti s metodikami poskytovania podpory na riešenie zmeny klímy, určovaním čiastkových cieľov a zámerov vo výkonnostnom rámci a nomenklatúrou kategórií intervencií pre európske štrukturálne a investičné fondy;</w:t>
      </w:r>
    </w:p>
    <w:p w14:paraId="5B5ED322"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Delegované nariadenie Komisie (EÚ) č. 480/2014, ktorým sa dopĺňa nariadenie Európskeho parlamentu a Rady (EÚ) č. 1303/2013, ktorým sa stanovujú spoločné ustanovenia o Európskom fonde regionálneho rozvoja, Európskom sociálnom fonde, Kohéznom fonde, Európskom poľnohospodárskom fonde pre rozvoj vidieka a Európskom námornom a rybárskom fonde a ktorým sa stanovujú všeobecné ustanovenia o Európskom fonde regionálneho rozvoja, Európskom sociálnom fonde, Kohéznom fonde a Európskom námornom a rybárskom fonde, a ktorým sa zrušuje nariadenie Rady (ES) č. 1083/2006;</w:t>
      </w:r>
    </w:p>
    <w:p w14:paraId="5FD69811"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Nariadenie Komisie (EÚ) č. 702/2014, ktorým sa určité kategórie pomoci v odvetví poľnohospodárstva a lesného hospodárstva a vo vidieckych oblastiach vyhlasujú za zlučiteľné s vnútorným trhom pri uplatňovaní článkov 107 a 108 Zmluvy o fungovaní Európskej únie;</w:t>
      </w:r>
    </w:p>
    <w:p w14:paraId="4694A06A"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 xml:space="preserve">Delegované nariadenie Komisie (EÚ) č. 807/2014, ktorým sa dopĺňa nariadenie Európskeho parlamentu a Rady (EÚ) č. 1305/2013 o podpore rozvoja vidieka prostredníctvom Európskeho </w:t>
      </w:r>
      <w:r w:rsidRPr="00E94E99">
        <w:rPr>
          <w:rFonts w:asciiTheme="minorHAnsi" w:hAnsiTheme="minorHAnsi"/>
          <w:sz w:val="22"/>
          <w:szCs w:val="22"/>
        </w:rPr>
        <w:lastRenderedPageBreak/>
        <w:t>poľnohospodárskeho fondu pre rozvoj vidieka (EPFRV) a ktorým sa zavádzajú prechodné ustanovenia;</w:t>
      </w:r>
    </w:p>
    <w:p w14:paraId="4EDACCFC"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Vykonávacie nariadenie Komisie (EÚ) č. 808/2014, ktorým sa stanovujú pravidlá uplatňovania nariadenia Európskeho parlamentu a Rady (EÚ) č. 1305/2013 o podpore rozvoja vidieka prostredníctvom Európskeho poľnohospodárskeho fondu pre rozvoj vidieka (EPFRV);</w:t>
      </w:r>
    </w:p>
    <w:p w14:paraId="3AF6CE84"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Vykonávacie nariadenie Komisie (EÚ) č. 809/2014, ktorým sa stanovujú pravidlá uplatňovania nariadenia Európskeho parlamentu a Rady (EÚ) č. 1306/2013 v súvislosti s integrovaným administratívnym a kontrolným systémom, opatreniami na rozvoj vidieka a krížovým plnením;</w:t>
      </w:r>
    </w:p>
    <w:p w14:paraId="295D782B"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Vykonávacie nariadenie Komisie (EÚ) č. 821/2014, ktorým sa stanovujú pravidlá uplatňovania nariadenia Európskeho parlamentu a Rady (EÚ) č. 1303/2013, pokiaľ ide o podrobné pravidlá pre prevod a správu programových príspevkov, podávanie správ o finančných nástrojoch, technické vlastnosti informačných a komunikačných opatrení týkajúcich sa operácií a systém na zaznamenávanie a uchovávanie údajov;</w:t>
      </w:r>
    </w:p>
    <w:p w14:paraId="01D7D7C7"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Vykonávacie nariadenie Komisie (EÚ) č. 834/2014, ktorým sa stanovujú pravidlá pre uplatňovanie spoločného rámca pre monitorovanie a hodnotenie spoločnej poľnohospodárskej politiky;</w:t>
      </w:r>
    </w:p>
    <w:p w14:paraId="507D8BB7"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Vykonávacie nariadenie Komisie (EÚ) č. 964/2014, ktorým sa stanovujú pravidlá uplatňovania nariadenia Európskeho parlamentu a Rady (EÚ) č. 1303/2013, pokiaľ ide o štandardné podmienky pre finančné nástroje;</w:t>
      </w:r>
    </w:p>
    <w:p w14:paraId="7B65BB94"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Delegované nariadenie Komisie (EÚ) č. 994/2014, ktorým sa menia prílohy VIII a VIII c k nariadeniu Rady (ES) č. 73/2009, príloha I k nariadeniu Európskeho parlamentu a Rady (EÚ) č. 1305/2013 a prílohy II,III a VI k nariadeniu Európskeho parlamentu a Rady (EÚ) č. 1307/2013;</w:t>
      </w:r>
    </w:p>
    <w:p w14:paraId="08DA1448"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Vykonávacie nariadenie Komisie (EÚ) č. 1011/2014, ktorým sa stanovujú podrobné pravidlá vykonávania nariadenia Európskeho parlamentu a Rady (EÚ) č. 1303/2013, pokiaľ ide o vzory predkladania určitých informácií Komisii a podrobné pravidlá týkajúce sa výmeny informácií medzi prijímateľmi a riadiacimi orgánmi, certifikačnými orgánmi, orgánmi auditu a sprostredkovateľskými orgánmi;</w:t>
      </w:r>
    </w:p>
    <w:p w14:paraId="3148B6D8"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Vykonávacie nariadenie Komisie (EÚ) č. 1232/2014, ktorým sa mení vykonávacie nariadenie Komisie (EÚ) č. 2015/2014 s cieľom prispôsobiť v ňom uvedené odkazy nariadeniu Európskeho parlamentu a Rady (EÚ) č. 508/2014 a ktorým  sa opravuje vykonávacie nariadenie (EÚ) č. 2015/2014;</w:t>
      </w:r>
    </w:p>
    <w:p w14:paraId="4D9B4825"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Delegované nariadenie Komisie (EÚ) č. 1378/2014, ktorým sa mení príloha I k nariadeniu Európskeho parlamentu a Rady (EÚ) č. 1305/2013 a prílohy II a III k nariadeniu Európskeho parlamentu a Rady (EÚ) č. 1307/2013;</w:t>
      </w:r>
    </w:p>
    <w:p w14:paraId="592B9ED0"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Usmernenia Európskej únie o štátnej pomoci v odvetviach poľnohospodárstva a lesného hospodárstva a vo vidieckych oblastiach na roky 2014 až 2020 (2014/C 204/01);</w:t>
      </w:r>
    </w:p>
    <w:p w14:paraId="79787690"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Usmernenia o štátnej pomoci na záchranu a reštrukturalizáciu nefinančných podnikov v ťažkostiach (2014/C 249/01);</w:t>
      </w:r>
    </w:p>
    <w:p w14:paraId="1D696CD3" w14:textId="77777777" w:rsidR="005D2D72" w:rsidRPr="00E94E99" w:rsidRDefault="005D2D72" w:rsidP="005D2D72">
      <w:pPr>
        <w:pStyle w:val="Default"/>
        <w:numPr>
          <w:ilvl w:val="0"/>
          <w:numId w:val="2"/>
        </w:numPr>
        <w:spacing w:after="49"/>
        <w:jc w:val="both"/>
        <w:rPr>
          <w:rFonts w:asciiTheme="minorHAnsi" w:hAnsiTheme="minorHAnsi"/>
          <w:sz w:val="22"/>
          <w:szCs w:val="22"/>
        </w:rPr>
      </w:pPr>
      <w:r w:rsidRPr="00E94E99">
        <w:rPr>
          <w:rFonts w:asciiTheme="minorHAnsi" w:hAnsiTheme="minorHAnsi"/>
          <w:sz w:val="22"/>
          <w:szCs w:val="22"/>
        </w:rPr>
        <w:t>Vykonávacie rozhodnutie Komisie o vzore dohody o financovaní príspevku z Európskeho fondu regionálneho rozvoja a Európskeho poľnohospodárskeho fondu pre rozvoj vidieka na spoločné finančné nástroje pre neobmedzené záruky a sekuritizáciu v prospech malých a stredných podnikov (2014/660/EÚ).</w:t>
      </w:r>
    </w:p>
    <w:p w14:paraId="70808D87" w14:textId="77777777" w:rsidR="005D2D72" w:rsidRPr="00E94E99" w:rsidRDefault="005D2D72" w:rsidP="005D2D72">
      <w:pPr>
        <w:pStyle w:val="Default"/>
        <w:spacing w:after="49"/>
        <w:ind w:left="720"/>
        <w:jc w:val="both"/>
        <w:rPr>
          <w:rFonts w:asciiTheme="minorHAnsi" w:hAnsiTheme="minorHAnsi"/>
          <w:sz w:val="22"/>
          <w:szCs w:val="22"/>
        </w:rPr>
      </w:pPr>
    </w:p>
    <w:p w14:paraId="0EC25AB3" w14:textId="77777777" w:rsidR="005D2D72" w:rsidRPr="00E94E99" w:rsidRDefault="005D2D72" w:rsidP="005D2D72">
      <w:pPr>
        <w:pStyle w:val="Default"/>
        <w:jc w:val="both"/>
        <w:rPr>
          <w:rFonts w:asciiTheme="minorHAnsi" w:hAnsiTheme="minorHAnsi"/>
          <w:sz w:val="22"/>
          <w:szCs w:val="22"/>
        </w:rPr>
      </w:pPr>
      <w:r w:rsidRPr="00E94E99">
        <w:rPr>
          <w:rFonts w:asciiTheme="minorHAnsi" w:hAnsiTheme="minorHAnsi"/>
          <w:sz w:val="22"/>
          <w:szCs w:val="22"/>
        </w:rPr>
        <w:t xml:space="preserve">Záväzné a oficiálne znenie právnych aktov SR je zverejnené v Zbierke zákonov SR: </w:t>
      </w:r>
    </w:p>
    <w:p w14:paraId="511E32CF"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292/2014 o príspevku poskytovanom z európskych štrukturálnych a investičných fondov a o zmene a doplnení niektorých zákonov; </w:t>
      </w:r>
    </w:p>
    <w:p w14:paraId="0E90085E"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357/2015 Z. z. o finančnej kontrole a audite a o zmene a doplnení niektorých zákonov v znení neskorších predpisov (ďalej len „zákon o finančnej kontrole“); </w:t>
      </w:r>
    </w:p>
    <w:p w14:paraId="469DB778"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lastRenderedPageBreak/>
        <w:t xml:space="preserve">Zákon č. 575/2001 Z. z. o organizácii činnosti vlády a organizácii ústrednej štátnej správy v znení neskorších predpisov; </w:t>
      </w:r>
    </w:p>
    <w:p w14:paraId="2B944EB6"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40/1964 Zb. Občiansky zákonník v platnom znení; </w:t>
      </w:r>
    </w:p>
    <w:p w14:paraId="739C66F8"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513/1991 Zb. Obchodný zákonník v platnom znení; </w:t>
      </w:r>
    </w:p>
    <w:p w14:paraId="5227238A"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99/1963 Zb. Občiansky súdny poriadok v znení neskorších predpisov; </w:t>
      </w:r>
    </w:p>
    <w:p w14:paraId="428B5141"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311/2001 Z. z. Zákonník práce v platnom znení; </w:t>
      </w:r>
    </w:p>
    <w:p w14:paraId="75B90892"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300/2005 Z. z. Trestný zákon v znení neskorších predpisov; </w:t>
      </w:r>
    </w:p>
    <w:p w14:paraId="568AC0B3"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301/2005 Z. z. Trestný poriadok v znení neskorších predpisov; </w:t>
      </w:r>
    </w:p>
    <w:p w14:paraId="240F7004"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523/2004 Z. z. o rozpočtových pravidlách verejnej správy a o zmene a doplnení niektorých zákonov v znení neskorších predpisov; </w:t>
      </w:r>
    </w:p>
    <w:p w14:paraId="7F490CE3"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583/2004 Z. z. o rozpočtových pravidlách územnej samosprávy a o zmene a doplnení niektorých zákonov v znení neskorších predpisov; </w:t>
      </w:r>
    </w:p>
    <w:p w14:paraId="30804C96"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431/2002 Z. z. o účtovníctve v znení neskorších predpisov; </w:t>
      </w:r>
    </w:p>
    <w:p w14:paraId="4506F487"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231/1999 Z. z. o štátnej pomoci v znení neskorších predpisov; </w:t>
      </w:r>
    </w:p>
    <w:p w14:paraId="36DFB74F"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343/2015 Z. z. o verejnom obstarávaní a o zmene a doplnení niektorých zákonov; </w:t>
      </w:r>
    </w:p>
    <w:p w14:paraId="3F882A7D"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w:t>
      </w:r>
    </w:p>
    <w:p w14:paraId="65D2E09D"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7/2005 Z. z. o konkurze a reštrukturalizácii a o zmene a doplnení niektorých zákonov v znení neskorších predpisov; </w:t>
      </w:r>
    </w:p>
    <w:p w14:paraId="65FFD3C1"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211/2000 Z. z. o slobodnom prístupe k informáciám a o zmene a doplnení niektorých zákonov v znení neskorších predpisov; </w:t>
      </w:r>
    </w:p>
    <w:p w14:paraId="226B8275"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71/1967 Zb. o správnom konaní (správny poriadok) v znení neskorších predpisov; </w:t>
      </w:r>
    </w:p>
    <w:p w14:paraId="11789933"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278/1993 Z. z. o správe majetku štátu v znení neskorších predpisov; </w:t>
      </w:r>
    </w:p>
    <w:p w14:paraId="5A99F312"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50/1976 Zb. o územnom plánovaní a stavebnom poriadku (stavebný zákon) v platnom znení súvisiaca legislatíva platná pre investičnú výstavbu v SR; </w:t>
      </w:r>
    </w:p>
    <w:p w14:paraId="5F0EE68F"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24/2006 Z. z. o posudzovaní vplyvov na životné prostredie a o zmene a doplnení niektorých zákonov v znení neskorších predpisov; </w:t>
      </w:r>
    </w:p>
    <w:p w14:paraId="59AFE0CD"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10/1996 Z. z. o kontrole v štátnej správe v znení neskorších predpisov; </w:t>
      </w:r>
    </w:p>
    <w:p w14:paraId="4B50050B"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39/1993 Z. z. o Najvyššom kontrolnom úrade Slovenskej republiky v znení neskorších predpisov; </w:t>
      </w:r>
    </w:p>
    <w:p w14:paraId="57DE5867"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440/2000 Z. z. o správach finančnej kontroly v znení neskorších predpisov; </w:t>
      </w:r>
    </w:p>
    <w:p w14:paraId="07F2465B"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369/1990 Zb. o obecnom zriadení v znení neskorších predpisov; </w:t>
      </w:r>
    </w:p>
    <w:p w14:paraId="7481C9DA"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302/2001 Z. z. o samospráve vyšších územných celkov (zákon o samosprávnych krajoch) v znení neskorších predpisov; </w:t>
      </w:r>
    </w:p>
    <w:p w14:paraId="3229A443"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539/2008 Z. z. o podpore regionálneho rozvoja v znení zákona č. 309/2014 Z. z.; </w:t>
      </w:r>
    </w:p>
    <w:p w14:paraId="028F5FC2"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291/2002 Z. z. o Štátnej pokladnici a o zmene a doplnení niektorých zákonov v znení neskorších predpisov; </w:t>
      </w:r>
    </w:p>
    <w:p w14:paraId="5159388B"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563/2009 Z. z o správe daní (daňový poriadok) a o zmene a doplnení niektorých zákonov v znení neskorších predpisov; </w:t>
      </w:r>
    </w:p>
    <w:p w14:paraId="66DB06A3"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595/2003 Z. z. o dani z príjmov v znení neskorších predpisov; </w:t>
      </w:r>
    </w:p>
    <w:p w14:paraId="7B9A7965"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9/2010 Z. z. o sťažnostiach v znení zákona č. 289/2012 Z. z.; </w:t>
      </w:r>
    </w:p>
    <w:p w14:paraId="70302441"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138/1991 Zb. o majetku obcí v znení neskorších predpisov; </w:t>
      </w:r>
    </w:p>
    <w:p w14:paraId="01EBC887"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446/2001 Z. z. o majetku vyšších územných celkov v znení neskorších predpisov; </w:t>
      </w:r>
    </w:p>
    <w:p w14:paraId="4D78A0B5"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18/2018 Z. z. o ochrane osobných údajov a o zmene a doplnení niektorých zákonov.; </w:t>
      </w:r>
    </w:p>
    <w:p w14:paraId="27BA2C67"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lastRenderedPageBreak/>
        <w:t xml:space="preserve">Zákon č. 305/2013 Z. z. o elektronickej podobe výkonu pôsobnosti orgánov verejnej moci a o zmene a doplnení niektorých zákonov (zákon o e-Governmente) v znení neskorších predpisov; </w:t>
      </w:r>
    </w:p>
    <w:p w14:paraId="2C46446F"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275/2006 Z. z. o informačných systémoch verejnej správy a o zmene a doplnení niektorých zákonov v znení neskorších predpisov; </w:t>
      </w:r>
    </w:p>
    <w:p w14:paraId="1EBC2813"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365/2004 Z. z. o rovnakom zaobchádzaní v niektorých oblastiach a o ochrane pred diskrimináciou a o zmene a doplnení niektorých zákonov v znení neskorších predpisov; </w:t>
      </w:r>
    </w:p>
    <w:p w14:paraId="335A1AE6"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283/2002 Z. z. o cestovných náhradách v znení neskorších predpisov; </w:t>
      </w:r>
    </w:p>
    <w:p w14:paraId="22C6B3A9"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254/1998 Z. z. o verejných prácach v znení neskorších predpisov; </w:t>
      </w:r>
    </w:p>
    <w:p w14:paraId="3BE72686"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394/2012 Z. z. o obmedzení platieb v hotovosti; </w:t>
      </w:r>
    </w:p>
    <w:p w14:paraId="2DBDAB23"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č. 212/1997 Z. z. o povinných výtlačkoch periodických publikácií, neperiodických publikácií a rozmnoženín audiovizuálnych diel v znení neskorších predpisov; </w:t>
      </w:r>
    </w:p>
    <w:p w14:paraId="605B29FD"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Zákon 167/2008 Z. z. o periodickej tlači a agentúrnom spravodajstve a o zmene a doplnení niektorých zákonov (tlačový zákon) v znení neskorších predpisov; </w:t>
      </w:r>
    </w:p>
    <w:p w14:paraId="2466CBAB"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 xml:space="preserve">Nariadenie vlády SR č. 498/2011 Z. z., ktorým sa ustanovujú podrobnosti o zverejňovaní zmlúv v Centrálnom registri zmlúv a náležitosti informácie o uzatvorení zmluvy; </w:t>
      </w:r>
    </w:p>
    <w:p w14:paraId="16A02329" w14:textId="4EC9A417" w:rsidR="005D2D72" w:rsidRPr="00E94E99" w:rsidRDefault="002815DE" w:rsidP="002815DE">
      <w:pPr>
        <w:pStyle w:val="Default"/>
        <w:numPr>
          <w:ilvl w:val="0"/>
          <w:numId w:val="11"/>
        </w:numPr>
        <w:spacing w:after="49"/>
        <w:jc w:val="both"/>
        <w:rPr>
          <w:rFonts w:asciiTheme="minorHAnsi" w:hAnsiTheme="minorHAnsi"/>
          <w:sz w:val="22"/>
          <w:szCs w:val="22"/>
        </w:rPr>
      </w:pPr>
      <w:r w:rsidRPr="002815DE">
        <w:rPr>
          <w:rFonts w:asciiTheme="minorHAnsi" w:hAnsiTheme="minorHAnsi"/>
          <w:sz w:val="22"/>
          <w:szCs w:val="22"/>
        </w:rPr>
        <w:t>Zákon č. 280/2017 Z. z.</w:t>
      </w:r>
      <w:r>
        <w:rPr>
          <w:rFonts w:asciiTheme="minorHAnsi" w:hAnsiTheme="minorHAnsi"/>
          <w:sz w:val="22"/>
          <w:szCs w:val="22"/>
        </w:rPr>
        <w:t xml:space="preserve"> </w:t>
      </w:r>
      <w:r w:rsidRPr="002815DE">
        <w:rPr>
          <w:rFonts w:asciiTheme="minorHAnsi" w:hAnsiTheme="minorHAnsi"/>
          <w:sz w:val="22"/>
          <w:szCs w:val="22"/>
        </w:rPr>
        <w:t>o poskytovaní podpory a dotácie v pôdohospodárstve a rozvoji vidieka a o zmene zákona č. 292/2014 Z.</w:t>
      </w:r>
      <w:r>
        <w:rPr>
          <w:rFonts w:asciiTheme="minorHAnsi" w:hAnsiTheme="minorHAnsi"/>
          <w:sz w:val="22"/>
          <w:szCs w:val="22"/>
        </w:rPr>
        <w:t xml:space="preserve"> </w:t>
      </w:r>
      <w:r w:rsidRPr="002815DE">
        <w:rPr>
          <w:rFonts w:asciiTheme="minorHAnsi" w:hAnsiTheme="minorHAnsi"/>
          <w:sz w:val="22"/>
          <w:szCs w:val="22"/>
        </w:rPr>
        <w:t>z.</w:t>
      </w:r>
      <w:r>
        <w:rPr>
          <w:rFonts w:asciiTheme="minorHAnsi" w:hAnsiTheme="minorHAnsi"/>
          <w:sz w:val="22"/>
          <w:szCs w:val="22"/>
        </w:rPr>
        <w:t xml:space="preserve"> </w:t>
      </w:r>
      <w:r w:rsidRPr="002815DE">
        <w:rPr>
          <w:rFonts w:asciiTheme="minorHAnsi" w:hAnsiTheme="minorHAnsi"/>
          <w:sz w:val="22"/>
          <w:szCs w:val="22"/>
        </w:rPr>
        <w:t>o príspevku poskytovanom z európskych štrukturálnych a investičných fondov a o zmene a doplnení niektorých zákonov v znení neskorších predpisov</w:t>
      </w:r>
      <w:r w:rsidR="005D2D72" w:rsidRPr="00E94E99">
        <w:rPr>
          <w:rFonts w:asciiTheme="minorHAnsi" w:hAnsiTheme="minorHAnsi"/>
          <w:sz w:val="22"/>
          <w:szCs w:val="22"/>
        </w:rPr>
        <w:t>;</w:t>
      </w:r>
    </w:p>
    <w:p w14:paraId="18718CAD"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Zákon č.83/1990 Z.z. o združovaní občanov v znení neskorších predpisov;</w:t>
      </w:r>
    </w:p>
    <w:p w14:paraId="572E85D7" w14:textId="77777777" w:rsidR="005D2D72" w:rsidRPr="00E94E99" w:rsidRDefault="005D2D72" w:rsidP="005D2D72">
      <w:pPr>
        <w:pStyle w:val="Default"/>
        <w:numPr>
          <w:ilvl w:val="0"/>
          <w:numId w:val="11"/>
        </w:numPr>
        <w:spacing w:after="49"/>
        <w:jc w:val="both"/>
        <w:rPr>
          <w:rFonts w:asciiTheme="minorHAnsi" w:hAnsiTheme="minorHAnsi"/>
          <w:sz w:val="22"/>
          <w:szCs w:val="22"/>
        </w:rPr>
      </w:pPr>
      <w:r w:rsidRPr="00E94E99">
        <w:rPr>
          <w:rFonts w:asciiTheme="minorHAnsi" w:hAnsiTheme="minorHAnsi"/>
          <w:sz w:val="22"/>
          <w:szCs w:val="22"/>
        </w:rPr>
        <w:t>Zákon č. 374/2014 Z. z. o pohľadávkach štátu a o zmene a doplnení niektorých zákonov;</w:t>
      </w:r>
    </w:p>
    <w:p w14:paraId="2ED15D67" w14:textId="77777777" w:rsidR="005D2D72" w:rsidRPr="00E94E99" w:rsidRDefault="005D2D72" w:rsidP="005D2D72">
      <w:pPr>
        <w:pStyle w:val="Default"/>
        <w:spacing w:after="120"/>
        <w:jc w:val="both"/>
        <w:rPr>
          <w:rFonts w:asciiTheme="minorHAnsi" w:hAnsiTheme="minorHAnsi"/>
          <w:sz w:val="22"/>
          <w:szCs w:val="22"/>
        </w:rPr>
      </w:pPr>
    </w:p>
    <w:p w14:paraId="30F8F928"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Z vyššie uvedených právnych noriem sú pre systém ITMS2014+ a pre prevádzku MAS v ITMS2014+ najpodstatnejšie najmä nasledujúce nariadenia EK, zákony SR a metodické dokumenty, spolu s ďalšími výnosmi, dohodami a inými relevantnými dokumentmi.</w:t>
      </w:r>
    </w:p>
    <w:p w14:paraId="5A7B4AF9" w14:textId="77777777" w:rsidR="005D2D72" w:rsidRPr="00E94E99" w:rsidRDefault="005D2D72" w:rsidP="005D2D72">
      <w:pPr>
        <w:pStyle w:val="Default"/>
        <w:spacing w:after="120"/>
        <w:ind w:firstLine="360"/>
        <w:jc w:val="both"/>
        <w:rPr>
          <w:rFonts w:asciiTheme="minorHAnsi" w:hAnsiTheme="minorHAnsi"/>
          <w:sz w:val="22"/>
          <w:szCs w:val="22"/>
        </w:rPr>
      </w:pPr>
    </w:p>
    <w:tbl>
      <w:tblPr>
        <w:tblW w:w="904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4524"/>
        <w:gridCol w:w="4522"/>
      </w:tblGrid>
      <w:tr w:rsidR="005D2D72" w:rsidRPr="00E94E99" w14:paraId="3ECAEFF8" w14:textId="77777777" w:rsidTr="00934F04">
        <w:trPr>
          <w:trHeight w:val="109"/>
        </w:trPr>
        <w:tc>
          <w:tcPr>
            <w:tcW w:w="4524"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46F80B52" w14:textId="77777777" w:rsidR="005D2D72" w:rsidRPr="00E94E99" w:rsidRDefault="005D2D72" w:rsidP="00934F04">
            <w:pPr>
              <w:pStyle w:val="Default"/>
              <w:jc w:val="both"/>
              <w:rPr>
                <w:rFonts w:asciiTheme="minorHAnsi" w:hAnsiTheme="minorHAnsi"/>
                <w:b/>
                <w:color w:val="FFFFFF" w:themeColor="background1"/>
                <w:sz w:val="22"/>
                <w:szCs w:val="22"/>
              </w:rPr>
            </w:pPr>
            <w:r w:rsidRPr="00E94E99">
              <w:rPr>
                <w:rFonts w:asciiTheme="minorHAnsi" w:hAnsiTheme="minorHAnsi"/>
                <w:b/>
                <w:color w:val="FFFFFF" w:themeColor="background1"/>
                <w:sz w:val="22"/>
                <w:szCs w:val="22"/>
              </w:rPr>
              <w:t xml:space="preserve">Názov </w:t>
            </w:r>
          </w:p>
        </w:tc>
        <w:tc>
          <w:tcPr>
            <w:tcW w:w="4522"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34D732F7" w14:textId="77777777" w:rsidR="005D2D72" w:rsidRPr="00E94E99" w:rsidRDefault="005D2D72" w:rsidP="00934F04">
            <w:pPr>
              <w:pStyle w:val="Default"/>
              <w:jc w:val="both"/>
              <w:rPr>
                <w:rFonts w:asciiTheme="minorHAnsi" w:hAnsiTheme="minorHAnsi"/>
                <w:b/>
                <w:color w:val="FFFFFF" w:themeColor="background1"/>
                <w:sz w:val="22"/>
                <w:szCs w:val="22"/>
              </w:rPr>
            </w:pPr>
            <w:r w:rsidRPr="00E94E99">
              <w:rPr>
                <w:rFonts w:asciiTheme="minorHAnsi" w:hAnsiTheme="minorHAnsi"/>
                <w:b/>
                <w:color w:val="FFFFFF" w:themeColor="background1"/>
                <w:sz w:val="22"/>
                <w:szCs w:val="22"/>
              </w:rPr>
              <w:t xml:space="preserve">Popis vplyvu normy </w:t>
            </w:r>
          </w:p>
        </w:tc>
      </w:tr>
      <w:tr w:rsidR="005D2D72" w:rsidRPr="00E94E99" w14:paraId="577839A9" w14:textId="77777777" w:rsidTr="00934F04">
        <w:trPr>
          <w:trHeight w:val="1489"/>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A64C674"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Nariadenie Európskeho parlamentu a Rady č. 1303/2013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71DFCF2"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Nariadenie Európskeho parlamentu a rady (EÚ) č. 1303/2013 v čl. 125 ods. 2 písm. d) stanovuje v súvislosti s riadením operačného programu požiadavku na existenciu spoľahlivého systému účtovníctva, monitorovania a finančného vykazovania v elektronickej podobe. Túto úlohu v podmienkach Slovenskej republiky plní ITMS2014+ spolu s ďalšími informačnými systémami ako napr. ISUF, CEDIS a pod. Nariadenie zároveň definuje požiadavky na implementáciu princípov e-Kohézie. </w:t>
            </w:r>
          </w:p>
          <w:p w14:paraId="347DC195"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V zmysle Nariadenia Európskeho parlamentu a rady (EÚ) 1303/2013 čl. 74 ods. 4 je povinná elektronická komunikácia členského štátu s Európskou komisiou pomocou systému elektronickej výmeny údajov. </w:t>
            </w:r>
          </w:p>
        </w:tc>
      </w:tr>
      <w:tr w:rsidR="005D2D72" w:rsidRPr="00E94E99" w14:paraId="76A4139A" w14:textId="77777777" w:rsidTr="00934F04">
        <w:trPr>
          <w:trHeight w:val="523"/>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48DBA4"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Zákon č. 292/2014 Z. z.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81EF4DA"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V zmysle § 6 písm. d) zákona č. 292/2014 Z. z. CKO zabezpečuje tvorbu ITMS2014+ a plní úlohy súvisiace s prevádzkou a správou ITMS2014+. Zároveň v rámci paragrafu § 49 zákona č. 292/2014 Z. z. je definovaný aj ako informačný systém pre EŠIF. </w:t>
            </w:r>
          </w:p>
        </w:tc>
      </w:tr>
      <w:tr w:rsidR="005D2D72" w:rsidRPr="00E94E99" w14:paraId="1ECBD284"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90F4EF"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lastRenderedPageBreak/>
              <w:t xml:space="preserve">Nariadenie Komisie (ES) č. 288/2014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111D36"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Nariadenie Komisie (ES) č. 288/2014 predstavuje vykonávacie nariadenie k nariadeniu Európskeho parlamentu a Rady č. 1303/2013, toto vykonávacie nariadenie definuje vzor na vypracovanie operačných programov v rámci cieľa Investícia do rastu a vzor na vypracovanie programov spolupráce v rámci cieľa Európska územná spolupráca. </w:t>
            </w:r>
          </w:p>
          <w:p w14:paraId="769A76C8"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Operačné programy a ich štruktúra tvoria základný logický rámec väzieb, dátových štruktúr a biznis logiky ITMS2014+. </w:t>
            </w:r>
          </w:p>
        </w:tc>
      </w:tr>
      <w:tr w:rsidR="005D2D72" w:rsidRPr="00E94E99" w14:paraId="46548C07"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57CF2C"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Zákon č. 305/2013 Z. z.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FB38DD3"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Zákon č. 305/2013 Z. z. o elektronickej podobe výkonu pôsobnosti orgánov verejnej moci a o zmene a doplnení niektorých zákonov (zákon o e-Governmente) v znení neskorších predpisov definuje a stanovuje základné podmienky a požiadavky na výkon pôsobnosti orgánov verejnej moci v elektronickej podobe. Napr. definuje a špecifikuje základné moduly ÚPVS ako nástroja pre elektronickú komunikáciu občana so štátom, definuje pravidlá pre konverziu dokumentov a informácií do elektronickej podoby a pod. Jedným z princípov e-Kohézie a teda aj princípom ITMS2014+ je možnosť komunikácie v elektronickej podobe pre subjekty, ktoré získali finančnú pomoc z EŠIF. </w:t>
            </w:r>
          </w:p>
        </w:tc>
      </w:tr>
      <w:tr w:rsidR="005D2D72" w:rsidRPr="00E94E99" w14:paraId="224C7DAE"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8CC11C"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Zákon č. 275/2006 Z. z.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D91D7A"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Zákon č. 275/2006 Z. z. o informačných systémoch verejnej správy v znení neskorších predpisov definuje základné požiadavky na informačné systémy verejnej správy. Pri vývoji a modifikácii ITMS2014+ je potrebné rešpektovať tieto požiadavky. </w:t>
            </w:r>
          </w:p>
        </w:tc>
      </w:tr>
      <w:tr w:rsidR="005D2D72" w:rsidRPr="00E94E99" w14:paraId="143D7079"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7E4411"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Výnos č. 55 /2014 Z. z.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06216E"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Výnos č. 55 /2014 Z. z. o štandardoch pre informačné systémy verejnej správy v znení neskorších predpisov definuje štandardy a ich dodržiavanie pri vývoji a úpravách informačných systémov verejnej správy. Pri vývoji a modifikácii ITMS2014+ je potrebné rešpektovať tieto štandardy. </w:t>
            </w:r>
          </w:p>
        </w:tc>
      </w:tr>
      <w:tr w:rsidR="005D2D72" w:rsidRPr="00E94E99" w14:paraId="191311E7"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10A0EF"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Zákon č. 18/201 Z. z. o ochrane osobných údajov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FAB588"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ITMS2014+ obsahuje osobné a/alebo iné chránené údaje. Subjekty sú pri spracúvaní osobných údajov povinné dodržiavať ustanovenia zákona č. 18/2018 Z. z. o ochrane osobných údajov v platnom znení a sú povinné dodržiavať povinnosti vyplývajúce z bezpečnostného projektu ITMS2014+ ako súboru dokumentov upravujúcich rôzne aspekty bezpečnosti pri práci s ITMS2014+ a to na rôznych úrovniach. Pri vývoji a modifikácii ITMS2014+ je potrebné rešpektovať tieto povinnosti. </w:t>
            </w:r>
          </w:p>
        </w:tc>
      </w:tr>
      <w:tr w:rsidR="005D2D72" w:rsidRPr="00E94E99" w14:paraId="3DB0EB6E"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BA28930"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lastRenderedPageBreak/>
              <w:t xml:space="preserve">Partnerská dohoda SR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75A7BD"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Partnerská dohoda SR na roky 2014 – 2020 ako dokument na najvyššej úrovni definuje požiadavky na implementáciu EŠIF v SR v programovom období 2014 – 2020. Partnerská dohoda definuje a vymedzuje základné rámcové požiadavky na ITMS2014+ a na celý proces implementácie EŠIF v SR. </w:t>
            </w:r>
          </w:p>
        </w:tc>
      </w:tr>
      <w:tr w:rsidR="005D2D72" w:rsidRPr="00E94E99" w14:paraId="2D0F30EE"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44B8D9"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Systém riadenia EŠIF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742729"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Systém riadenia EŠIF 2014 – 2020 definuje metodické postupy a procesy na najnižších úrovniach implementácie EŠIF v SR. Tieto postupy a procesy majú priamy vplyv na ITMS2014+ vo forme funkčných požiadaviek. </w:t>
            </w:r>
          </w:p>
        </w:tc>
      </w:tr>
      <w:tr w:rsidR="005D2D72" w:rsidRPr="00E94E99" w14:paraId="02A5FFBE"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D4D68E"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Systém finančného riadenia EŠIF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37D2FD"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Systém finančného riadenia EŠIF 2014 – 2020 definuje metodické postupy a procesy na najnižších úrovniach implementácie EŠIF v SR. Tieto postupy a procesy majú priamy vplyv na ITMS2014+ vo forme funkčných požiadaviek. </w:t>
            </w:r>
          </w:p>
        </w:tc>
      </w:tr>
      <w:tr w:rsidR="005D2D72" w:rsidRPr="00E94E99" w14:paraId="0AAB0170" w14:textId="77777777" w:rsidTr="00934F04">
        <w:trPr>
          <w:trHeight w:val="283"/>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50C89B"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Metodické pokyny CKO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2CBF12"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Metodické pokyny CKO a CO k implementácii EŠIF rozpracúvajú metodické postupy a procesy definované v Systéme riadenia EŠIF 2014 – 2020 a Systéme finančného riadenia EŠIF 2014 – 2020 na nižších detailnejších úrovniach. Tieto postupy a procesy majú priamy vplyv na ITMS2014+ vo forme funkčných požiadaviek. </w:t>
            </w:r>
          </w:p>
        </w:tc>
      </w:tr>
      <w:tr w:rsidR="005D2D72" w:rsidRPr="00E94E99" w14:paraId="0A52315D"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62EEBE"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Usmernenia a manuály CKO a CO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76DCCAF"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 xml:space="preserve">Usmernenia a manuály CKO a CO k implementácii EŠIF rozpracúvajú metodické postupy a procesy definované v Systéme riadenia EŠIF 2014 – 2020 a Systéme finančného riadenia EŠIF 2014 – 2020 na detailnej úrovni a to na konkrétnych prípadoch, procesoch alebo vo forme výkladov. Tieto postupy a procesy majú priamy vplyv na ITMS2014+ vo forme funkčných požiadaviek. </w:t>
            </w:r>
          </w:p>
        </w:tc>
      </w:tr>
      <w:tr w:rsidR="005D2D72" w:rsidRPr="00E94E99" w14:paraId="20F11DF2"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3C83D2"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Systém riadenia CLLD (LEADER a komunitný rozvoj pre programové obdobie 2014 - 2020</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99CA42"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Systém riadenia CLLD 2014 – 2020 definuje štandardné základné procesy a postupy, ktoré zabezpečia harmonizované uplatňovanie pravidiel pri poskytovaní príspevkov z PRV SR 2014 – 2020  a IROP v oblasti CLLD. Tieto postupy a procesy majú priamy vplyv na ITMS2014+ vo forme funkčných požiadaviek.</w:t>
            </w:r>
          </w:p>
        </w:tc>
      </w:tr>
      <w:tr w:rsidR="005D2D72" w:rsidRPr="00E94E99" w14:paraId="0E8D4D9E"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1689D4"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Systém riadenia PRV</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B27DB4" w14:textId="77777777" w:rsidR="005D2D72" w:rsidRPr="00E94E99" w:rsidRDefault="005D2D72" w:rsidP="00934F04">
            <w:pPr>
              <w:pStyle w:val="Default"/>
              <w:jc w:val="both"/>
              <w:rPr>
                <w:rFonts w:asciiTheme="minorHAnsi" w:hAnsiTheme="minorHAnsi"/>
                <w:sz w:val="22"/>
                <w:szCs w:val="22"/>
              </w:rPr>
            </w:pPr>
            <w:r w:rsidRPr="00E94E99">
              <w:rPr>
                <w:rFonts w:asciiTheme="minorHAnsi" w:hAnsiTheme="minorHAnsi"/>
                <w:sz w:val="22"/>
                <w:szCs w:val="22"/>
              </w:rPr>
              <w:t>Systém riadenia PRV SR 2014 – 2020 predstavuje rámec pre implementáciu Programu rozvoja vidieka 2014 - 2020, pričom definuje základné procesy a postupy riadenia zabezpečované riadiacim orgánom. Na právne vzťahy a operácie z PRV SR 2014 – 2020 v oblasti CLLD neupravené Systémom riadenia CLLD, sa primerane vzťahujú ustanovenia Systému riadenia PRV SR.</w:t>
            </w:r>
          </w:p>
        </w:tc>
      </w:tr>
    </w:tbl>
    <w:p w14:paraId="5DE7571A" w14:textId="77777777" w:rsidR="005D2D72" w:rsidRPr="00E94E99" w:rsidRDefault="005D2D72" w:rsidP="005D2D72">
      <w:pPr>
        <w:spacing w:after="120"/>
        <w:jc w:val="center"/>
        <w:rPr>
          <w:sz w:val="20"/>
          <w:szCs w:val="20"/>
        </w:rPr>
      </w:pPr>
      <w:r w:rsidRPr="00E94E99">
        <w:rPr>
          <w:sz w:val="20"/>
          <w:szCs w:val="20"/>
        </w:rPr>
        <w:t>Tabuľka 2 Najpodstatnejšie právne normy a dokumenty</w:t>
      </w:r>
    </w:p>
    <w:p w14:paraId="0F055CD6"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Na systém ITMS2014+ majú veľký vplyv zmeny v legislatíve (úroveň EÚ a SR) a riadiacej dokumentácii implementácie EŠIF v SR. Nakoľko sa jedná o informačný systém, ktorý musí presne </w:t>
      </w:r>
      <w:r w:rsidRPr="00E94E99">
        <w:rPr>
          <w:rFonts w:asciiTheme="minorHAnsi" w:hAnsiTheme="minorHAnsi"/>
          <w:sz w:val="22"/>
          <w:szCs w:val="22"/>
        </w:rPr>
        <w:lastRenderedPageBreak/>
        <w:t xml:space="preserve">napĺňať väčšie množstvo legislatívnych požiadaviek je proces adaptácie systému pomerne zložitý a kontinuálny. </w:t>
      </w:r>
    </w:p>
    <w:p w14:paraId="5BC72FCB"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Proces legislatívnej adaptácie ITMS2014+ je ovplyvnený predovšetkým nariadením č. 1303/2013, zákonom č. 292/2014 Z. z., zákonom č. 305/2013 Z. z. o elektronickom výkone verejnej moci, Systémom riadenia EŠIF, Systémom finančného riadenia EŠIF, v oblasti MAS Systémom riadenia CLLD a ďalšími metodickými dokumentmi.</w:t>
      </w:r>
    </w:p>
    <w:p w14:paraId="0381657A" w14:textId="77777777" w:rsidR="005D2D72" w:rsidRPr="00E94E99" w:rsidRDefault="005D2D72" w:rsidP="005D2D72">
      <w:pPr>
        <w:spacing w:after="0" w:line="240" w:lineRule="auto"/>
        <w:rPr>
          <w:rFonts w:asciiTheme="majorHAnsi" w:eastAsiaTheme="majorEastAsia" w:hAnsiTheme="majorHAnsi" w:cstheme="majorBidi"/>
          <w:color w:val="2E74B5" w:themeColor="accent1" w:themeShade="BF"/>
          <w:sz w:val="32"/>
          <w:szCs w:val="32"/>
        </w:rPr>
      </w:pPr>
      <w:r w:rsidRPr="00E94E99">
        <w:br w:type="page"/>
      </w:r>
    </w:p>
    <w:p w14:paraId="161EADEC" w14:textId="49A48E88" w:rsidR="005D2D72" w:rsidRPr="00E94E99" w:rsidRDefault="005D2D72" w:rsidP="005D2D72">
      <w:pPr>
        <w:pStyle w:val="Nadpis1"/>
        <w:numPr>
          <w:ilvl w:val="0"/>
          <w:numId w:val="1"/>
        </w:numPr>
        <w:ind w:left="426"/>
      </w:pPr>
      <w:bookmarkStart w:id="4" w:name="_Toc527373122"/>
      <w:r w:rsidRPr="00E94E99">
        <w:lastRenderedPageBreak/>
        <w:t>Súčasný stav</w:t>
      </w:r>
      <w:bookmarkEnd w:id="4"/>
    </w:p>
    <w:p w14:paraId="3202FDD8" w14:textId="77777777" w:rsidR="005D2D72" w:rsidRPr="00E94E99" w:rsidRDefault="005D2D72" w:rsidP="005D2D72">
      <w:pPr>
        <w:pStyle w:val="Default"/>
        <w:spacing w:after="120"/>
        <w:ind w:firstLine="426"/>
        <w:jc w:val="both"/>
        <w:rPr>
          <w:rFonts w:asciiTheme="minorHAnsi" w:hAnsiTheme="minorHAnsi"/>
          <w:sz w:val="22"/>
          <w:szCs w:val="22"/>
        </w:rPr>
      </w:pPr>
      <w:r w:rsidRPr="00E94E99">
        <w:rPr>
          <w:rFonts w:asciiTheme="minorHAnsi" w:hAnsiTheme="minorHAnsi"/>
          <w:sz w:val="22"/>
          <w:szCs w:val="22"/>
        </w:rPr>
        <w:t xml:space="preserve">Systém ITMS2014+ pokrýva komplexný proces správy finančných prostriedkov Európskych štrukturálnych a investičných fondov pridelených Slovenskej republike v programovom období 2014 – 2020. </w:t>
      </w:r>
    </w:p>
    <w:p w14:paraId="37D10968" w14:textId="375D4796" w:rsidR="005D2D72" w:rsidRPr="00E94E99" w:rsidRDefault="005D2D72" w:rsidP="005D2D72">
      <w:pPr>
        <w:pStyle w:val="Default"/>
        <w:spacing w:after="120"/>
        <w:ind w:firstLine="426"/>
        <w:jc w:val="both"/>
        <w:rPr>
          <w:rFonts w:asciiTheme="minorHAnsi" w:hAnsiTheme="minorHAnsi"/>
          <w:sz w:val="22"/>
          <w:szCs w:val="22"/>
        </w:rPr>
      </w:pPr>
      <w:r w:rsidRPr="00E94E99">
        <w:rPr>
          <w:rFonts w:asciiTheme="minorHAnsi" w:hAnsiTheme="minorHAnsi"/>
          <w:sz w:val="22"/>
          <w:szCs w:val="22"/>
        </w:rPr>
        <w:t xml:space="preserve">V neverejnej časti ITMS2014+ sa jedná o procesy od riadenia používateľov v informačnom systéme, cez procesy súvisiace s alokáciou finančných prostriedkov na jednotlivé operačné programy a ich monitorovanie, procesy súvisiace s vyhlásením výziev, procesy súvisiace </w:t>
      </w:r>
      <w:r w:rsidR="00553358">
        <w:rPr>
          <w:rFonts w:asciiTheme="minorHAnsi" w:hAnsiTheme="minorHAnsi"/>
          <w:sz w:val="22"/>
          <w:szCs w:val="22"/>
        </w:rPr>
        <w:t xml:space="preserve">s </w:t>
      </w:r>
      <w:r w:rsidRPr="00E94E99">
        <w:rPr>
          <w:rFonts w:asciiTheme="minorHAnsi" w:hAnsiTheme="minorHAnsi"/>
          <w:sz w:val="22"/>
          <w:szCs w:val="22"/>
        </w:rPr>
        <w:t xml:space="preserve">vyhodnotením žiadostí o nenávratný finančný príspevok, procesy súvisiace so správou projektov, žiadostí o platbu, nezrovnalosťami, monitorovanie projektu až po monitoring programu, vykazovanie finančných prostriedkov voči EK a pod. </w:t>
      </w:r>
    </w:p>
    <w:p w14:paraId="6962AEA0" w14:textId="77777777" w:rsidR="005D2D72" w:rsidRPr="00E94E99" w:rsidRDefault="005D2D72" w:rsidP="005D2D72">
      <w:pPr>
        <w:pStyle w:val="Default"/>
        <w:spacing w:after="120"/>
        <w:ind w:firstLine="426"/>
        <w:jc w:val="both"/>
        <w:rPr>
          <w:rFonts w:asciiTheme="minorHAnsi" w:hAnsiTheme="minorHAnsi"/>
          <w:sz w:val="22"/>
          <w:szCs w:val="22"/>
        </w:rPr>
      </w:pPr>
      <w:r w:rsidRPr="00E94E99">
        <w:rPr>
          <w:rFonts w:asciiTheme="minorHAnsi" w:hAnsiTheme="minorHAnsi"/>
          <w:sz w:val="22"/>
          <w:szCs w:val="22"/>
        </w:rPr>
        <w:t xml:space="preserve">Vo verejnej časti ITMS2014+ sa jedná o procesy od žiadostí o aktiváciu konta a následného riadenia používateľov v systéme, cez procesy súvisiace s prípravou a predložením žiadostí o nenávratný finančný príspevok na vyhlásenú výzvu, procesy súvisiace so správou projektov, žiadostí o platbu, nezrovnalosťami až po proces monitorovania projektu a ďalšie procesy a funkcionality spojené s implementáciou projektu na úrovni prijímateľa. </w:t>
      </w:r>
    </w:p>
    <w:p w14:paraId="09D213C9" w14:textId="77777777" w:rsidR="005D2D72" w:rsidRPr="00E94E99" w:rsidRDefault="005D2D72" w:rsidP="005D2D72">
      <w:pPr>
        <w:pStyle w:val="Default"/>
        <w:spacing w:after="120"/>
        <w:ind w:firstLine="426"/>
        <w:jc w:val="both"/>
        <w:rPr>
          <w:rFonts w:asciiTheme="minorHAnsi" w:hAnsiTheme="minorHAnsi"/>
          <w:sz w:val="22"/>
          <w:szCs w:val="22"/>
        </w:rPr>
      </w:pPr>
      <w:r w:rsidRPr="00E94E99">
        <w:rPr>
          <w:rFonts w:asciiTheme="minorHAnsi" w:hAnsiTheme="minorHAnsi"/>
          <w:sz w:val="22"/>
          <w:szCs w:val="22"/>
        </w:rPr>
        <w:t>Podrobný rozsah procesov vyplýva z nariadení EK, zákonov SR, riadiacich dokumentov a metodických usmernení, ktoré sú vymenované v kapitole 1.2 tejto časti súťažných podkladov a priebežne dopĺňané zo strany gestorov implementácie EŠIF v SR – Centrálneho koordinačného orgánu, Certifikačného orgánu a riadiacich a sprostredkovateľských orgánov.</w:t>
      </w:r>
    </w:p>
    <w:tbl>
      <w:tblPr>
        <w:tblW w:w="8973" w:type="dxa"/>
        <w:tblInd w:w="10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3006"/>
        <w:gridCol w:w="1989"/>
        <w:gridCol w:w="994"/>
        <w:gridCol w:w="995"/>
        <w:gridCol w:w="1989"/>
      </w:tblGrid>
      <w:tr w:rsidR="005D2D72" w:rsidRPr="00E94E99" w14:paraId="3D56CF6B" w14:textId="77777777" w:rsidTr="00934F04">
        <w:trPr>
          <w:trHeight w:val="247"/>
        </w:trPr>
        <w:tc>
          <w:tcPr>
            <w:tcW w:w="3006"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vAlign w:val="center"/>
          </w:tcPr>
          <w:p w14:paraId="5B4DA976" w14:textId="77777777" w:rsidR="005D2D72" w:rsidRPr="00E94E99" w:rsidRDefault="005D2D72" w:rsidP="00934F04">
            <w:pPr>
              <w:pStyle w:val="Default"/>
              <w:jc w:val="both"/>
              <w:rPr>
                <w:rFonts w:asciiTheme="minorHAnsi" w:hAnsiTheme="minorHAnsi"/>
                <w:color w:val="FFFFFF" w:themeColor="background1"/>
                <w:sz w:val="22"/>
                <w:szCs w:val="22"/>
              </w:rPr>
            </w:pPr>
          </w:p>
        </w:tc>
        <w:tc>
          <w:tcPr>
            <w:tcW w:w="1989"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vAlign w:val="center"/>
          </w:tcPr>
          <w:p w14:paraId="4D6AEA7C" w14:textId="77777777" w:rsidR="005D2D72" w:rsidRPr="00E94E99" w:rsidRDefault="005D2D72" w:rsidP="00934F04">
            <w:pPr>
              <w:pStyle w:val="Default"/>
              <w:jc w:val="center"/>
              <w:rPr>
                <w:rFonts w:asciiTheme="minorHAnsi" w:hAnsiTheme="minorHAnsi"/>
                <w:color w:val="FFFFFF" w:themeColor="background1"/>
                <w:sz w:val="22"/>
                <w:szCs w:val="22"/>
              </w:rPr>
            </w:pPr>
            <w:r w:rsidRPr="00E94E99">
              <w:rPr>
                <w:rFonts w:asciiTheme="minorHAnsi" w:hAnsiTheme="minorHAnsi"/>
                <w:color w:val="FFFFFF" w:themeColor="background1"/>
                <w:sz w:val="22"/>
                <w:szCs w:val="22"/>
              </w:rPr>
              <w:t>Neverejná časť</w:t>
            </w:r>
          </w:p>
        </w:tc>
        <w:tc>
          <w:tcPr>
            <w:tcW w:w="1989" w:type="dxa"/>
            <w:gridSpan w:val="2"/>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vAlign w:val="center"/>
          </w:tcPr>
          <w:p w14:paraId="19B26FFD" w14:textId="77777777" w:rsidR="005D2D72" w:rsidRPr="00E94E99" w:rsidRDefault="005D2D72" w:rsidP="00934F04">
            <w:pPr>
              <w:pStyle w:val="Default"/>
              <w:jc w:val="center"/>
              <w:rPr>
                <w:rFonts w:asciiTheme="minorHAnsi" w:hAnsiTheme="minorHAnsi"/>
                <w:color w:val="FFFFFF" w:themeColor="background1"/>
                <w:sz w:val="22"/>
                <w:szCs w:val="22"/>
              </w:rPr>
            </w:pPr>
            <w:r w:rsidRPr="00E94E99">
              <w:rPr>
                <w:rFonts w:asciiTheme="minorHAnsi" w:hAnsiTheme="minorHAnsi"/>
                <w:color w:val="FFFFFF" w:themeColor="background1"/>
                <w:sz w:val="22"/>
                <w:szCs w:val="22"/>
              </w:rPr>
              <w:t>Verejná časť</w:t>
            </w:r>
          </w:p>
        </w:tc>
        <w:tc>
          <w:tcPr>
            <w:tcW w:w="1989"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vAlign w:val="center"/>
          </w:tcPr>
          <w:p w14:paraId="6D7F07B0" w14:textId="77777777" w:rsidR="005D2D72" w:rsidRPr="00E94E99" w:rsidRDefault="005D2D72" w:rsidP="00934F04">
            <w:pPr>
              <w:pStyle w:val="Default"/>
              <w:jc w:val="center"/>
              <w:rPr>
                <w:rFonts w:asciiTheme="minorHAnsi" w:hAnsiTheme="minorHAnsi"/>
                <w:color w:val="FFFFFF" w:themeColor="background1"/>
                <w:sz w:val="22"/>
                <w:szCs w:val="22"/>
              </w:rPr>
            </w:pPr>
            <w:r w:rsidRPr="00E94E99">
              <w:rPr>
                <w:rFonts w:asciiTheme="minorHAnsi" w:hAnsiTheme="minorHAnsi"/>
                <w:color w:val="FFFFFF" w:themeColor="background1"/>
                <w:sz w:val="22"/>
                <w:szCs w:val="22"/>
              </w:rPr>
              <w:t>Mobilná aplikácia</w:t>
            </w:r>
          </w:p>
        </w:tc>
      </w:tr>
      <w:tr w:rsidR="005D2D72" w:rsidRPr="00E94E99" w14:paraId="6B983D17" w14:textId="77777777" w:rsidTr="00934F04">
        <w:trPr>
          <w:trHeight w:val="247"/>
        </w:trPr>
        <w:tc>
          <w:tcPr>
            <w:tcW w:w="300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66005AD"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Počet analytických špecifikácii (Use Cases)</w:t>
            </w:r>
          </w:p>
        </w:tc>
        <w:tc>
          <w:tcPr>
            <w:tcW w:w="19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CC69476" w14:textId="77777777" w:rsidR="005D2D72" w:rsidRPr="00E94E99" w:rsidRDefault="005D2D72" w:rsidP="00934F04">
            <w:pPr>
              <w:pStyle w:val="Default"/>
              <w:jc w:val="center"/>
              <w:rPr>
                <w:rFonts w:asciiTheme="minorHAnsi" w:hAnsiTheme="minorHAnsi"/>
                <w:sz w:val="22"/>
                <w:szCs w:val="22"/>
              </w:rPr>
            </w:pPr>
            <w:r w:rsidRPr="00E94E99">
              <w:rPr>
                <w:rFonts w:asciiTheme="minorHAnsi" w:hAnsiTheme="minorHAnsi"/>
                <w:sz w:val="22"/>
                <w:szCs w:val="22"/>
              </w:rPr>
              <w:t>3522</w:t>
            </w:r>
          </w:p>
          <w:p w14:paraId="193A722C" w14:textId="77777777" w:rsidR="005D2D72" w:rsidRPr="00E94E99" w:rsidRDefault="005D2D72" w:rsidP="00934F04">
            <w:pPr>
              <w:pStyle w:val="Default"/>
              <w:jc w:val="center"/>
              <w:rPr>
                <w:rFonts w:asciiTheme="minorHAnsi" w:hAnsiTheme="minorHAnsi"/>
                <w:i/>
                <w:sz w:val="22"/>
                <w:szCs w:val="22"/>
              </w:rPr>
            </w:pPr>
            <w:r w:rsidRPr="00E94E99">
              <w:rPr>
                <w:rFonts w:asciiTheme="minorHAnsi" w:hAnsiTheme="minorHAnsi"/>
                <w:i/>
                <w:sz w:val="22"/>
                <w:szCs w:val="22"/>
              </w:rPr>
              <w:t>Príloha č. A</w:t>
            </w:r>
          </w:p>
        </w:tc>
        <w:tc>
          <w:tcPr>
            <w:tcW w:w="1989"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23ACCD6" w14:textId="77777777" w:rsidR="005D2D72" w:rsidRPr="00E94E99" w:rsidRDefault="005D2D72" w:rsidP="00934F04">
            <w:pPr>
              <w:pStyle w:val="Default"/>
              <w:jc w:val="center"/>
              <w:rPr>
                <w:rFonts w:asciiTheme="minorHAnsi" w:hAnsiTheme="minorHAnsi"/>
                <w:sz w:val="22"/>
                <w:szCs w:val="22"/>
              </w:rPr>
            </w:pPr>
            <w:r w:rsidRPr="00E94E99">
              <w:rPr>
                <w:rFonts w:asciiTheme="minorHAnsi" w:hAnsiTheme="minorHAnsi"/>
                <w:sz w:val="22"/>
                <w:szCs w:val="22"/>
              </w:rPr>
              <w:t>952</w:t>
            </w:r>
          </w:p>
          <w:p w14:paraId="54D11930" w14:textId="77777777" w:rsidR="005D2D72" w:rsidRPr="00E94E99" w:rsidRDefault="005D2D72" w:rsidP="00934F04">
            <w:pPr>
              <w:pStyle w:val="Default"/>
              <w:jc w:val="center"/>
              <w:rPr>
                <w:rFonts w:asciiTheme="minorHAnsi" w:hAnsiTheme="minorHAnsi"/>
                <w:i/>
                <w:sz w:val="22"/>
                <w:szCs w:val="22"/>
              </w:rPr>
            </w:pPr>
            <w:r w:rsidRPr="00E94E99">
              <w:rPr>
                <w:rFonts w:asciiTheme="minorHAnsi" w:hAnsiTheme="minorHAnsi"/>
                <w:i/>
                <w:sz w:val="22"/>
                <w:szCs w:val="22"/>
              </w:rPr>
              <w:t>Príloha č. B</w:t>
            </w:r>
          </w:p>
        </w:tc>
        <w:tc>
          <w:tcPr>
            <w:tcW w:w="19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4C0328E" w14:textId="77777777" w:rsidR="005D2D72" w:rsidRPr="00E94E99" w:rsidRDefault="005D2D72" w:rsidP="00934F04">
            <w:pPr>
              <w:pStyle w:val="Default"/>
              <w:jc w:val="center"/>
              <w:rPr>
                <w:rFonts w:asciiTheme="minorHAnsi" w:hAnsiTheme="minorHAnsi"/>
                <w:sz w:val="22"/>
                <w:szCs w:val="22"/>
              </w:rPr>
            </w:pPr>
            <w:r w:rsidRPr="00E94E99">
              <w:rPr>
                <w:rFonts w:asciiTheme="minorHAnsi" w:hAnsiTheme="minorHAnsi"/>
                <w:sz w:val="22"/>
                <w:szCs w:val="22"/>
              </w:rPr>
              <w:t>85</w:t>
            </w:r>
          </w:p>
          <w:p w14:paraId="0C6075EA" w14:textId="77777777" w:rsidR="005D2D72" w:rsidRPr="00E94E99" w:rsidRDefault="005D2D72" w:rsidP="00934F04">
            <w:pPr>
              <w:pStyle w:val="Default"/>
              <w:jc w:val="center"/>
              <w:rPr>
                <w:rFonts w:asciiTheme="minorHAnsi" w:hAnsiTheme="minorHAnsi"/>
                <w:i/>
                <w:sz w:val="22"/>
                <w:szCs w:val="22"/>
              </w:rPr>
            </w:pPr>
            <w:r w:rsidRPr="00E94E99">
              <w:rPr>
                <w:rFonts w:asciiTheme="minorHAnsi" w:hAnsiTheme="minorHAnsi"/>
                <w:i/>
                <w:sz w:val="22"/>
                <w:szCs w:val="22"/>
              </w:rPr>
              <w:t>Príloha č. C</w:t>
            </w:r>
          </w:p>
        </w:tc>
      </w:tr>
      <w:tr w:rsidR="005D2D72" w:rsidRPr="00E94E99" w14:paraId="5C7EB3AF" w14:textId="77777777" w:rsidTr="00934F04">
        <w:trPr>
          <w:trHeight w:val="111"/>
        </w:trPr>
        <w:tc>
          <w:tcPr>
            <w:tcW w:w="300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A6C8634"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Počet GUI obrazoviek v analytickej špecifikácií </w:t>
            </w:r>
          </w:p>
        </w:tc>
        <w:tc>
          <w:tcPr>
            <w:tcW w:w="19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06553A1" w14:textId="77777777" w:rsidR="005D2D72" w:rsidRPr="00E94E99" w:rsidRDefault="005D2D72" w:rsidP="00934F04">
            <w:pPr>
              <w:pStyle w:val="Default"/>
              <w:jc w:val="center"/>
              <w:rPr>
                <w:rFonts w:asciiTheme="minorHAnsi" w:hAnsiTheme="minorHAnsi"/>
                <w:sz w:val="22"/>
                <w:szCs w:val="22"/>
              </w:rPr>
            </w:pPr>
            <w:r w:rsidRPr="00E94E99">
              <w:rPr>
                <w:rFonts w:asciiTheme="minorHAnsi" w:hAnsiTheme="minorHAnsi"/>
                <w:sz w:val="22"/>
                <w:szCs w:val="22"/>
              </w:rPr>
              <w:t>2093</w:t>
            </w:r>
          </w:p>
        </w:tc>
        <w:tc>
          <w:tcPr>
            <w:tcW w:w="1989"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A46200F" w14:textId="77777777" w:rsidR="005D2D72" w:rsidRPr="00E94E99" w:rsidRDefault="005D2D72" w:rsidP="00934F04">
            <w:pPr>
              <w:pStyle w:val="Default"/>
              <w:jc w:val="center"/>
              <w:rPr>
                <w:rFonts w:asciiTheme="minorHAnsi" w:hAnsiTheme="minorHAnsi"/>
                <w:sz w:val="22"/>
                <w:szCs w:val="22"/>
              </w:rPr>
            </w:pPr>
            <w:r w:rsidRPr="00E94E99">
              <w:rPr>
                <w:rFonts w:asciiTheme="minorHAnsi" w:hAnsiTheme="minorHAnsi"/>
                <w:sz w:val="22"/>
                <w:szCs w:val="22"/>
              </w:rPr>
              <w:t>645</w:t>
            </w:r>
          </w:p>
        </w:tc>
        <w:tc>
          <w:tcPr>
            <w:tcW w:w="19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488763" w14:textId="77777777" w:rsidR="005D2D72" w:rsidRPr="00E94E99" w:rsidRDefault="005D2D72" w:rsidP="00934F04">
            <w:pPr>
              <w:pStyle w:val="Default"/>
              <w:jc w:val="center"/>
              <w:rPr>
                <w:rFonts w:asciiTheme="minorHAnsi" w:hAnsiTheme="minorHAnsi"/>
                <w:sz w:val="22"/>
                <w:szCs w:val="22"/>
              </w:rPr>
            </w:pPr>
            <w:r w:rsidRPr="00E94E99">
              <w:rPr>
                <w:rFonts w:asciiTheme="minorHAnsi" w:hAnsiTheme="minorHAnsi"/>
                <w:sz w:val="22"/>
                <w:szCs w:val="22"/>
              </w:rPr>
              <w:t>84</w:t>
            </w:r>
          </w:p>
        </w:tc>
      </w:tr>
      <w:tr w:rsidR="005D2D72" w:rsidRPr="00E94E99" w14:paraId="77F23979" w14:textId="77777777" w:rsidTr="00934F04">
        <w:trPr>
          <w:trHeight w:val="111"/>
        </w:trPr>
        <w:tc>
          <w:tcPr>
            <w:tcW w:w="300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C02ECC"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Počet jedinečných obrazoviek naprogramovaných v ITMS2014+</w:t>
            </w:r>
          </w:p>
        </w:tc>
        <w:tc>
          <w:tcPr>
            <w:tcW w:w="19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00300" w14:textId="77777777" w:rsidR="005D2D72" w:rsidRPr="00E94E99" w:rsidRDefault="005D2D72" w:rsidP="00934F04">
            <w:pPr>
              <w:pStyle w:val="Default"/>
              <w:jc w:val="center"/>
              <w:rPr>
                <w:rFonts w:asciiTheme="minorHAnsi" w:hAnsiTheme="minorHAnsi"/>
                <w:sz w:val="22"/>
                <w:szCs w:val="22"/>
              </w:rPr>
            </w:pPr>
            <w:r w:rsidRPr="00E94E99">
              <w:rPr>
                <w:rFonts w:asciiTheme="minorHAnsi" w:hAnsiTheme="minorHAnsi"/>
                <w:sz w:val="22"/>
                <w:szCs w:val="22"/>
              </w:rPr>
              <w:t>1493</w:t>
            </w:r>
          </w:p>
        </w:tc>
        <w:tc>
          <w:tcPr>
            <w:tcW w:w="1989"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100E5D" w14:textId="77777777" w:rsidR="005D2D72" w:rsidRPr="00E94E99" w:rsidRDefault="005D2D72" w:rsidP="00934F04">
            <w:pPr>
              <w:pStyle w:val="Default"/>
              <w:jc w:val="center"/>
              <w:rPr>
                <w:rFonts w:asciiTheme="minorHAnsi" w:hAnsiTheme="minorHAnsi"/>
                <w:sz w:val="22"/>
                <w:szCs w:val="22"/>
              </w:rPr>
            </w:pPr>
            <w:r w:rsidRPr="00E94E99">
              <w:rPr>
                <w:rFonts w:asciiTheme="minorHAnsi" w:hAnsiTheme="minorHAnsi"/>
                <w:sz w:val="22"/>
                <w:szCs w:val="22"/>
              </w:rPr>
              <w:t>497</w:t>
            </w:r>
          </w:p>
        </w:tc>
        <w:tc>
          <w:tcPr>
            <w:tcW w:w="19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03C6E6" w14:textId="77777777" w:rsidR="005D2D72" w:rsidRPr="00E94E99" w:rsidRDefault="005D2D72" w:rsidP="00934F04">
            <w:pPr>
              <w:pStyle w:val="Default"/>
              <w:jc w:val="center"/>
              <w:rPr>
                <w:rFonts w:asciiTheme="minorHAnsi" w:hAnsiTheme="minorHAnsi"/>
                <w:sz w:val="22"/>
                <w:szCs w:val="22"/>
              </w:rPr>
            </w:pPr>
            <w:r w:rsidRPr="00E94E99">
              <w:rPr>
                <w:rFonts w:asciiTheme="minorHAnsi" w:hAnsiTheme="minorHAnsi"/>
                <w:sz w:val="22"/>
                <w:szCs w:val="22"/>
              </w:rPr>
              <w:t>84</w:t>
            </w:r>
          </w:p>
        </w:tc>
      </w:tr>
      <w:tr w:rsidR="005D2D72" w:rsidRPr="00E94E99" w14:paraId="7E5FA6E4" w14:textId="77777777" w:rsidTr="00934F04">
        <w:trPr>
          <w:trHeight w:val="111"/>
        </w:trPr>
        <w:tc>
          <w:tcPr>
            <w:tcW w:w="300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293C195"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Počet DB tabuliek </w:t>
            </w:r>
          </w:p>
        </w:tc>
        <w:tc>
          <w:tcPr>
            <w:tcW w:w="2983"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7636E4" w14:textId="77777777" w:rsidR="005D2D72" w:rsidRPr="00E94E99" w:rsidRDefault="005D2D72" w:rsidP="00934F04">
            <w:pPr>
              <w:pStyle w:val="Default"/>
              <w:jc w:val="center"/>
            </w:pPr>
            <w:r w:rsidRPr="00E94E99">
              <w:rPr>
                <w:rFonts w:asciiTheme="minorHAnsi" w:hAnsiTheme="minorHAnsi"/>
                <w:sz w:val="22"/>
                <w:szCs w:val="22"/>
              </w:rPr>
              <w:t>1620</w:t>
            </w:r>
          </w:p>
        </w:tc>
        <w:tc>
          <w:tcPr>
            <w:tcW w:w="2984"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724806C" w14:textId="77777777" w:rsidR="005D2D72" w:rsidRPr="00E94E99" w:rsidRDefault="005D2D72" w:rsidP="00934F04">
            <w:pPr>
              <w:pStyle w:val="Default"/>
              <w:jc w:val="center"/>
            </w:pPr>
            <w:r w:rsidRPr="00E94E99">
              <w:rPr>
                <w:rFonts w:asciiTheme="minorHAnsi" w:hAnsiTheme="minorHAnsi"/>
                <w:sz w:val="22"/>
                <w:szCs w:val="22"/>
              </w:rPr>
              <w:t>-</w:t>
            </w:r>
          </w:p>
        </w:tc>
      </w:tr>
      <w:tr w:rsidR="005D2D72" w:rsidRPr="00E94E99" w14:paraId="7E68B111" w14:textId="77777777" w:rsidTr="00934F04">
        <w:trPr>
          <w:trHeight w:val="111"/>
        </w:trPr>
        <w:tc>
          <w:tcPr>
            <w:tcW w:w="300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6927C1A" w14:textId="77777777" w:rsidR="005D2D72" w:rsidRPr="00E94E99" w:rsidRDefault="005D2D72" w:rsidP="00934F04">
            <w:pPr>
              <w:pStyle w:val="Default"/>
              <w:rPr>
                <w:rFonts w:asciiTheme="minorHAnsi" w:hAnsiTheme="minorHAnsi"/>
                <w:sz w:val="22"/>
                <w:szCs w:val="22"/>
              </w:rPr>
            </w:pPr>
            <w:r w:rsidRPr="00E94E99">
              <w:rPr>
                <w:rFonts w:asciiTheme="minorHAnsi" w:hAnsiTheme="minorHAnsi"/>
                <w:sz w:val="22"/>
                <w:szCs w:val="22"/>
              </w:rPr>
              <w:t xml:space="preserve">Počet DB stĺpcov </w:t>
            </w:r>
          </w:p>
        </w:tc>
        <w:tc>
          <w:tcPr>
            <w:tcW w:w="2983"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CAFD447" w14:textId="77777777" w:rsidR="005D2D72" w:rsidRPr="00E94E99" w:rsidRDefault="005D2D72" w:rsidP="00934F04">
            <w:pPr>
              <w:pStyle w:val="Default"/>
              <w:jc w:val="center"/>
              <w:rPr>
                <w:rFonts w:asciiTheme="minorHAnsi" w:hAnsiTheme="minorHAnsi"/>
                <w:sz w:val="22"/>
                <w:szCs w:val="22"/>
              </w:rPr>
            </w:pPr>
            <w:r w:rsidRPr="00E94E99">
              <w:rPr>
                <w:rFonts w:asciiTheme="minorHAnsi" w:hAnsiTheme="minorHAnsi"/>
                <w:sz w:val="22"/>
                <w:szCs w:val="22"/>
              </w:rPr>
              <w:t>13710</w:t>
            </w:r>
          </w:p>
        </w:tc>
        <w:tc>
          <w:tcPr>
            <w:tcW w:w="2984"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06F71AB" w14:textId="77777777" w:rsidR="005D2D72" w:rsidRPr="00E94E99" w:rsidRDefault="005D2D72" w:rsidP="00934F04">
            <w:pPr>
              <w:pStyle w:val="Default"/>
              <w:jc w:val="center"/>
              <w:rPr>
                <w:rFonts w:asciiTheme="minorHAnsi" w:hAnsiTheme="minorHAnsi"/>
                <w:sz w:val="22"/>
                <w:szCs w:val="22"/>
              </w:rPr>
            </w:pPr>
            <w:r w:rsidRPr="00E94E99">
              <w:rPr>
                <w:rFonts w:asciiTheme="minorHAnsi" w:hAnsiTheme="minorHAnsi"/>
                <w:sz w:val="22"/>
                <w:szCs w:val="22"/>
              </w:rPr>
              <w:t>-</w:t>
            </w:r>
          </w:p>
        </w:tc>
      </w:tr>
      <w:tr w:rsidR="005D2D72" w:rsidRPr="00E94E99" w14:paraId="4A62FF01" w14:textId="77777777" w:rsidTr="00934F04">
        <w:trPr>
          <w:trHeight w:val="253"/>
        </w:trPr>
        <w:tc>
          <w:tcPr>
            <w:tcW w:w="300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5DD470" w14:textId="77777777" w:rsidR="005D2D72" w:rsidRPr="00E94E99" w:rsidRDefault="005D2D72" w:rsidP="00934F04">
            <w:pPr>
              <w:pStyle w:val="Default"/>
            </w:pPr>
            <w:r w:rsidRPr="00E94E99">
              <w:rPr>
                <w:rFonts w:asciiTheme="minorHAnsi" w:hAnsiTheme="minorHAnsi"/>
                <w:sz w:val="22"/>
                <w:szCs w:val="22"/>
              </w:rPr>
              <w:t xml:space="preserve">Počet storovaných funkcií </w:t>
            </w:r>
          </w:p>
        </w:tc>
        <w:tc>
          <w:tcPr>
            <w:tcW w:w="2983"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AB7885" w14:textId="77777777" w:rsidR="005D2D72" w:rsidRPr="00E94E99" w:rsidRDefault="005D2D72" w:rsidP="00934F04">
            <w:pPr>
              <w:pStyle w:val="Default"/>
              <w:jc w:val="center"/>
              <w:rPr>
                <w:rFonts w:asciiTheme="minorHAnsi" w:hAnsiTheme="minorHAnsi"/>
                <w:sz w:val="22"/>
                <w:szCs w:val="22"/>
              </w:rPr>
            </w:pPr>
            <w:r w:rsidRPr="00E94E99">
              <w:rPr>
                <w:rFonts w:asciiTheme="minorHAnsi" w:hAnsiTheme="minorHAnsi"/>
                <w:sz w:val="22"/>
                <w:szCs w:val="22"/>
              </w:rPr>
              <w:t>35</w:t>
            </w:r>
          </w:p>
        </w:tc>
        <w:tc>
          <w:tcPr>
            <w:tcW w:w="2984"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83B6A1E" w14:textId="77777777" w:rsidR="005D2D72" w:rsidRPr="00E94E99" w:rsidRDefault="005D2D72" w:rsidP="00934F04">
            <w:pPr>
              <w:pStyle w:val="Default"/>
              <w:jc w:val="center"/>
              <w:rPr>
                <w:rFonts w:asciiTheme="minorHAnsi" w:hAnsiTheme="minorHAnsi"/>
                <w:sz w:val="22"/>
                <w:szCs w:val="22"/>
              </w:rPr>
            </w:pPr>
            <w:r w:rsidRPr="00E94E99">
              <w:rPr>
                <w:rFonts w:asciiTheme="minorHAnsi" w:hAnsiTheme="minorHAnsi"/>
                <w:sz w:val="22"/>
                <w:szCs w:val="22"/>
              </w:rPr>
              <w:t>-</w:t>
            </w:r>
          </w:p>
        </w:tc>
      </w:tr>
    </w:tbl>
    <w:p w14:paraId="52DD97BD" w14:textId="77777777" w:rsidR="005D2D72" w:rsidRPr="00E94E99" w:rsidRDefault="005D2D72" w:rsidP="005D2D72">
      <w:pPr>
        <w:spacing w:after="120"/>
        <w:jc w:val="center"/>
        <w:rPr>
          <w:sz w:val="20"/>
          <w:szCs w:val="20"/>
        </w:rPr>
      </w:pPr>
      <w:r w:rsidRPr="00E94E99">
        <w:rPr>
          <w:sz w:val="20"/>
          <w:szCs w:val="20"/>
        </w:rPr>
        <w:t>Tabuľka 3 Prehľad súčasného stavu k 09/2018</w:t>
      </w:r>
    </w:p>
    <w:p w14:paraId="1A13075A" w14:textId="77777777" w:rsidR="005D2D72" w:rsidRPr="00E94E99" w:rsidRDefault="005D2D72" w:rsidP="005D2D72">
      <w:pPr>
        <w:pStyle w:val="Default"/>
        <w:spacing w:after="120"/>
        <w:ind w:firstLine="426"/>
        <w:jc w:val="both"/>
        <w:rPr>
          <w:rFonts w:asciiTheme="minorHAnsi" w:hAnsiTheme="minorHAnsi"/>
          <w:sz w:val="22"/>
          <w:szCs w:val="22"/>
        </w:rPr>
      </w:pPr>
      <w:r w:rsidRPr="00E94E99">
        <w:rPr>
          <w:rFonts w:asciiTheme="minorHAnsi" w:hAnsiTheme="minorHAnsi"/>
          <w:sz w:val="22"/>
          <w:szCs w:val="22"/>
        </w:rPr>
        <w:t>Pre vytvorenie lepšej predstavy o komplexnosti riešenia uvádzame v prílohách A až C tejto časti súťažných podkladov zoznam analytických špecifikácií k jednotlivým častiam riešenia.</w:t>
      </w:r>
    </w:p>
    <w:p w14:paraId="670DCB6E" w14:textId="77777777" w:rsidR="005D2D72" w:rsidRPr="00E94E99" w:rsidRDefault="005D2D72" w:rsidP="005D2D72">
      <w:pPr>
        <w:pStyle w:val="Default"/>
        <w:spacing w:after="120"/>
        <w:jc w:val="both"/>
        <w:rPr>
          <w:rFonts w:asciiTheme="minorHAnsi" w:hAnsiTheme="minorHAnsi"/>
          <w:sz w:val="22"/>
          <w:szCs w:val="22"/>
        </w:rPr>
      </w:pPr>
    </w:p>
    <w:p w14:paraId="17421C98" w14:textId="77777777" w:rsidR="005D2D72" w:rsidRPr="00E94E99" w:rsidRDefault="005D2D72" w:rsidP="005D2D72">
      <w:pPr>
        <w:pStyle w:val="Default"/>
        <w:spacing w:after="120"/>
        <w:jc w:val="both"/>
        <w:rPr>
          <w:rFonts w:asciiTheme="minorHAnsi" w:hAnsiTheme="minorHAnsi"/>
          <w:sz w:val="22"/>
          <w:szCs w:val="22"/>
        </w:rPr>
      </w:pPr>
    </w:p>
    <w:p w14:paraId="5E4FC0B1" w14:textId="77777777" w:rsidR="005D2D72" w:rsidRPr="00E94E99" w:rsidRDefault="005D2D72" w:rsidP="005D2D72">
      <w:pPr>
        <w:pStyle w:val="Nadpis2"/>
        <w:numPr>
          <w:ilvl w:val="1"/>
          <w:numId w:val="1"/>
        </w:numPr>
        <w:ind w:left="709"/>
        <w:rPr>
          <w:rStyle w:val="Nadpis2Char"/>
        </w:rPr>
      </w:pPr>
      <w:bookmarkStart w:id="5" w:name="_Toc527373123"/>
      <w:r w:rsidRPr="00E94E99">
        <w:rPr>
          <w:rStyle w:val="Nadpis2Char"/>
        </w:rPr>
        <w:t>Práca s finančnými údajmi v ITMS2014+</w:t>
      </w:r>
      <w:bookmarkEnd w:id="5"/>
      <w:r w:rsidRPr="00E94E99">
        <w:rPr>
          <w:rStyle w:val="Nadpis2Char"/>
        </w:rPr>
        <w:t xml:space="preserve"> </w:t>
      </w:r>
    </w:p>
    <w:p w14:paraId="34A03F76"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Spôsob financovania projektov v EŠIF je založený na princípe rozdelenia spolufinancovania na tri základné časti. Viac informácií sa nachádza v Stratégii financovania EŠIF pre programové obdobie 2014 – 2020 </w:t>
      </w:r>
      <w:hyperlink r:id="rId11" w:history="1">
        <w:r w:rsidRPr="00E94E99">
          <w:rPr>
            <w:rStyle w:val="Hypertextovprepojenie"/>
            <w:rFonts w:asciiTheme="minorHAnsi" w:hAnsiTheme="minorHAnsi"/>
            <w:sz w:val="22"/>
            <w:szCs w:val="22"/>
          </w:rPr>
          <w:t>http://www.finance.gov.sk/Default.aspx?CatID=11820</w:t>
        </w:r>
      </w:hyperlink>
      <w:r w:rsidRPr="00E94E99">
        <w:rPr>
          <w:rFonts w:asciiTheme="minorHAnsi" w:hAnsiTheme="minorHAnsi"/>
          <w:sz w:val="22"/>
          <w:szCs w:val="22"/>
        </w:rPr>
        <w:t xml:space="preserve">. </w:t>
      </w:r>
    </w:p>
    <w:p w14:paraId="02AF60B2" w14:textId="77777777" w:rsidR="005D2D72" w:rsidRPr="00E94E99" w:rsidRDefault="005D2D72" w:rsidP="005D2D72">
      <w:pPr>
        <w:pStyle w:val="Default"/>
        <w:numPr>
          <w:ilvl w:val="0"/>
          <w:numId w:val="3"/>
        </w:numPr>
        <w:spacing w:after="120"/>
        <w:jc w:val="both"/>
        <w:rPr>
          <w:rFonts w:asciiTheme="minorHAnsi" w:hAnsiTheme="minorHAnsi"/>
          <w:sz w:val="22"/>
          <w:szCs w:val="22"/>
        </w:rPr>
      </w:pPr>
      <w:r w:rsidRPr="00E94E99">
        <w:rPr>
          <w:rFonts w:asciiTheme="minorHAnsi" w:hAnsiTheme="minorHAnsi"/>
          <w:sz w:val="22"/>
          <w:szCs w:val="22"/>
        </w:rPr>
        <w:t xml:space="preserve">Financovanie z EÚ zdroja (EÚ) </w:t>
      </w:r>
    </w:p>
    <w:p w14:paraId="1D1D4370" w14:textId="77777777" w:rsidR="005D2D72" w:rsidRPr="00E94E99" w:rsidRDefault="005D2D72" w:rsidP="005D2D72">
      <w:pPr>
        <w:pStyle w:val="Default"/>
        <w:numPr>
          <w:ilvl w:val="0"/>
          <w:numId w:val="3"/>
        </w:numPr>
        <w:spacing w:after="120"/>
        <w:jc w:val="both"/>
        <w:rPr>
          <w:rFonts w:asciiTheme="minorHAnsi" w:hAnsiTheme="minorHAnsi"/>
          <w:sz w:val="22"/>
          <w:szCs w:val="22"/>
        </w:rPr>
      </w:pPr>
      <w:r w:rsidRPr="00E94E99">
        <w:rPr>
          <w:rFonts w:asciiTheme="minorHAnsi" w:hAnsiTheme="minorHAnsi"/>
          <w:sz w:val="22"/>
          <w:szCs w:val="22"/>
        </w:rPr>
        <w:t xml:space="preserve">Financovanie zo štátneho rozpočtu (ŠR) </w:t>
      </w:r>
    </w:p>
    <w:p w14:paraId="06B0F111" w14:textId="77777777" w:rsidR="005D2D72" w:rsidRPr="00E94E99" w:rsidRDefault="005D2D72" w:rsidP="005D2D72">
      <w:pPr>
        <w:pStyle w:val="Default"/>
        <w:numPr>
          <w:ilvl w:val="0"/>
          <w:numId w:val="3"/>
        </w:numPr>
        <w:spacing w:after="120"/>
        <w:jc w:val="both"/>
        <w:rPr>
          <w:rFonts w:asciiTheme="minorHAnsi" w:hAnsiTheme="minorHAnsi"/>
          <w:sz w:val="22"/>
          <w:szCs w:val="22"/>
        </w:rPr>
      </w:pPr>
      <w:r w:rsidRPr="00E94E99">
        <w:rPr>
          <w:rFonts w:asciiTheme="minorHAnsi" w:hAnsiTheme="minorHAnsi"/>
          <w:sz w:val="22"/>
          <w:szCs w:val="22"/>
        </w:rPr>
        <w:t xml:space="preserve">Financovanie z vlastných zdrojov žiadateľa resp. prijímateľa (VZ) </w:t>
      </w:r>
    </w:p>
    <w:p w14:paraId="4D1CC755"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Tento princíp financovania a sledovania po jednotlivých zdrojoch je zavedený do ITMS2014+ vo všetkých evidenciách, ktoré pracujú s finančnými údajmi. </w:t>
      </w:r>
    </w:p>
    <w:p w14:paraId="6417DD85"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lastRenderedPageBreak/>
        <w:t xml:space="preserve">V systéme ITMS2014+ je implementovaný algoritmus na rozpočítavanie používateľom zadaných súm na jednotlivé podiely financovania a následne na konkrétne zdroje. Platí, že napríklad podiel EÚ, môže byť vypočítaný z viacerých EÚ zdrojov. Z tohto dôvodu platí nasledovné: </w:t>
      </w:r>
    </w:p>
    <w:p w14:paraId="029A28C3" w14:textId="77777777" w:rsidR="005D2D72" w:rsidRPr="00E94E99" w:rsidRDefault="005D2D72" w:rsidP="005D2D72">
      <w:pPr>
        <w:pStyle w:val="Default"/>
        <w:numPr>
          <w:ilvl w:val="0"/>
          <w:numId w:val="3"/>
        </w:numPr>
        <w:spacing w:after="120"/>
        <w:jc w:val="both"/>
        <w:rPr>
          <w:rFonts w:asciiTheme="minorHAnsi" w:hAnsiTheme="minorHAnsi"/>
          <w:sz w:val="22"/>
          <w:szCs w:val="22"/>
        </w:rPr>
      </w:pPr>
      <w:r w:rsidRPr="00E94E99">
        <w:rPr>
          <w:rFonts w:asciiTheme="minorHAnsi" w:hAnsiTheme="minorHAnsi"/>
          <w:sz w:val="22"/>
          <w:szCs w:val="22"/>
        </w:rPr>
        <w:t xml:space="preserve">zadaná suma sa skladá z viacerých podielov, </w:t>
      </w:r>
    </w:p>
    <w:p w14:paraId="6F1A7477" w14:textId="77777777" w:rsidR="005D2D72" w:rsidRPr="00E94E99" w:rsidRDefault="005D2D72" w:rsidP="005D2D72">
      <w:pPr>
        <w:pStyle w:val="Default"/>
        <w:numPr>
          <w:ilvl w:val="0"/>
          <w:numId w:val="3"/>
        </w:numPr>
        <w:spacing w:after="120"/>
        <w:jc w:val="both"/>
        <w:rPr>
          <w:rFonts w:asciiTheme="minorHAnsi" w:hAnsiTheme="minorHAnsi"/>
          <w:sz w:val="22"/>
          <w:szCs w:val="22"/>
        </w:rPr>
      </w:pPr>
      <w:r w:rsidRPr="00E94E99">
        <w:rPr>
          <w:rFonts w:asciiTheme="minorHAnsi" w:hAnsiTheme="minorHAnsi"/>
          <w:sz w:val="22"/>
          <w:szCs w:val="22"/>
        </w:rPr>
        <w:t xml:space="preserve">jeden konkrétny podiel môže obsahovať viac zdrojov rovnakého druhu, ale nie rovnakého typu. </w:t>
      </w:r>
    </w:p>
    <w:p w14:paraId="64F2D8D7" w14:textId="77777777" w:rsidR="005D2D72" w:rsidRPr="00E94E99" w:rsidRDefault="005D2D72" w:rsidP="005D2D72">
      <w:pPr>
        <w:pStyle w:val="Default"/>
        <w:spacing w:after="120"/>
        <w:jc w:val="both"/>
        <w:rPr>
          <w:rFonts w:asciiTheme="minorHAnsi" w:hAnsiTheme="minorHAnsi"/>
          <w:sz w:val="22"/>
          <w:szCs w:val="22"/>
        </w:rPr>
      </w:pPr>
      <w:r w:rsidRPr="00E94E99">
        <w:rPr>
          <w:rFonts w:asciiTheme="minorHAnsi" w:hAnsiTheme="minorHAnsi"/>
          <w:sz w:val="22"/>
          <w:szCs w:val="22"/>
        </w:rPr>
        <w:t xml:space="preserve">V ITMS2014+ sú momentálne implementované nasledovné povinné podiely: </w:t>
      </w:r>
    </w:p>
    <w:p w14:paraId="53759854" w14:textId="77777777" w:rsidR="005D2D72" w:rsidRPr="00E94E99" w:rsidRDefault="005D2D72" w:rsidP="005D2D72">
      <w:pPr>
        <w:pStyle w:val="Default"/>
        <w:numPr>
          <w:ilvl w:val="0"/>
          <w:numId w:val="3"/>
        </w:numPr>
        <w:spacing w:after="120"/>
        <w:jc w:val="both"/>
        <w:rPr>
          <w:rFonts w:asciiTheme="minorHAnsi" w:hAnsiTheme="minorHAnsi"/>
          <w:sz w:val="22"/>
          <w:szCs w:val="22"/>
        </w:rPr>
      </w:pPr>
      <w:r w:rsidRPr="00E94E99">
        <w:rPr>
          <w:rFonts w:asciiTheme="minorHAnsi" w:hAnsiTheme="minorHAnsi"/>
          <w:sz w:val="22"/>
          <w:szCs w:val="22"/>
        </w:rPr>
        <w:t xml:space="preserve">podiel EÚ, </w:t>
      </w:r>
    </w:p>
    <w:p w14:paraId="6161C1C1" w14:textId="77777777" w:rsidR="005D2D72" w:rsidRPr="00E94E99" w:rsidRDefault="005D2D72" w:rsidP="005D2D72">
      <w:pPr>
        <w:pStyle w:val="Default"/>
        <w:numPr>
          <w:ilvl w:val="0"/>
          <w:numId w:val="3"/>
        </w:numPr>
        <w:spacing w:after="120"/>
        <w:jc w:val="both"/>
        <w:rPr>
          <w:rFonts w:asciiTheme="minorHAnsi" w:hAnsiTheme="minorHAnsi"/>
          <w:sz w:val="22"/>
          <w:szCs w:val="22"/>
        </w:rPr>
      </w:pPr>
      <w:r w:rsidRPr="00E94E99">
        <w:rPr>
          <w:rFonts w:asciiTheme="minorHAnsi" w:hAnsiTheme="minorHAnsi"/>
          <w:sz w:val="22"/>
          <w:szCs w:val="22"/>
        </w:rPr>
        <w:t xml:space="preserve">podiel ŠR, </w:t>
      </w:r>
    </w:p>
    <w:p w14:paraId="7E52F0E3" w14:textId="77777777" w:rsidR="005D2D72" w:rsidRPr="00E94E99" w:rsidRDefault="005D2D72" w:rsidP="005D2D72">
      <w:pPr>
        <w:pStyle w:val="Default"/>
        <w:numPr>
          <w:ilvl w:val="0"/>
          <w:numId w:val="3"/>
        </w:numPr>
        <w:spacing w:after="120"/>
        <w:jc w:val="both"/>
        <w:rPr>
          <w:rFonts w:asciiTheme="minorHAnsi" w:hAnsiTheme="minorHAnsi"/>
          <w:sz w:val="22"/>
          <w:szCs w:val="22"/>
        </w:rPr>
      </w:pPr>
      <w:r w:rsidRPr="00E94E99">
        <w:rPr>
          <w:rFonts w:asciiTheme="minorHAnsi" w:hAnsiTheme="minorHAnsi"/>
          <w:sz w:val="22"/>
          <w:szCs w:val="22"/>
        </w:rPr>
        <w:t xml:space="preserve">podiel VZ. </w:t>
      </w:r>
    </w:p>
    <w:p w14:paraId="4EF02442" w14:textId="77777777" w:rsidR="005D2D72" w:rsidRPr="00E94E99" w:rsidRDefault="005D2D72" w:rsidP="005D2D72">
      <w:pPr>
        <w:pStyle w:val="Default"/>
        <w:spacing w:after="120"/>
        <w:jc w:val="both"/>
        <w:rPr>
          <w:rFonts w:asciiTheme="minorHAnsi" w:hAnsiTheme="minorHAnsi"/>
          <w:sz w:val="22"/>
          <w:szCs w:val="22"/>
        </w:rPr>
      </w:pPr>
    </w:p>
    <w:p w14:paraId="6DABD21D" w14:textId="77777777" w:rsidR="005D2D72" w:rsidRPr="00E94E99" w:rsidRDefault="005D2D72" w:rsidP="005D2D72">
      <w:pPr>
        <w:pStyle w:val="Default"/>
        <w:spacing w:after="120"/>
        <w:jc w:val="both"/>
        <w:rPr>
          <w:rFonts w:asciiTheme="minorHAnsi" w:hAnsiTheme="minorHAnsi"/>
          <w:sz w:val="22"/>
          <w:szCs w:val="22"/>
        </w:rPr>
      </w:pPr>
      <w:r w:rsidRPr="00E94E99">
        <w:rPr>
          <w:rFonts w:asciiTheme="minorHAnsi" w:hAnsiTheme="minorHAnsi"/>
          <w:sz w:val="22"/>
          <w:szCs w:val="22"/>
        </w:rPr>
        <w:t xml:space="preserve">A tieto voliteľné podiely: </w:t>
      </w:r>
    </w:p>
    <w:p w14:paraId="73A89014" w14:textId="77777777" w:rsidR="005D2D72" w:rsidRPr="00E94E99" w:rsidRDefault="005D2D72" w:rsidP="005D2D72">
      <w:pPr>
        <w:pStyle w:val="Default"/>
        <w:numPr>
          <w:ilvl w:val="0"/>
          <w:numId w:val="3"/>
        </w:numPr>
        <w:spacing w:after="120"/>
        <w:jc w:val="both"/>
        <w:rPr>
          <w:rFonts w:asciiTheme="minorHAnsi" w:hAnsiTheme="minorHAnsi"/>
          <w:sz w:val="22"/>
          <w:szCs w:val="22"/>
        </w:rPr>
      </w:pPr>
      <w:r w:rsidRPr="00E94E99">
        <w:rPr>
          <w:rFonts w:asciiTheme="minorHAnsi" w:hAnsiTheme="minorHAnsi"/>
          <w:sz w:val="22"/>
          <w:szCs w:val="22"/>
        </w:rPr>
        <w:t xml:space="preserve">podiel Pro-rata, </w:t>
      </w:r>
    </w:p>
    <w:p w14:paraId="24AC3EB0" w14:textId="77777777" w:rsidR="005D2D72" w:rsidRPr="00E94E99" w:rsidRDefault="005D2D72" w:rsidP="005D2D72">
      <w:pPr>
        <w:pStyle w:val="Default"/>
        <w:numPr>
          <w:ilvl w:val="0"/>
          <w:numId w:val="3"/>
        </w:numPr>
        <w:spacing w:after="120"/>
        <w:jc w:val="both"/>
        <w:rPr>
          <w:rFonts w:asciiTheme="minorHAnsi" w:hAnsiTheme="minorHAnsi"/>
          <w:sz w:val="22"/>
          <w:szCs w:val="22"/>
        </w:rPr>
      </w:pPr>
      <w:r w:rsidRPr="00E94E99">
        <w:rPr>
          <w:rFonts w:asciiTheme="minorHAnsi" w:hAnsiTheme="minorHAnsi"/>
          <w:sz w:val="22"/>
          <w:szCs w:val="22"/>
        </w:rPr>
        <w:t xml:space="preserve">podiel YEI. </w:t>
      </w:r>
    </w:p>
    <w:p w14:paraId="7EED9D4E" w14:textId="77777777" w:rsidR="005D2D72" w:rsidRPr="00E94E99" w:rsidRDefault="005D2D72" w:rsidP="005D2D72">
      <w:pPr>
        <w:pStyle w:val="Default"/>
        <w:jc w:val="both"/>
        <w:rPr>
          <w:rFonts w:asciiTheme="minorHAnsi" w:hAnsiTheme="minorHAnsi"/>
          <w:sz w:val="22"/>
          <w:szCs w:val="22"/>
        </w:rPr>
      </w:pPr>
    </w:p>
    <w:p w14:paraId="7CB8C274" w14:textId="77777777" w:rsidR="005D2D72" w:rsidRPr="00E94E99" w:rsidRDefault="005D2D72" w:rsidP="005D2D72">
      <w:pPr>
        <w:pStyle w:val="Default"/>
        <w:jc w:val="both"/>
        <w:rPr>
          <w:rFonts w:asciiTheme="minorHAnsi" w:hAnsiTheme="minorHAnsi"/>
          <w:sz w:val="22"/>
          <w:szCs w:val="22"/>
        </w:rPr>
      </w:pPr>
      <w:r w:rsidRPr="00E94E99">
        <w:rPr>
          <w:rFonts w:asciiTheme="minorHAnsi" w:hAnsiTheme="minorHAnsi"/>
          <w:sz w:val="22"/>
          <w:szCs w:val="22"/>
        </w:rPr>
        <w:t xml:space="preserve">Následne sú podiely rozložené na tieto zdroje: </w:t>
      </w:r>
    </w:p>
    <w:p w14:paraId="5708C590" w14:textId="77777777" w:rsidR="005D2D72" w:rsidRPr="00E94E99" w:rsidRDefault="005D2D72" w:rsidP="005D2D72">
      <w:pPr>
        <w:pStyle w:val="Default"/>
        <w:numPr>
          <w:ilvl w:val="0"/>
          <w:numId w:val="3"/>
        </w:numPr>
        <w:spacing w:after="66"/>
        <w:jc w:val="both"/>
        <w:rPr>
          <w:rFonts w:asciiTheme="minorHAnsi" w:hAnsiTheme="minorHAnsi"/>
          <w:sz w:val="22"/>
          <w:szCs w:val="22"/>
        </w:rPr>
      </w:pPr>
      <w:r w:rsidRPr="00E94E99">
        <w:rPr>
          <w:rFonts w:asciiTheme="minorHAnsi" w:hAnsiTheme="minorHAnsi"/>
          <w:sz w:val="22"/>
          <w:szCs w:val="22"/>
        </w:rPr>
        <w:t xml:space="preserve">Európsky zdroj, </w:t>
      </w:r>
    </w:p>
    <w:p w14:paraId="06901509" w14:textId="77777777" w:rsidR="005D2D72" w:rsidRPr="00E94E99" w:rsidRDefault="005D2D72" w:rsidP="005D2D72">
      <w:pPr>
        <w:pStyle w:val="Default"/>
        <w:numPr>
          <w:ilvl w:val="0"/>
          <w:numId w:val="3"/>
        </w:numPr>
        <w:spacing w:after="66"/>
        <w:jc w:val="both"/>
        <w:rPr>
          <w:rFonts w:asciiTheme="minorHAnsi" w:hAnsiTheme="minorHAnsi"/>
          <w:sz w:val="22"/>
          <w:szCs w:val="22"/>
        </w:rPr>
      </w:pPr>
      <w:r w:rsidRPr="00E94E99">
        <w:rPr>
          <w:rFonts w:asciiTheme="minorHAnsi" w:hAnsiTheme="minorHAnsi"/>
          <w:sz w:val="22"/>
          <w:szCs w:val="22"/>
        </w:rPr>
        <w:t xml:space="preserve">Štátny rozpočet, </w:t>
      </w:r>
    </w:p>
    <w:p w14:paraId="6083A713" w14:textId="77777777" w:rsidR="005D2D72" w:rsidRPr="00E94E99" w:rsidRDefault="005D2D72" w:rsidP="005D2D72">
      <w:pPr>
        <w:pStyle w:val="Default"/>
        <w:numPr>
          <w:ilvl w:val="0"/>
          <w:numId w:val="3"/>
        </w:numPr>
        <w:spacing w:after="66"/>
        <w:jc w:val="both"/>
        <w:rPr>
          <w:rFonts w:asciiTheme="minorHAnsi" w:hAnsiTheme="minorHAnsi"/>
          <w:sz w:val="22"/>
          <w:szCs w:val="22"/>
        </w:rPr>
      </w:pPr>
      <w:r w:rsidRPr="00E94E99">
        <w:rPr>
          <w:rFonts w:asciiTheme="minorHAnsi" w:hAnsiTheme="minorHAnsi"/>
          <w:sz w:val="22"/>
          <w:szCs w:val="22"/>
        </w:rPr>
        <w:t xml:space="preserve">Vlastný zdroj verejný, </w:t>
      </w:r>
    </w:p>
    <w:p w14:paraId="35AD7592" w14:textId="77777777" w:rsidR="005D2D72" w:rsidRPr="00E94E99" w:rsidRDefault="005D2D72" w:rsidP="005D2D72">
      <w:pPr>
        <w:pStyle w:val="Default"/>
        <w:numPr>
          <w:ilvl w:val="0"/>
          <w:numId w:val="3"/>
        </w:numPr>
        <w:spacing w:after="66"/>
        <w:jc w:val="both"/>
        <w:rPr>
          <w:rFonts w:asciiTheme="minorHAnsi" w:hAnsiTheme="minorHAnsi"/>
          <w:sz w:val="22"/>
          <w:szCs w:val="22"/>
        </w:rPr>
      </w:pPr>
      <w:r w:rsidRPr="00E94E99">
        <w:rPr>
          <w:rFonts w:asciiTheme="minorHAnsi" w:hAnsiTheme="minorHAnsi"/>
          <w:sz w:val="22"/>
          <w:szCs w:val="22"/>
        </w:rPr>
        <w:t xml:space="preserve">Vlastný zdroj súkromný, </w:t>
      </w:r>
    </w:p>
    <w:p w14:paraId="5A842A91" w14:textId="77777777" w:rsidR="005D2D72" w:rsidRPr="00E94E99" w:rsidRDefault="005D2D72" w:rsidP="005D2D72">
      <w:pPr>
        <w:pStyle w:val="Default"/>
        <w:numPr>
          <w:ilvl w:val="0"/>
          <w:numId w:val="3"/>
        </w:numPr>
        <w:spacing w:after="66"/>
        <w:jc w:val="both"/>
        <w:rPr>
          <w:rFonts w:asciiTheme="minorHAnsi" w:hAnsiTheme="minorHAnsi"/>
          <w:sz w:val="22"/>
          <w:szCs w:val="22"/>
        </w:rPr>
      </w:pPr>
      <w:r w:rsidRPr="00E94E99">
        <w:rPr>
          <w:rFonts w:asciiTheme="minorHAnsi" w:hAnsiTheme="minorHAnsi"/>
          <w:sz w:val="22"/>
          <w:szCs w:val="22"/>
        </w:rPr>
        <w:t xml:space="preserve">Pro-rata, </w:t>
      </w:r>
    </w:p>
    <w:p w14:paraId="1B61F649" w14:textId="77777777" w:rsidR="005D2D72" w:rsidRPr="00E94E99" w:rsidRDefault="005D2D72" w:rsidP="005D2D72">
      <w:pPr>
        <w:pStyle w:val="Default"/>
        <w:numPr>
          <w:ilvl w:val="0"/>
          <w:numId w:val="3"/>
        </w:numPr>
        <w:spacing w:after="66"/>
        <w:jc w:val="both"/>
        <w:rPr>
          <w:rFonts w:asciiTheme="minorHAnsi" w:hAnsiTheme="minorHAnsi"/>
          <w:sz w:val="22"/>
          <w:szCs w:val="22"/>
        </w:rPr>
      </w:pPr>
      <w:r w:rsidRPr="00E94E99">
        <w:rPr>
          <w:rFonts w:asciiTheme="minorHAnsi" w:hAnsiTheme="minorHAnsi"/>
          <w:sz w:val="22"/>
          <w:szCs w:val="22"/>
        </w:rPr>
        <w:t xml:space="preserve">YEI reps. IZM (Iniciatíva na podporu zamestnanosti mladých ľudí). </w:t>
      </w:r>
    </w:p>
    <w:p w14:paraId="183220CB" w14:textId="48FCCEC6"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Zadaná a vypočítaná suma za podiely a zdroje sa v ITMS2014+ perzistentní vo formáte racionálneho čísla. Ak sú vypočítané sumy zasielané do externého informačného systému ISUF, tak sú najprv vypočítané s presnosťou na dve desatinné miesta, sperzistetnené v separátnej štruktúre a až následn</w:t>
      </w:r>
      <w:r w:rsidR="00FA7F1F">
        <w:rPr>
          <w:rFonts w:asciiTheme="minorHAnsi" w:hAnsiTheme="minorHAnsi"/>
          <w:sz w:val="22"/>
          <w:szCs w:val="22"/>
        </w:rPr>
        <w:t>e</w:t>
      </w:r>
      <w:r w:rsidRPr="00E94E99">
        <w:rPr>
          <w:rFonts w:asciiTheme="minorHAnsi" w:hAnsiTheme="minorHAnsi"/>
          <w:sz w:val="22"/>
          <w:szCs w:val="22"/>
        </w:rPr>
        <w:t xml:space="preserve"> sú predmetom integrácie. V prípade centových rozdielov sa centové dorovnanie aplikuje na zdroji ŠR. </w:t>
      </w:r>
    </w:p>
    <w:p w14:paraId="5620D028"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Ak sa v evidenciách pracuje so sumami, ktoré sú spracované v ISUF, tak sa nevyužíva štruktúra racionálnych čísiel, ale štruktúra, ktorá bola predmetom integrácie.</w:t>
      </w:r>
    </w:p>
    <w:p w14:paraId="43DE6227" w14:textId="77777777" w:rsidR="005D2D72" w:rsidRPr="00E94E99" w:rsidRDefault="005D2D72" w:rsidP="005D2D72">
      <w:pPr>
        <w:pStyle w:val="Default"/>
        <w:spacing w:after="120"/>
        <w:jc w:val="both"/>
        <w:rPr>
          <w:rFonts w:asciiTheme="minorHAnsi" w:hAnsiTheme="minorHAnsi"/>
          <w:sz w:val="22"/>
          <w:szCs w:val="22"/>
        </w:rPr>
      </w:pPr>
    </w:p>
    <w:p w14:paraId="456840EB" w14:textId="77777777" w:rsidR="005D2D72" w:rsidRPr="00E94E99" w:rsidRDefault="005D2D72" w:rsidP="005D2D72">
      <w:pPr>
        <w:pStyle w:val="Nadpis2"/>
        <w:numPr>
          <w:ilvl w:val="1"/>
          <w:numId w:val="1"/>
        </w:numPr>
        <w:ind w:left="709"/>
        <w:rPr>
          <w:rStyle w:val="Nadpis2Char"/>
        </w:rPr>
      </w:pPr>
      <w:bookmarkStart w:id="6" w:name="_Toc527373124"/>
      <w:r w:rsidRPr="00E94E99">
        <w:rPr>
          <w:rStyle w:val="Nadpis2Char"/>
        </w:rPr>
        <w:t>Funkcionalita systému (stav k 30.9.2018)</w:t>
      </w:r>
      <w:bookmarkEnd w:id="6"/>
      <w:r w:rsidRPr="00E94E99">
        <w:rPr>
          <w:rStyle w:val="Nadpis2Char"/>
        </w:rPr>
        <w:t xml:space="preserve"> </w:t>
      </w:r>
    </w:p>
    <w:p w14:paraId="4B8F4D8A"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ITMS2014+ predstavuje komplexný informačný systém, ktorý je architektonicky a z biznis hľadiska rozdelený na 2 hlavné časti, ktorým zodpovedajú rozdielne funkcionality, t.j. časť pre verejných používateľov a časť pre neverejných používateľov. Samostatnú časť tvoria mobilné aplikácie pre mobilné platformy iOS a Android. </w:t>
      </w:r>
    </w:p>
    <w:p w14:paraId="539E7CA0"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ITMS2014+ v súčasnosti disponuje funkcionalitami pre pokrytie základných procesov implementácie EŠIF vyplývajúcich zo Systému riadenia, Systému finančného riadenia EŠIF 2014 – 2020 a Systému riadenia CLLD (LEADER a komunitný rozvoj pre programové obdobie 2014 – 2020). Jednotlivé časti systému sú delené do viacerých doménových častí. </w:t>
      </w:r>
    </w:p>
    <w:p w14:paraId="021FE9A2"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Zásahom úspešného uchádzača do zdrojového kódu existujúcej funkcionality prostredníctvom </w:t>
      </w:r>
      <w:r w:rsidRPr="00E94E99">
        <w:rPr>
          <w:rFonts w:asciiTheme="minorHAnsi" w:hAnsiTheme="minorHAnsi"/>
          <w:b/>
          <w:sz w:val="22"/>
          <w:szCs w:val="22"/>
        </w:rPr>
        <w:t>Služieb technickej podpory a údržby a Služieb aplikačného rozvoja pre MAS</w:t>
      </w:r>
      <w:r w:rsidRPr="00E94E99">
        <w:rPr>
          <w:rFonts w:asciiTheme="minorHAnsi" w:hAnsiTheme="minorHAnsi"/>
          <w:sz w:val="22"/>
          <w:szCs w:val="22"/>
        </w:rPr>
        <w:t xml:space="preserve"> a následným nasadením funkcionality do produkčného prostredia ITMS2014+, stráca Úrad podpredsedu vlády SR pre investície </w:t>
      </w:r>
      <w:r w:rsidRPr="00E94E99">
        <w:rPr>
          <w:rFonts w:asciiTheme="minorHAnsi" w:hAnsiTheme="minorHAnsi"/>
          <w:sz w:val="22"/>
          <w:szCs w:val="22"/>
        </w:rPr>
        <w:lastRenderedPageBreak/>
        <w:t xml:space="preserve">a informatizáciu záruku na uvedené funkcionality od pôvodného dodávateľa ITMS2014+ a záruku preberá na seba úspešný uchádzač. </w:t>
      </w:r>
    </w:p>
    <w:p w14:paraId="1D52A7B9"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Vrcholový doménový pohľad na ITMS2014+ na Obrázku 1 Doménový model ITMS2014+ popisuje základné a nosné vzťahy medzi hlavnými entitami, ktoré vstupujú v rámci systému do vzájomnej interakcie. Diagram nepopisuje nižšie úrovne jednotlivých entít a ich vzájomné vzťahy v rámci entity alebo medzi entitami. Diagram nerozlišuje verejnú (public, resp. IV14) a neverejnú (private, resp. IN14) časť ITMS2014+, nakoľko z biznis pohľadu sa jedná o jeden spoločný, komplexný systém. Systém ITMS2014+ je súčasne využívaný verejnými a neverejnými používateľmi. </w:t>
      </w:r>
    </w:p>
    <w:p w14:paraId="06F91CB6"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Jednotlivé procesy sú bližšie opísané v metodikách pre projektové a finančné riadenie EŠIF v programovom období 2014 – 2020, t.j. Systém riadenia EŠIF, Systém finančného riadenia EŠIF 2014 – 2020, Systém riadenia CLLD (LEADER a komunitný rozvoj pre programové obdobie 2014 – 2020, metodické pokyny, legislatíva SR a EK a pod.</w:t>
      </w:r>
    </w:p>
    <w:p w14:paraId="1DCF1496" w14:textId="77777777" w:rsidR="005D2D72" w:rsidRPr="00E94E99" w:rsidRDefault="005D2D72" w:rsidP="005D2D72">
      <w:pPr>
        <w:pStyle w:val="Default"/>
        <w:spacing w:after="120"/>
        <w:jc w:val="both"/>
        <w:rPr>
          <w:rFonts w:asciiTheme="minorHAnsi" w:hAnsiTheme="minorHAnsi"/>
          <w:sz w:val="22"/>
          <w:szCs w:val="22"/>
        </w:rPr>
      </w:pPr>
      <w:r w:rsidRPr="00E94E99">
        <w:rPr>
          <w:rFonts w:asciiTheme="minorHAnsi" w:hAnsiTheme="minorHAnsi"/>
          <w:noProof/>
          <w:sz w:val="22"/>
          <w:szCs w:val="22"/>
          <w:lang w:eastAsia="sk-SK"/>
        </w:rPr>
        <w:drawing>
          <wp:inline distT="0" distB="0" distL="0" distR="0" wp14:anchorId="409C4024" wp14:editId="455589C9">
            <wp:extent cx="5731510" cy="6172835"/>
            <wp:effectExtent l="0" t="0" r="254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6172835"/>
                    </a:xfrm>
                    <a:prstGeom prst="rect">
                      <a:avLst/>
                    </a:prstGeom>
                    <a:noFill/>
                    <a:ln>
                      <a:noFill/>
                    </a:ln>
                  </pic:spPr>
                </pic:pic>
              </a:graphicData>
            </a:graphic>
          </wp:inline>
        </w:drawing>
      </w:r>
    </w:p>
    <w:p w14:paraId="2C558740" w14:textId="77777777" w:rsidR="005D2D72" w:rsidRPr="00E94E99" w:rsidRDefault="005D2D72" w:rsidP="005D2D72">
      <w:pPr>
        <w:spacing w:after="120"/>
        <w:jc w:val="center"/>
        <w:rPr>
          <w:sz w:val="20"/>
          <w:szCs w:val="20"/>
        </w:rPr>
      </w:pPr>
      <w:r w:rsidRPr="00E94E99">
        <w:rPr>
          <w:sz w:val="20"/>
          <w:szCs w:val="20"/>
        </w:rPr>
        <w:t xml:space="preserve">Obrázok 1 Doménový model ITMS2014+ </w:t>
      </w:r>
    </w:p>
    <w:p w14:paraId="68326409" w14:textId="77777777" w:rsidR="005D2D72" w:rsidRPr="00E94E99" w:rsidRDefault="005D2D72" w:rsidP="005D2D72">
      <w:pPr>
        <w:spacing w:after="0" w:line="240" w:lineRule="auto"/>
        <w:rPr>
          <w:rFonts w:ascii="Times New Roman" w:hAnsi="Times New Roman" w:cs="Times New Roman"/>
          <w:color w:val="000000"/>
          <w:sz w:val="20"/>
          <w:szCs w:val="20"/>
        </w:rPr>
      </w:pPr>
    </w:p>
    <w:p w14:paraId="7034998A" w14:textId="77777777" w:rsidR="005D2D72" w:rsidRPr="00E94E99" w:rsidRDefault="005D2D72" w:rsidP="005D2D72">
      <w:pPr>
        <w:pStyle w:val="Nadpis3"/>
        <w:numPr>
          <w:ilvl w:val="2"/>
          <w:numId w:val="1"/>
        </w:numPr>
        <w:spacing w:before="0" w:after="120"/>
        <w:ind w:left="709"/>
      </w:pPr>
      <w:bookmarkStart w:id="7" w:name="_Toc527373125"/>
      <w:r w:rsidRPr="00E94E99">
        <w:t>Funkcionality neverejnej časti systému ITMS2014+</w:t>
      </w:r>
      <w:bookmarkEnd w:id="7"/>
    </w:p>
    <w:p w14:paraId="2CF32F08" w14:textId="77777777" w:rsidR="005D2D72" w:rsidRPr="00E94E99" w:rsidRDefault="005D2D72" w:rsidP="005D2D72">
      <w:pPr>
        <w:pStyle w:val="Nadpis4"/>
        <w:numPr>
          <w:ilvl w:val="3"/>
          <w:numId w:val="1"/>
        </w:numPr>
        <w:spacing w:before="0" w:after="120"/>
        <w:ind w:left="993" w:hanging="939"/>
      </w:pPr>
      <w:bookmarkStart w:id="8" w:name="_Toc458078473"/>
      <w:bookmarkEnd w:id="8"/>
      <w:r w:rsidRPr="00E94E99">
        <w:t>Žiadosť o aktiváciu konta (ŽoAK)</w:t>
      </w:r>
    </w:p>
    <w:p w14:paraId="08600EF7" w14:textId="77777777" w:rsidR="005D2D72" w:rsidRPr="00E94E99" w:rsidRDefault="005D2D72" w:rsidP="005D2D72">
      <w:pPr>
        <w:spacing w:after="120"/>
        <w:ind w:firstLine="426"/>
        <w:jc w:val="both"/>
        <w:rPr>
          <w:rFonts w:cs="Arial"/>
        </w:rPr>
      </w:pPr>
      <w:r w:rsidRPr="00E94E99">
        <w:rPr>
          <w:rFonts w:cs="Arial"/>
        </w:rPr>
        <w:t>Funkcionalita na neverejnej časti ITMS2014+ slúži na registráciu a spracovanie žiadostí o aktiváciu konta, ktoré sú predkladané z verejnej časti ITMS2014+. Súčasťou spracovania je možnosť vrátenia žiadosti na doplnenie v prípade identifikovaných nedostatkov. ŽoAK využíva:</w:t>
      </w:r>
    </w:p>
    <w:p w14:paraId="682AD107"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notifikačné mechanizmy, ktoré notifikujú kontaktnú osobu na ŽoAK a novovytvorených alebo novozaradených používateľov v procesoch registrácie, doplnenia a schválenia žiadosti,</w:t>
      </w:r>
    </w:p>
    <w:p w14:paraId="4DA1D554"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workflow mechanizmus systému,</w:t>
      </w:r>
    </w:p>
    <w:p w14:paraId="5481E4E9"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integrácie na systém ORSR pre získanie výpisu z ORSR,</w:t>
      </w:r>
    </w:p>
    <w:p w14:paraId="16379FFB"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DMS,</w:t>
      </w:r>
    </w:p>
    <w:p w14:paraId="6F0111C9" w14:textId="77777777" w:rsidR="005D2D72" w:rsidRPr="00E94E99" w:rsidRDefault="005D2D72" w:rsidP="005D2D72">
      <w:pPr>
        <w:widowControl w:val="0"/>
        <w:numPr>
          <w:ilvl w:val="0"/>
          <w:numId w:val="4"/>
        </w:numPr>
        <w:spacing w:after="120" w:line="240" w:lineRule="atLeast"/>
        <w:ind w:left="709" w:hanging="284"/>
        <w:jc w:val="both"/>
        <w:rPr>
          <w:rFonts w:cs="Arial"/>
        </w:rPr>
      </w:pPr>
      <w:r w:rsidRPr="00E94E99">
        <w:rPr>
          <w:rFonts w:cs="Arial"/>
        </w:rPr>
        <w:t>Report server.</w:t>
      </w:r>
    </w:p>
    <w:p w14:paraId="17142F4D" w14:textId="77777777" w:rsidR="005D2D72" w:rsidRPr="00E94E99" w:rsidRDefault="005D2D72" w:rsidP="005D2D72">
      <w:pPr>
        <w:spacing w:after="120"/>
        <w:jc w:val="both"/>
        <w:rPr>
          <w:rFonts w:cs="Arial"/>
        </w:rPr>
      </w:pPr>
      <w:r w:rsidRPr="00E94E99">
        <w:rPr>
          <w:rFonts w:cs="Arial"/>
        </w:rPr>
        <w:t>Až schválením ŽoAK sa novovytvárané osoby a subjekty zavádzajú do systému ITMS2014+.</w:t>
      </w:r>
    </w:p>
    <w:p w14:paraId="7C676A5F" w14:textId="77777777" w:rsidR="005D2D72" w:rsidRPr="00E94E99" w:rsidRDefault="005D2D72" w:rsidP="005D2D72">
      <w:pPr>
        <w:pStyle w:val="Nadpis4"/>
        <w:numPr>
          <w:ilvl w:val="3"/>
          <w:numId w:val="1"/>
        </w:numPr>
        <w:spacing w:before="0" w:after="120"/>
        <w:ind w:left="993" w:hanging="939"/>
      </w:pPr>
      <w:bookmarkStart w:id="9" w:name="_Toc458078474"/>
      <w:bookmarkEnd w:id="9"/>
      <w:r w:rsidRPr="00E94E99">
        <w:t>Správa subjektov a osôb</w:t>
      </w:r>
    </w:p>
    <w:p w14:paraId="2668B0B4" w14:textId="77777777" w:rsidR="005D2D72" w:rsidRPr="00E94E99" w:rsidRDefault="005D2D72" w:rsidP="005D2D72">
      <w:pPr>
        <w:spacing w:after="120"/>
        <w:ind w:firstLine="426"/>
        <w:jc w:val="both"/>
        <w:rPr>
          <w:rFonts w:cs="Arial"/>
        </w:rPr>
      </w:pPr>
      <w:r w:rsidRPr="00E94E99">
        <w:rPr>
          <w:rFonts w:cs="Arial"/>
        </w:rPr>
        <w:t>Funkcionalita evidovania subjektov a osôb slúži ako základný číselník pre evidenciu osôb a subjektov v ITMS2014+. Každá osoba a subjekt sú v ITMS2014+ evidované iba raz. Na osobách a subjektoch sa perzistentnia základné údaje, adresné údaje a kontaktné údaje. Evidencia subjektov podlieha verzionovaniu a každý subjekt je DMS entitou. Subjekty sú za určitých podmienok zasielané do systému ISUF. Subjekt, ktorý už bol založený v ISUF, podlieha špecifickému procesu zmeny, kedy zmenu musí najprv potvrdiť systém ISUF a až následne dôjde k vykonaniu update na strane ITMS2014+.</w:t>
      </w:r>
    </w:p>
    <w:p w14:paraId="194FBC57" w14:textId="77777777" w:rsidR="005D2D72" w:rsidRPr="00E94E99" w:rsidRDefault="005D2D72" w:rsidP="005D2D72">
      <w:pPr>
        <w:spacing w:after="120"/>
        <w:ind w:firstLine="426"/>
        <w:jc w:val="both"/>
        <w:rPr>
          <w:rFonts w:cs="Arial"/>
        </w:rPr>
      </w:pPr>
      <w:r w:rsidRPr="00E94E99">
        <w:rPr>
          <w:rFonts w:cs="Arial"/>
        </w:rPr>
        <w:t>Každá osoba v systéme musí mať aspoň jedno zaradenie na subjekt. Zaradenia sú definované ako vzťahy medzi týmito entitami, t.j. vzťah medzi osobou a subjektmi. Základné zaradenia v systéme sú:</w:t>
      </w:r>
    </w:p>
    <w:p w14:paraId="22F90C01"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kontaktná osoba (ZARKO),</w:t>
      </w:r>
    </w:p>
    <w:p w14:paraId="474E5742"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štatutárny zástupca (ZASTAT),</w:t>
      </w:r>
    </w:p>
    <w:p w14:paraId="2376511A"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zamestnanec subjektu (ZARSUB),</w:t>
      </w:r>
    </w:p>
    <w:p w14:paraId="0D1208EC"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hodnotiteľ (ZARHOD),</w:t>
      </w:r>
    </w:p>
    <w:p w14:paraId="07ECFB3D"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zamestnanec organizácie v pôsobnosti subjektu (ZAROVP),</w:t>
      </w:r>
    </w:p>
    <w:p w14:paraId="296EFACD"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zamestnanec subjektu na verejnej časti (ZARPIV),</w:t>
      </w:r>
    </w:p>
    <w:p w14:paraId="21984153" w14:textId="77777777" w:rsidR="005D2D72" w:rsidRPr="00E94E99" w:rsidRDefault="005D2D72" w:rsidP="005D2D72">
      <w:pPr>
        <w:widowControl w:val="0"/>
        <w:numPr>
          <w:ilvl w:val="0"/>
          <w:numId w:val="4"/>
        </w:numPr>
        <w:spacing w:after="120" w:line="240" w:lineRule="atLeast"/>
        <w:ind w:left="709" w:hanging="284"/>
        <w:jc w:val="both"/>
        <w:rPr>
          <w:rFonts w:cs="Arial"/>
        </w:rPr>
      </w:pPr>
      <w:r w:rsidRPr="00E94E99">
        <w:rPr>
          <w:rFonts w:cs="Arial"/>
        </w:rPr>
        <w:t>zamestnanec orgánu implementácie fondov (ZAROIF).</w:t>
      </w:r>
    </w:p>
    <w:p w14:paraId="690EBF21" w14:textId="77777777" w:rsidR="005D2D72" w:rsidRPr="00E94E99" w:rsidRDefault="005D2D72" w:rsidP="005D2D72">
      <w:pPr>
        <w:spacing w:after="120"/>
        <w:ind w:firstLine="426"/>
        <w:jc w:val="both"/>
        <w:rPr>
          <w:rFonts w:cs="Arial"/>
        </w:rPr>
      </w:pPr>
      <w:r w:rsidRPr="00E94E99">
        <w:rPr>
          <w:rFonts w:cs="Arial"/>
        </w:rPr>
        <w:t>Osoba je v systéme ITMS2014+ zaregistrovaná iba jedenkrát. Zabezpečenie jedinečnosti sa riadi na základe rodného čísla, ktoré je v systéme ukladané v šifrovanej podobe. Systém ITMS2014+ generuje novým osobám vlastný jedinečný bezvýznamový identifikátor, tzv. identifikátor ITMS2014+.</w:t>
      </w:r>
    </w:p>
    <w:p w14:paraId="75C734BE" w14:textId="77777777" w:rsidR="005D2D72" w:rsidRPr="00E94E99" w:rsidRDefault="005D2D72" w:rsidP="005D2D72">
      <w:pPr>
        <w:spacing w:after="120"/>
        <w:jc w:val="both"/>
        <w:rPr>
          <w:rFonts w:cs="Arial"/>
        </w:rPr>
      </w:pPr>
      <w:r w:rsidRPr="00E94E99">
        <w:rPr>
          <w:rFonts w:cs="Arial"/>
        </w:rPr>
        <w:t>Subjekt je v systéme ITMS2014+ evidovaný iba jedenkrát. Zabezpečenie jedinečnosti sa riadi na základe identifikačných údajov ako je IČO, DIČ a pod.</w:t>
      </w:r>
    </w:p>
    <w:p w14:paraId="763F6278" w14:textId="77777777" w:rsidR="005D2D72" w:rsidRPr="00E94E99" w:rsidRDefault="005D2D72" w:rsidP="005D2D72">
      <w:pPr>
        <w:pStyle w:val="Nadpis4"/>
        <w:numPr>
          <w:ilvl w:val="3"/>
          <w:numId w:val="1"/>
        </w:numPr>
        <w:spacing w:before="0" w:after="120"/>
        <w:ind w:left="993" w:hanging="939"/>
      </w:pPr>
      <w:bookmarkStart w:id="10" w:name="_Toc458078475"/>
      <w:bookmarkEnd w:id="10"/>
      <w:r w:rsidRPr="00E94E99">
        <w:t>Správy a oznámenia</w:t>
      </w:r>
    </w:p>
    <w:p w14:paraId="78B182C3" w14:textId="6CBDB3F2" w:rsidR="005D2D72" w:rsidRPr="00E94E99" w:rsidRDefault="005D2D72" w:rsidP="005D2D72">
      <w:pPr>
        <w:spacing w:after="120"/>
        <w:ind w:firstLine="426"/>
        <w:jc w:val="both"/>
        <w:rPr>
          <w:rFonts w:cs="Arial"/>
        </w:rPr>
      </w:pPr>
      <w:r w:rsidRPr="00E94E99">
        <w:rPr>
          <w:rFonts w:cs="Arial"/>
        </w:rPr>
        <w:t>ITMS2014+ v súčasnosti umožňuje editáciu správ resp. emailov, ktorými sú používatelia notifikovan</w:t>
      </w:r>
      <w:r w:rsidR="004B060A">
        <w:rPr>
          <w:rFonts w:cs="Arial"/>
        </w:rPr>
        <w:t>í</w:t>
      </w:r>
      <w:r w:rsidRPr="00E94E99">
        <w:rPr>
          <w:rFonts w:cs="Arial"/>
        </w:rPr>
        <w:t xml:space="preserve"> V evidencií správ sa určuje text pre emaily a interné správy. V súčasnosti sa v ITMS2014+ nachádza asi 78 druhov správ.</w:t>
      </w:r>
    </w:p>
    <w:p w14:paraId="4CF265B4" w14:textId="77777777" w:rsidR="005D2D72" w:rsidRPr="00E94E99" w:rsidRDefault="005D2D72" w:rsidP="005D2D72">
      <w:pPr>
        <w:spacing w:after="120"/>
        <w:ind w:firstLine="425"/>
        <w:jc w:val="both"/>
        <w:rPr>
          <w:rFonts w:cs="Arial"/>
        </w:rPr>
      </w:pPr>
      <w:r w:rsidRPr="00E94E99">
        <w:rPr>
          <w:rFonts w:cs="Arial"/>
        </w:rPr>
        <w:t>Funkcionalita oznámení, umožňuje oprávneným používateľom vytvárať oznámenia pre používateľov. Autor oznámenia si určuje:</w:t>
      </w:r>
    </w:p>
    <w:p w14:paraId="0A3495C4" w14:textId="438FB908"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lastRenderedPageBreak/>
        <w:t>stupeň dôležitosti oznámenia (informatívny, nízky, stredný alebo vysoký),</w:t>
      </w:r>
    </w:p>
    <w:p w14:paraId="1E623ED8"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časť aplikácie, pre ktorú je oznámenie určené (verejná, neverejná alebo mobilná),</w:t>
      </w:r>
    </w:p>
    <w:p w14:paraId="3A11B89D" w14:textId="77777777" w:rsidR="005D2D72" w:rsidRPr="00E94E99" w:rsidRDefault="005D2D72" w:rsidP="005D2D72">
      <w:pPr>
        <w:widowControl w:val="0"/>
        <w:numPr>
          <w:ilvl w:val="0"/>
          <w:numId w:val="4"/>
        </w:numPr>
        <w:spacing w:after="120" w:line="240" w:lineRule="atLeast"/>
        <w:ind w:left="709" w:hanging="284"/>
        <w:jc w:val="both"/>
        <w:rPr>
          <w:rFonts w:cs="Arial"/>
        </w:rPr>
      </w:pPr>
      <w:r w:rsidRPr="00E94E99">
        <w:rPr>
          <w:rFonts w:cs="Arial"/>
        </w:rPr>
        <w:t>adresátov oznámenia (prihlásení alebo neprihlásení používatelia).</w:t>
      </w:r>
    </w:p>
    <w:p w14:paraId="54E43833" w14:textId="77777777" w:rsidR="005D2D72" w:rsidRPr="00E94E99" w:rsidRDefault="005D2D72" w:rsidP="005D2D72">
      <w:pPr>
        <w:spacing w:after="120"/>
        <w:ind w:firstLine="425"/>
        <w:jc w:val="both"/>
        <w:rPr>
          <w:rFonts w:cs="Arial"/>
        </w:rPr>
      </w:pPr>
      <w:r w:rsidRPr="00E94E99">
        <w:rPr>
          <w:rFonts w:cs="Arial"/>
        </w:rPr>
        <w:t>Oznámenie môže platiť pre obe časti systému (verejnú a aj neverejnú) a aj pre viacerých adresátov (prihlásený a neprihlásený používateľ) súčasne.</w:t>
      </w:r>
    </w:p>
    <w:p w14:paraId="524CDC36" w14:textId="7BBA3049" w:rsidR="005D2D72" w:rsidRPr="00E94E99" w:rsidRDefault="005D2D72" w:rsidP="005D2D72">
      <w:pPr>
        <w:pStyle w:val="Nadpis4"/>
        <w:numPr>
          <w:ilvl w:val="3"/>
          <w:numId w:val="1"/>
        </w:numPr>
        <w:spacing w:before="0" w:after="120"/>
        <w:ind w:left="993" w:hanging="939"/>
      </w:pPr>
      <w:bookmarkStart w:id="11" w:name="_Toc458078476"/>
      <w:bookmarkEnd w:id="11"/>
      <w:r w:rsidRPr="00E94E99">
        <w:t>Správa organizáci</w:t>
      </w:r>
      <w:r w:rsidR="00D05F53">
        <w:t>í</w:t>
      </w:r>
      <w:r w:rsidRPr="00E94E99">
        <w:t xml:space="preserve"> v pôsobnosti subjektu</w:t>
      </w:r>
    </w:p>
    <w:p w14:paraId="69A8DBBB" w14:textId="30DB4C31" w:rsidR="005D2D72" w:rsidRPr="00E94E99" w:rsidRDefault="005D2D72" w:rsidP="005D2D72">
      <w:pPr>
        <w:spacing w:after="120"/>
        <w:ind w:firstLine="425"/>
        <w:jc w:val="both"/>
        <w:rPr>
          <w:rFonts w:cs="Arial"/>
        </w:rPr>
      </w:pPr>
      <w:r w:rsidRPr="00E94E99">
        <w:rPr>
          <w:rFonts w:cs="Arial"/>
        </w:rPr>
        <w:t>Subjekt môže mať pod sebou vytvorených viac organizáci</w:t>
      </w:r>
      <w:r w:rsidR="00D05F53">
        <w:rPr>
          <w:rFonts w:cs="Arial"/>
        </w:rPr>
        <w:t>í</w:t>
      </w:r>
      <w:r w:rsidRPr="00E94E99">
        <w:rPr>
          <w:rFonts w:cs="Arial"/>
        </w:rPr>
        <w:t xml:space="preserve"> v pôsobnosti subjektu. Ide o organizačné jednotky subjektu alebo časti subjektu bez vlastnej právnej identity. Na organizácii sa perzistentnia základné, adresné a kontaktné údaje. Na týchto organizáciách sa následne priradzujú ako zamestnanci, osoby subjektu v zaradení typu ZAROVP. Osoba môže vystupovať vo viacerých platných zaradeniach typu OVP.</w:t>
      </w:r>
    </w:p>
    <w:p w14:paraId="0E028627" w14:textId="77777777" w:rsidR="005D2D72" w:rsidRPr="00E94E99" w:rsidRDefault="005D2D72" w:rsidP="005D2D72">
      <w:pPr>
        <w:pStyle w:val="Nadpis4"/>
        <w:numPr>
          <w:ilvl w:val="3"/>
          <w:numId w:val="1"/>
        </w:numPr>
        <w:spacing w:before="0" w:after="120"/>
        <w:ind w:left="993" w:hanging="939"/>
      </w:pPr>
      <w:bookmarkStart w:id="12" w:name="_Toc458078477"/>
      <w:bookmarkEnd w:id="12"/>
      <w:r w:rsidRPr="00E94E99">
        <w:t>Správa orgánov implementácie fondov</w:t>
      </w:r>
    </w:p>
    <w:p w14:paraId="11E14B41" w14:textId="77777777" w:rsidR="005D2D72" w:rsidRPr="00E94E99" w:rsidRDefault="005D2D72" w:rsidP="005D2D72">
      <w:pPr>
        <w:spacing w:after="120"/>
        <w:ind w:firstLine="425"/>
        <w:jc w:val="both"/>
        <w:rPr>
          <w:rFonts w:cs="Arial"/>
        </w:rPr>
      </w:pPr>
      <w:r w:rsidRPr="00E94E99">
        <w:rPr>
          <w:rFonts w:cs="Arial"/>
        </w:rPr>
        <w:t>Orgány vznikajú pod subjektmi. Jeden subjekt môže mať v systéme viac orgánov, ale orgán môže patriť práve jednému subjektu. Orgán okrem základných atribútov ako je kód, názov, adresa a pod., nesie informácie o tom, v akej roli vystupuje v systéme ITMS2014+ a v rámci implementácie EŠIF:</w:t>
      </w:r>
    </w:p>
    <w:p w14:paraId="0B10C23A"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riadiaci orgán,</w:t>
      </w:r>
    </w:p>
    <w:p w14:paraId="1CF7D4BC"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sprostredkovateľský orgán,</w:t>
      </w:r>
    </w:p>
    <w:p w14:paraId="6AA8E378"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orgán auditu,</w:t>
      </w:r>
    </w:p>
    <w:p w14:paraId="6C2B751E"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certifikačný orgán,</w:t>
      </w:r>
    </w:p>
    <w:p w14:paraId="5A38E9C5"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centrálny koordinačný orgán,</w:t>
      </w:r>
    </w:p>
    <w:p w14:paraId="546D1DBB"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platobná jednotka,</w:t>
      </w:r>
    </w:p>
    <w:p w14:paraId="791A6FBD" w14:textId="77777777" w:rsidR="005D2D72" w:rsidRPr="00E94E99" w:rsidRDefault="005D2D72" w:rsidP="005D2D72">
      <w:pPr>
        <w:widowControl w:val="0"/>
        <w:numPr>
          <w:ilvl w:val="0"/>
          <w:numId w:val="4"/>
        </w:numPr>
        <w:spacing w:after="0" w:line="240" w:lineRule="atLeast"/>
        <w:ind w:left="709" w:hanging="284"/>
        <w:jc w:val="both"/>
        <w:rPr>
          <w:rFonts w:cs="Arial"/>
        </w:rPr>
      </w:pPr>
      <w:r w:rsidRPr="00E94E99">
        <w:rPr>
          <w:rFonts w:cs="Arial"/>
        </w:rPr>
        <w:t>datacentrum,</w:t>
      </w:r>
    </w:p>
    <w:p w14:paraId="063D9994" w14:textId="77777777" w:rsidR="005D2D72" w:rsidRPr="00E94E99" w:rsidRDefault="005D2D72" w:rsidP="005D2D72">
      <w:pPr>
        <w:widowControl w:val="0"/>
        <w:numPr>
          <w:ilvl w:val="0"/>
          <w:numId w:val="4"/>
        </w:numPr>
        <w:spacing w:after="120" w:line="240" w:lineRule="atLeast"/>
        <w:ind w:left="709" w:hanging="284"/>
        <w:jc w:val="both"/>
        <w:rPr>
          <w:rFonts w:cs="Arial"/>
        </w:rPr>
      </w:pPr>
      <w:r w:rsidRPr="00E94E99">
        <w:rPr>
          <w:rFonts w:cs="Arial"/>
        </w:rPr>
        <w:t>a pod.</w:t>
      </w:r>
    </w:p>
    <w:p w14:paraId="0439763F" w14:textId="77777777" w:rsidR="005D2D72" w:rsidRPr="00E94E99" w:rsidRDefault="005D2D72" w:rsidP="005D2D72">
      <w:pPr>
        <w:spacing w:after="120"/>
        <w:ind w:firstLine="426"/>
        <w:jc w:val="both"/>
        <w:rPr>
          <w:rFonts w:cs="Arial"/>
        </w:rPr>
      </w:pPr>
      <w:r w:rsidRPr="00E94E99">
        <w:rPr>
          <w:rFonts w:cs="Arial"/>
        </w:rPr>
        <w:t>Orgán môže disponovať viacerými rolami orgánu. Rola orgánu zároveň určuje, aké pracovné pozície môžu byť priradené osobám, ktoré sú v rámci orgánu zaradené. Na orgáne sa zaradzujú osoby subjektu so zaradením ZAROIF. Osobe zaradením do orgánu vzniká prístup do neverejnej časti systému ITMS2014+. Prístup však musí byť zadministrovaný pracovníkmi DataCentra, ktorí používateľovi priradia RRP ID a relevantné oprávnenia/pracovné pozície. Prostredníctvom RRP ID je používateľ ITMS2014+ spárovaný s centrálnym autentifikačným modulom DataCentra ako prevádzkovateľa ITMS2014+ a ďalších ISVS.</w:t>
      </w:r>
    </w:p>
    <w:p w14:paraId="2B79FA32" w14:textId="6806CE63" w:rsidR="005D2D72" w:rsidRPr="00E94E99" w:rsidRDefault="005D2D72" w:rsidP="005D2D72">
      <w:pPr>
        <w:pStyle w:val="Nadpis4"/>
        <w:numPr>
          <w:ilvl w:val="3"/>
          <w:numId w:val="1"/>
        </w:numPr>
        <w:spacing w:before="0" w:after="120"/>
        <w:ind w:left="993" w:hanging="939"/>
      </w:pPr>
      <w:bookmarkStart w:id="13" w:name="_Toc458078478"/>
      <w:bookmarkEnd w:id="13"/>
      <w:r w:rsidRPr="00E94E99">
        <w:t>Správa stratégi</w:t>
      </w:r>
      <w:r w:rsidR="00D05F53">
        <w:t>í</w:t>
      </w:r>
      <w:r w:rsidRPr="00E94E99">
        <w:t xml:space="preserve"> CLLD</w:t>
      </w:r>
    </w:p>
    <w:p w14:paraId="0180298F" w14:textId="68289CF4" w:rsidR="005D2D72" w:rsidRPr="00E94E99" w:rsidRDefault="005D2D72" w:rsidP="005D2D72">
      <w:pPr>
        <w:spacing w:after="120"/>
        <w:ind w:firstLine="426"/>
        <w:jc w:val="both"/>
        <w:rPr>
          <w:rFonts w:cs="Arial"/>
        </w:rPr>
      </w:pPr>
      <w:r w:rsidRPr="00E94E99">
        <w:rPr>
          <w:rFonts w:cs="Arial"/>
        </w:rPr>
        <w:t>Zoznam stratégii CLLD vzniká pod programovou štruktúrou. Každá zo strategi</w:t>
      </w:r>
      <w:r w:rsidR="00901EA9">
        <w:rPr>
          <w:rFonts w:cs="Arial"/>
        </w:rPr>
        <w:t>í</w:t>
      </w:r>
      <w:r w:rsidRPr="00E94E99">
        <w:rPr>
          <w:rFonts w:cs="Arial"/>
        </w:rPr>
        <w:t xml:space="preserve"> je naviazaná na  konkrétny orgán implementácie fondov t.j. orgán MAS. Detail stratégie pokrýva:</w:t>
      </w:r>
    </w:p>
    <w:p w14:paraId="2CC6FAD0" w14:textId="77777777" w:rsidR="005D2D72" w:rsidRPr="00E94E99" w:rsidRDefault="005D2D72" w:rsidP="005D2D72">
      <w:pPr>
        <w:pStyle w:val="Odsekzoznamu"/>
        <w:numPr>
          <w:ilvl w:val="0"/>
          <w:numId w:val="43"/>
        </w:numPr>
        <w:spacing w:after="120"/>
        <w:jc w:val="both"/>
        <w:rPr>
          <w:rFonts w:cs="Arial"/>
        </w:rPr>
      </w:pPr>
      <w:r w:rsidRPr="00E94E99">
        <w:rPr>
          <w:rFonts w:cs="Arial"/>
        </w:rPr>
        <w:t>Základné údaje stratégie</w:t>
      </w:r>
    </w:p>
    <w:p w14:paraId="6890C950" w14:textId="77777777" w:rsidR="005D2D72" w:rsidRPr="00E94E99" w:rsidRDefault="005D2D72" w:rsidP="005D2D72">
      <w:pPr>
        <w:pStyle w:val="Odsekzoznamu"/>
        <w:numPr>
          <w:ilvl w:val="0"/>
          <w:numId w:val="43"/>
        </w:numPr>
        <w:spacing w:after="120"/>
        <w:jc w:val="both"/>
        <w:rPr>
          <w:rFonts w:cs="Arial"/>
        </w:rPr>
      </w:pPr>
      <w:r w:rsidRPr="00E94E99">
        <w:rPr>
          <w:rFonts w:cs="Arial"/>
        </w:rPr>
        <w:t>Miesta pôsobenia MAS</w:t>
      </w:r>
    </w:p>
    <w:p w14:paraId="1587FFE8" w14:textId="77777777" w:rsidR="005D2D72" w:rsidRPr="00E94E99" w:rsidRDefault="005D2D72" w:rsidP="005D2D72">
      <w:pPr>
        <w:pStyle w:val="Odsekzoznamu"/>
        <w:numPr>
          <w:ilvl w:val="0"/>
          <w:numId w:val="43"/>
        </w:numPr>
        <w:spacing w:after="120"/>
        <w:jc w:val="both"/>
        <w:rPr>
          <w:rFonts w:cs="Arial"/>
        </w:rPr>
      </w:pPr>
      <w:r w:rsidRPr="00E94E99">
        <w:rPr>
          <w:rFonts w:cs="Arial"/>
        </w:rPr>
        <w:t>Finančné údaje</w:t>
      </w:r>
    </w:p>
    <w:p w14:paraId="1D71306A" w14:textId="77777777" w:rsidR="005D2D72" w:rsidRPr="00E94E99" w:rsidRDefault="005D2D72" w:rsidP="005D2D72">
      <w:pPr>
        <w:pStyle w:val="Odsekzoznamu"/>
        <w:numPr>
          <w:ilvl w:val="0"/>
          <w:numId w:val="43"/>
        </w:numPr>
        <w:spacing w:after="120"/>
        <w:jc w:val="both"/>
        <w:rPr>
          <w:rFonts w:cs="Arial"/>
        </w:rPr>
      </w:pPr>
      <w:r w:rsidRPr="00E94E99">
        <w:rPr>
          <w:rFonts w:cs="Arial"/>
        </w:rPr>
        <w:t>Osoby stratégie</w:t>
      </w:r>
    </w:p>
    <w:p w14:paraId="1A5B10C7" w14:textId="77777777" w:rsidR="005D2D72" w:rsidRPr="00E94E99" w:rsidRDefault="005D2D72" w:rsidP="005D2D72">
      <w:pPr>
        <w:pStyle w:val="Odsekzoznamu"/>
        <w:numPr>
          <w:ilvl w:val="0"/>
          <w:numId w:val="43"/>
        </w:numPr>
        <w:spacing w:after="120"/>
        <w:jc w:val="both"/>
        <w:rPr>
          <w:rFonts w:cs="Arial"/>
        </w:rPr>
      </w:pPr>
      <w:r w:rsidRPr="00E94E99">
        <w:rPr>
          <w:rFonts w:cs="Arial"/>
        </w:rPr>
        <w:t>Naviazanie na programovú štruktúru</w:t>
      </w:r>
    </w:p>
    <w:p w14:paraId="329F5399" w14:textId="791A398B" w:rsidR="005D2D72" w:rsidRPr="00E94E99" w:rsidRDefault="005D2D72" w:rsidP="005D2D72">
      <w:pPr>
        <w:pStyle w:val="Odsekzoznamu"/>
        <w:numPr>
          <w:ilvl w:val="0"/>
          <w:numId w:val="43"/>
        </w:numPr>
        <w:spacing w:after="120"/>
        <w:jc w:val="both"/>
        <w:rPr>
          <w:rFonts w:cs="Arial"/>
        </w:rPr>
      </w:pPr>
      <w:r w:rsidRPr="00E94E99">
        <w:rPr>
          <w:rFonts w:cs="Arial"/>
        </w:rPr>
        <w:t>Merateľné ukazovate</w:t>
      </w:r>
      <w:r w:rsidR="00901EA9">
        <w:rPr>
          <w:rFonts w:cs="Arial"/>
        </w:rPr>
        <w:t>l</w:t>
      </w:r>
      <w:r w:rsidRPr="00E94E99">
        <w:rPr>
          <w:rFonts w:cs="Arial"/>
        </w:rPr>
        <w:t>e</w:t>
      </w:r>
    </w:p>
    <w:p w14:paraId="2556DBFE" w14:textId="7E1E81D4" w:rsidR="005D2D72" w:rsidRPr="00E94E99" w:rsidRDefault="005D2D72" w:rsidP="005D2D72">
      <w:pPr>
        <w:pStyle w:val="Odsekzoznamu"/>
        <w:numPr>
          <w:ilvl w:val="0"/>
          <w:numId w:val="43"/>
        </w:numPr>
        <w:spacing w:after="120"/>
        <w:jc w:val="both"/>
        <w:rPr>
          <w:rFonts w:cs="Arial"/>
        </w:rPr>
      </w:pPr>
      <w:r w:rsidRPr="00E94E99">
        <w:rPr>
          <w:rFonts w:cs="Arial"/>
        </w:rPr>
        <w:t>Opr</w:t>
      </w:r>
      <w:r w:rsidR="00901EA9">
        <w:rPr>
          <w:rFonts w:cs="Arial"/>
        </w:rPr>
        <w:t>á</w:t>
      </w:r>
      <w:r w:rsidRPr="00E94E99">
        <w:rPr>
          <w:rFonts w:cs="Arial"/>
        </w:rPr>
        <w:t>vnené výdavky</w:t>
      </w:r>
    </w:p>
    <w:p w14:paraId="104256B9" w14:textId="77777777" w:rsidR="005D2D72" w:rsidRPr="00E94E99" w:rsidRDefault="005D2D72" w:rsidP="005D2D72">
      <w:pPr>
        <w:pStyle w:val="Odsekzoznamu"/>
        <w:numPr>
          <w:ilvl w:val="0"/>
          <w:numId w:val="43"/>
        </w:numPr>
        <w:spacing w:after="120"/>
        <w:jc w:val="both"/>
        <w:rPr>
          <w:rFonts w:cs="Arial"/>
        </w:rPr>
      </w:pPr>
      <w:r w:rsidRPr="00E94E99">
        <w:rPr>
          <w:rFonts w:cs="Arial"/>
        </w:rPr>
        <w:t>Príklady aktivít</w:t>
      </w:r>
    </w:p>
    <w:p w14:paraId="5C05BA91" w14:textId="77777777" w:rsidR="005D2D72" w:rsidRPr="00E94E99" w:rsidRDefault="005D2D72" w:rsidP="005D2D72">
      <w:pPr>
        <w:pStyle w:val="Odsekzoznamu"/>
        <w:numPr>
          <w:ilvl w:val="0"/>
          <w:numId w:val="43"/>
        </w:numPr>
        <w:spacing w:after="120"/>
        <w:jc w:val="both"/>
        <w:rPr>
          <w:rFonts w:cs="Arial"/>
        </w:rPr>
      </w:pPr>
      <w:r w:rsidRPr="00E94E99">
        <w:rPr>
          <w:rFonts w:cs="Arial"/>
        </w:rPr>
        <w:t>Oprávnený žiadatelia pre stratégie</w:t>
      </w:r>
    </w:p>
    <w:p w14:paraId="62D331D4" w14:textId="77777777" w:rsidR="005D2D72" w:rsidRPr="00E94E99" w:rsidRDefault="005D2D72" w:rsidP="005D2D72">
      <w:pPr>
        <w:pStyle w:val="Odsekzoznamu"/>
        <w:numPr>
          <w:ilvl w:val="0"/>
          <w:numId w:val="43"/>
        </w:numPr>
        <w:spacing w:after="120"/>
        <w:jc w:val="both"/>
        <w:rPr>
          <w:rFonts w:cs="Arial"/>
        </w:rPr>
      </w:pPr>
      <w:r w:rsidRPr="00E94E99">
        <w:rPr>
          <w:rFonts w:cs="Arial"/>
        </w:rPr>
        <w:lastRenderedPageBreak/>
        <w:t>Podmienky poskytnutia príspevku pre danú stratégiu</w:t>
      </w:r>
    </w:p>
    <w:p w14:paraId="5B2B7418" w14:textId="7367976D" w:rsidR="005D2D72" w:rsidRPr="00E94E99" w:rsidRDefault="005D2D72" w:rsidP="005D2D72">
      <w:pPr>
        <w:pStyle w:val="Odsekzoznamu"/>
        <w:numPr>
          <w:ilvl w:val="0"/>
          <w:numId w:val="43"/>
        </w:numPr>
        <w:spacing w:after="120"/>
        <w:jc w:val="both"/>
        <w:rPr>
          <w:rFonts w:cs="Arial"/>
        </w:rPr>
      </w:pPr>
      <w:r w:rsidRPr="00E94E99">
        <w:rPr>
          <w:rFonts w:cs="Arial"/>
        </w:rPr>
        <w:t>Hodnotiace kritéri</w:t>
      </w:r>
      <w:r w:rsidR="00C9509D">
        <w:rPr>
          <w:rFonts w:cs="Arial"/>
        </w:rPr>
        <w:t>á</w:t>
      </w:r>
      <w:r w:rsidRPr="00E94E99">
        <w:rPr>
          <w:rFonts w:cs="Arial"/>
        </w:rPr>
        <w:t xml:space="preserve"> stratégie</w:t>
      </w:r>
    </w:p>
    <w:p w14:paraId="2D11B402" w14:textId="0D259289" w:rsidR="005D2D72" w:rsidRPr="00E94E99" w:rsidRDefault="005D2D72" w:rsidP="005D2D72">
      <w:pPr>
        <w:spacing w:after="120"/>
        <w:ind w:firstLine="708"/>
        <w:jc w:val="both"/>
        <w:rPr>
          <w:rFonts w:cs="Arial"/>
        </w:rPr>
      </w:pPr>
      <w:r w:rsidRPr="00E94E99">
        <w:rPr>
          <w:rFonts w:cs="Arial"/>
        </w:rPr>
        <w:t>Funkcionalita stratégi</w:t>
      </w:r>
      <w:r w:rsidR="0090210E">
        <w:rPr>
          <w:rFonts w:cs="Arial"/>
        </w:rPr>
        <w:t>í</w:t>
      </w:r>
      <w:r w:rsidRPr="00E94E99">
        <w:rPr>
          <w:rFonts w:cs="Arial"/>
        </w:rPr>
        <w:t xml:space="preserve"> využíva verzionovanie, v ktorom sa jednotlivé verzie schvaľujú pomocou zadefinovaného workflow. Len schválené verzie môžu vystupovať ako platné a ich štruktúry sa môžu používať v iných častiach a funkcionalitách ITMS2014+. V rámci tejto evidenci</w:t>
      </w:r>
      <w:r w:rsidR="0090210E">
        <w:rPr>
          <w:rFonts w:cs="Arial"/>
        </w:rPr>
        <w:t>e</w:t>
      </w:r>
      <w:r w:rsidRPr="00E94E99">
        <w:rPr>
          <w:rFonts w:cs="Arial"/>
        </w:rPr>
        <w:t xml:space="preserve"> bola do systému ITMS2014+ zapracovaná fun</w:t>
      </w:r>
      <w:r w:rsidR="0090210E">
        <w:rPr>
          <w:rFonts w:cs="Arial"/>
        </w:rPr>
        <w:t>k</w:t>
      </w:r>
      <w:r w:rsidRPr="00E94E99">
        <w:rPr>
          <w:rFonts w:cs="Arial"/>
        </w:rPr>
        <w:t xml:space="preserve">cionalita vizibilít na úroveň stratégie.  </w:t>
      </w:r>
    </w:p>
    <w:p w14:paraId="1B336ACC" w14:textId="77777777" w:rsidR="005D2D72" w:rsidRPr="00E94E99" w:rsidRDefault="005D2D72" w:rsidP="005D2D72">
      <w:pPr>
        <w:pStyle w:val="Nadpis4"/>
        <w:numPr>
          <w:ilvl w:val="3"/>
          <w:numId w:val="1"/>
        </w:numPr>
        <w:spacing w:before="0" w:after="120"/>
        <w:ind w:left="993" w:hanging="939"/>
      </w:pPr>
      <w:r w:rsidRPr="00E94E99">
        <w:t>Správa orgánov, používateľov a prístupov</w:t>
      </w:r>
    </w:p>
    <w:p w14:paraId="1E94E52F" w14:textId="75735341" w:rsidR="005D2D72" w:rsidRPr="00E94E99" w:rsidRDefault="005D2D72" w:rsidP="005D2D72">
      <w:pPr>
        <w:spacing w:after="120"/>
        <w:ind w:firstLine="425"/>
        <w:jc w:val="both"/>
        <w:rPr>
          <w:rFonts w:cs="Arial"/>
        </w:rPr>
      </w:pPr>
      <w:r w:rsidRPr="00E94E99">
        <w:rPr>
          <w:rFonts w:cs="Arial"/>
        </w:rPr>
        <w:t>Funkcionalita slúži na administráciu používateľov verejnej aj neverejnej časti. V rámci funkcionality môže autorizovaná osoba administrovať prístupy do aplikáci</w:t>
      </w:r>
      <w:r w:rsidR="00A33E27">
        <w:rPr>
          <w:rFonts w:cs="Arial"/>
        </w:rPr>
        <w:t>í</w:t>
      </w:r>
      <w:r w:rsidRPr="00E94E99">
        <w:rPr>
          <w:rFonts w:cs="Arial"/>
        </w:rPr>
        <w:t>. V rámci administrácie môže používateľ</w:t>
      </w:r>
    </w:p>
    <w:p w14:paraId="51290414"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meniť prihlasovacie údaje do verejnej aj neverejnej časti ITMS2014+,</w:t>
      </w:r>
    </w:p>
    <w:p w14:paraId="2D8E6276"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editovať atribúty osoby resp. používateľa,</w:t>
      </w:r>
    </w:p>
    <w:p w14:paraId="4A64119F"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blokovať používateľa,</w:t>
      </w:r>
    </w:p>
    <w:p w14:paraId="7C04E8E9" w14:textId="77777777" w:rsidR="005D2D72" w:rsidRPr="00E94E99" w:rsidRDefault="005D2D72" w:rsidP="005D2D72">
      <w:pPr>
        <w:widowControl w:val="0"/>
        <w:numPr>
          <w:ilvl w:val="0"/>
          <w:numId w:val="4"/>
        </w:numPr>
        <w:spacing w:after="120" w:line="240" w:lineRule="atLeast"/>
        <w:ind w:hanging="646"/>
        <w:jc w:val="both"/>
        <w:rPr>
          <w:rFonts w:cs="Arial"/>
        </w:rPr>
      </w:pPr>
      <w:r w:rsidRPr="00E94E99">
        <w:rPr>
          <w:rFonts w:cs="Arial"/>
        </w:rPr>
        <w:t>spravovať pracovné pozície používateľa, t.j. jeho oprávnenia v systéme ITMS2014+.</w:t>
      </w:r>
    </w:p>
    <w:p w14:paraId="63681EEA" w14:textId="77777777" w:rsidR="005D2D72" w:rsidRPr="00E94E99" w:rsidRDefault="005D2D72" w:rsidP="005D2D72">
      <w:pPr>
        <w:spacing w:after="120"/>
        <w:ind w:firstLine="426"/>
        <w:jc w:val="both"/>
        <w:rPr>
          <w:rFonts w:cs="Arial"/>
        </w:rPr>
      </w:pPr>
      <w:r w:rsidRPr="00E94E99">
        <w:rPr>
          <w:rFonts w:cs="Arial"/>
        </w:rPr>
        <w:t>V rámci tejto funkcionality sa administruje číselník pracovných pozícii. Pracovné pozície sú v systéme pevne dané a nedajú sa aplikačne odoberať alebo pridávať. Každá pracovná pozícia obsahuje oprávnenia (create, read, update, delete) a stavy workflow (WF) vo workflow entitách, v ktorých môže používateľ s danou pracovnou pozíciou objekt posúvať po WF.</w:t>
      </w:r>
    </w:p>
    <w:p w14:paraId="2C76E2FB" w14:textId="77777777" w:rsidR="005D2D72" w:rsidRPr="00E94E99" w:rsidRDefault="005D2D72" w:rsidP="005D2D72">
      <w:pPr>
        <w:pStyle w:val="Nadpis4"/>
        <w:numPr>
          <w:ilvl w:val="3"/>
          <w:numId w:val="1"/>
        </w:numPr>
        <w:spacing w:before="0" w:after="120"/>
        <w:ind w:left="993" w:hanging="939"/>
      </w:pPr>
      <w:bookmarkStart w:id="14" w:name="_Toc458078479"/>
      <w:bookmarkEnd w:id="14"/>
      <w:r w:rsidRPr="00E94E99">
        <w:t>Správa workflow a riadenia procesov</w:t>
      </w:r>
    </w:p>
    <w:p w14:paraId="67EE8734" w14:textId="77777777" w:rsidR="005D2D72" w:rsidRPr="00E94E99" w:rsidRDefault="005D2D72" w:rsidP="005D2D72">
      <w:pPr>
        <w:spacing w:after="120"/>
        <w:ind w:firstLine="425"/>
        <w:jc w:val="both"/>
        <w:rPr>
          <w:rFonts w:cs="Arial"/>
        </w:rPr>
      </w:pPr>
      <w:r w:rsidRPr="00E94E99">
        <w:rPr>
          <w:rFonts w:cs="Arial"/>
        </w:rPr>
        <w:t>Slúži na administráciu workflow. Vo funkcionalite sa pre jednotlivé workflow entity na základe zadefinovaných stavov, fáz, akcií, objektov do podmienok a reportov, vyskladávajú verzie workflow. Zadefinované workflow sa môžu verzionovať. Workflow mechanizmom sa riadia všetky základné entity ITMS2014+ viazané na procesy vyplývajúce zo Systému riadenia EŠIF a Systému finančného riadenia EŠIF 2014 – 2020.</w:t>
      </w:r>
    </w:p>
    <w:p w14:paraId="44C5D5CB" w14:textId="77777777" w:rsidR="005D2D72" w:rsidRPr="00E94E99" w:rsidRDefault="005D2D72" w:rsidP="005D2D72">
      <w:pPr>
        <w:pStyle w:val="Nadpis4"/>
        <w:numPr>
          <w:ilvl w:val="3"/>
          <w:numId w:val="1"/>
        </w:numPr>
        <w:spacing w:before="0" w:after="120"/>
        <w:ind w:left="993" w:hanging="939"/>
      </w:pPr>
      <w:bookmarkStart w:id="15" w:name="_Toc458078480"/>
      <w:bookmarkEnd w:id="15"/>
      <w:r w:rsidRPr="00E94E99">
        <w:t>Správa externých a interných číselníkov</w:t>
      </w:r>
    </w:p>
    <w:p w14:paraId="74A7A8E8" w14:textId="77777777" w:rsidR="005D2D72" w:rsidRPr="00E94E99" w:rsidRDefault="005D2D72" w:rsidP="005D2D72">
      <w:pPr>
        <w:spacing w:after="120"/>
        <w:ind w:firstLine="54"/>
        <w:jc w:val="both"/>
        <w:rPr>
          <w:rFonts w:cs="Arial"/>
        </w:rPr>
      </w:pPr>
      <w:r w:rsidRPr="00E94E99">
        <w:rPr>
          <w:rFonts w:cs="Arial"/>
        </w:rPr>
        <w:t>V systéme ITMS2014+ sa momentálne nachádza 87 číselníkov. Číselníky sa delia v systéme na:</w:t>
      </w:r>
    </w:p>
    <w:p w14:paraId="5F07B627" w14:textId="181E4D3C"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Externé statické - Číselník, ktorého obsah riadi iný systém, napr</w:t>
      </w:r>
      <w:r w:rsidR="00170AEB">
        <w:rPr>
          <w:rFonts w:cs="Arial"/>
        </w:rPr>
        <w:t>.</w:t>
      </w:r>
      <w:r w:rsidRPr="00E94E99">
        <w:rPr>
          <w:rFonts w:cs="Arial"/>
        </w:rPr>
        <w:t>: ŠU SR, Eurostat, ISO norma a pod. Používateľ nemôže jeho obsah meniť, pridávať ani zmazať.</w:t>
      </w:r>
    </w:p>
    <w:p w14:paraId="45E3E955" w14:textId="5D85B270"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Externé dynamické - Číselník, ktorého obsah riadi iný systém, nap</w:t>
      </w:r>
      <w:r w:rsidR="00170AEB">
        <w:rPr>
          <w:rFonts w:cs="Arial"/>
        </w:rPr>
        <w:t>.</w:t>
      </w:r>
      <w:r w:rsidRPr="00E94E99">
        <w:rPr>
          <w:rFonts w:cs="Arial"/>
        </w:rPr>
        <w:t>r: ŠU SR, Eurostat, ISO norma a pod. Používateľ môže meniť, pridávať a mazať iba ním zadaná údaje. Údaje s externým kódom sú nemeniteľné.</w:t>
      </w:r>
    </w:p>
    <w:p w14:paraId="537B42AF"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Interné statické - Číselník, ktorého obsah je riadený systémom ITMS2014+. Používateľ nemôže jeho obsah meniť, pridávať ani zmazať.</w:t>
      </w:r>
    </w:p>
    <w:p w14:paraId="3ABA277D" w14:textId="77777777" w:rsidR="005D2D72" w:rsidRPr="00E94E99" w:rsidRDefault="005D2D72" w:rsidP="005D2D72">
      <w:pPr>
        <w:widowControl w:val="0"/>
        <w:numPr>
          <w:ilvl w:val="0"/>
          <w:numId w:val="4"/>
        </w:numPr>
        <w:spacing w:after="120" w:line="240" w:lineRule="atLeast"/>
        <w:ind w:left="709" w:hanging="284"/>
        <w:jc w:val="both"/>
        <w:rPr>
          <w:rFonts w:cs="Arial"/>
        </w:rPr>
      </w:pPr>
      <w:r w:rsidRPr="00E94E99">
        <w:rPr>
          <w:rFonts w:cs="Arial"/>
        </w:rPr>
        <w:t>Interné dynamické - Číselník, ktorého obsah je riadený systémom ITMS2014+. Používateľ môže jeho obsah meniť, pridávať a zmazať.</w:t>
      </w:r>
    </w:p>
    <w:p w14:paraId="1289C02D" w14:textId="77777777" w:rsidR="005D2D72" w:rsidRPr="00E94E99" w:rsidRDefault="005D2D72" w:rsidP="005D2D72">
      <w:pPr>
        <w:spacing w:after="120"/>
        <w:ind w:firstLine="425"/>
        <w:jc w:val="both"/>
        <w:rPr>
          <w:rFonts w:cs="Arial"/>
        </w:rPr>
      </w:pPr>
      <w:r w:rsidRPr="00E94E99">
        <w:rPr>
          <w:rFonts w:cs="Arial"/>
        </w:rPr>
        <w:t>Platnosť číselníkov je riadená pomocou dátumov. Číselníková hodnota, ktorej „platnosť do“ je v minulosti, je v systéme označená ako neplatná.</w:t>
      </w:r>
    </w:p>
    <w:p w14:paraId="499E490D" w14:textId="77777777" w:rsidR="005D2D72" w:rsidRPr="00E94E99" w:rsidRDefault="005D2D72" w:rsidP="005D2D72">
      <w:pPr>
        <w:pStyle w:val="Nadpis4"/>
        <w:numPr>
          <w:ilvl w:val="3"/>
          <w:numId w:val="1"/>
        </w:numPr>
        <w:spacing w:before="0" w:after="120"/>
        <w:ind w:left="993" w:hanging="939"/>
      </w:pPr>
      <w:bookmarkStart w:id="16" w:name="_Toc458078481"/>
      <w:bookmarkEnd w:id="16"/>
      <w:r w:rsidRPr="00E94E99">
        <w:t>Správa web text polí</w:t>
      </w:r>
    </w:p>
    <w:p w14:paraId="5865553B" w14:textId="77777777" w:rsidR="005D2D72" w:rsidRPr="00E94E99" w:rsidRDefault="005D2D72" w:rsidP="005D2D72">
      <w:pPr>
        <w:spacing w:after="120"/>
        <w:ind w:firstLine="425"/>
        <w:jc w:val="both"/>
        <w:rPr>
          <w:rFonts w:cs="Arial"/>
        </w:rPr>
      </w:pPr>
      <w:r w:rsidRPr="00E94E99">
        <w:rPr>
          <w:rFonts w:cs="Arial"/>
        </w:rPr>
        <w:t xml:space="preserve">ITMS2014+ obsahuje funkcionalitu, ktorá používateľovi s relevantným oprávnením umožňuje editovať a definovať určité texty aplikácie, ktoré sú využívané v rámci rôznych častí aplikácie (elektronické formuláre, emaily, reporty a pod.). Používateľ vie s textom pracovať ako v textovom </w:t>
      </w:r>
      <w:r w:rsidRPr="00E94E99">
        <w:rPr>
          <w:rFonts w:cs="Arial"/>
        </w:rPr>
        <w:lastRenderedPageBreak/>
        <w:t>editore, t.j. sú mu umožnené základné formátovania textu, môže vkladať externý obsah, linkovať obsah a pod.</w:t>
      </w:r>
    </w:p>
    <w:p w14:paraId="4283ACA6" w14:textId="77777777" w:rsidR="005D2D72" w:rsidRPr="00E94E99" w:rsidRDefault="005D2D72" w:rsidP="005D2D72">
      <w:pPr>
        <w:spacing w:after="120"/>
        <w:ind w:firstLine="425"/>
        <w:jc w:val="both"/>
        <w:rPr>
          <w:rFonts w:cs="Arial"/>
        </w:rPr>
      </w:pPr>
      <w:r w:rsidRPr="00E94E99">
        <w:rPr>
          <w:rFonts w:cs="Arial"/>
        </w:rPr>
        <w:t>Funkcionalita oznámení pre používateľov umožňuje evidovanie oznámení dôležitých pre používateľov systému. V rámci oznámení používateľ určuje, kde sa majú oznámenia zobraziť:</w:t>
      </w:r>
    </w:p>
    <w:p w14:paraId="50832B94"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časť aplikácie, pre ktorú je oznámenie určené (verejná, neverejná alebo mobilná),</w:t>
      </w:r>
    </w:p>
    <w:p w14:paraId="532BAD59" w14:textId="77777777" w:rsidR="005D2D72" w:rsidRPr="00E94E99" w:rsidRDefault="005D2D72" w:rsidP="005D2D72">
      <w:pPr>
        <w:widowControl w:val="0"/>
        <w:numPr>
          <w:ilvl w:val="0"/>
          <w:numId w:val="4"/>
        </w:numPr>
        <w:spacing w:after="120" w:line="240" w:lineRule="atLeast"/>
        <w:ind w:hanging="646"/>
        <w:jc w:val="both"/>
        <w:rPr>
          <w:rFonts w:cs="Arial"/>
        </w:rPr>
      </w:pPr>
      <w:r w:rsidRPr="00E94E99">
        <w:rPr>
          <w:rFonts w:cs="Arial"/>
        </w:rPr>
        <w:t>adresátov oznámenia (prihlásení alebo neprihlásení používatelia).</w:t>
      </w:r>
    </w:p>
    <w:p w14:paraId="4DA60E57" w14:textId="77777777" w:rsidR="005D2D72" w:rsidRPr="00E94E99" w:rsidRDefault="005D2D72" w:rsidP="005D2D72">
      <w:pPr>
        <w:spacing w:after="120"/>
        <w:ind w:firstLine="425"/>
        <w:jc w:val="both"/>
        <w:rPr>
          <w:rFonts w:cs="Arial"/>
        </w:rPr>
      </w:pPr>
      <w:r w:rsidRPr="00E94E99">
        <w:rPr>
          <w:rFonts w:cs="Arial"/>
        </w:rPr>
        <w:t>Funkcionalita správy FAQ umožňuje evidovanie tém, otázok a odpovedí pre často kladené otázky používateľov. Otázky a odpovede sa zaradzujú pod jednotlivé témy. V rámci evidovania FAQ používateľ určuje, kde sa majú FAQ zobraziť:</w:t>
      </w:r>
    </w:p>
    <w:p w14:paraId="768105BB"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časť aplikácie, pre ktorú je FAQ určené (verejná, neverejná alebo mobilná),</w:t>
      </w:r>
    </w:p>
    <w:p w14:paraId="4EC5C6E0" w14:textId="77777777" w:rsidR="005D2D72" w:rsidRPr="00E94E99" w:rsidRDefault="005D2D72" w:rsidP="005D2D72">
      <w:pPr>
        <w:widowControl w:val="0"/>
        <w:numPr>
          <w:ilvl w:val="0"/>
          <w:numId w:val="4"/>
        </w:numPr>
        <w:spacing w:after="120" w:line="240" w:lineRule="atLeast"/>
        <w:ind w:hanging="646"/>
        <w:jc w:val="both"/>
        <w:rPr>
          <w:rFonts w:cs="Arial"/>
        </w:rPr>
      </w:pPr>
      <w:r w:rsidRPr="00E94E99">
        <w:rPr>
          <w:rFonts w:cs="Arial"/>
        </w:rPr>
        <w:t>adresátov FAQ (prihlásení alebo neprihlásení používatelia).</w:t>
      </w:r>
    </w:p>
    <w:p w14:paraId="146B679A" w14:textId="77777777" w:rsidR="005D2D72" w:rsidRPr="00E94E99" w:rsidRDefault="005D2D72" w:rsidP="005D2D72">
      <w:pPr>
        <w:spacing w:after="120"/>
        <w:ind w:firstLine="425"/>
        <w:jc w:val="both"/>
        <w:rPr>
          <w:rFonts w:cs="Arial"/>
        </w:rPr>
      </w:pPr>
      <w:r w:rsidRPr="00E94E99">
        <w:rPr>
          <w:rFonts w:cs="Arial"/>
        </w:rPr>
        <w:t>FAQ umožňuje vyhodnocovať počet spokojných alebo nespokojných čitateľov FAQ a zároveň umožňuje nespokojným čitateľom napísať reakciu na konkrétnu FAQ.</w:t>
      </w:r>
    </w:p>
    <w:p w14:paraId="77724BD2" w14:textId="77777777" w:rsidR="005D2D72" w:rsidRPr="00E94E99" w:rsidRDefault="005D2D72" w:rsidP="005D2D72">
      <w:pPr>
        <w:spacing w:after="120"/>
        <w:ind w:firstLine="425"/>
        <w:jc w:val="both"/>
        <w:rPr>
          <w:rFonts w:cs="Arial"/>
        </w:rPr>
      </w:pPr>
      <w:r w:rsidRPr="00E94E99">
        <w:rPr>
          <w:rFonts w:cs="Arial"/>
        </w:rPr>
        <w:t>Funkcionalita správy textov aplikácie slúži na administráciu textov aplikácie, ktoré sú v aplikácii často menené a sú využívané v rámci iných častí, funkcionalít ITMS2014+ (napr. texty automaticky zasielaných emailov). Množina textov aplikácie je pevne určená.</w:t>
      </w:r>
    </w:p>
    <w:p w14:paraId="76D39F10" w14:textId="77777777" w:rsidR="005D2D72" w:rsidRPr="00E94E99" w:rsidRDefault="005D2D72" w:rsidP="005D2D72">
      <w:pPr>
        <w:spacing w:after="120"/>
        <w:ind w:firstLine="425"/>
        <w:jc w:val="both"/>
        <w:rPr>
          <w:rFonts w:cs="Arial"/>
        </w:rPr>
      </w:pPr>
      <w:r w:rsidRPr="00E94E99">
        <w:rPr>
          <w:rFonts w:cs="Arial"/>
        </w:rPr>
        <w:t>Funkcionalita správy textov reportov slúži na administrovanie statických častí výstupov, reportov z ITMS2014+, ktoré sú podmienené častou zmenou. Sú to časti reportov, ktoré napr. obsahujú odvolávku na usmernenia alebo zákony. Množina textov reportov je pevne určená. Texty reportov sú verzionované a je možné definovať odkedy dokedy platí, ktorá verzia.</w:t>
      </w:r>
    </w:p>
    <w:p w14:paraId="2F8A18AF" w14:textId="77777777" w:rsidR="005D2D72" w:rsidRPr="00E94E99" w:rsidRDefault="005D2D72" w:rsidP="005D2D72">
      <w:pPr>
        <w:spacing w:after="120"/>
        <w:ind w:firstLine="425"/>
        <w:jc w:val="both"/>
        <w:rPr>
          <w:rFonts w:cs="Arial"/>
        </w:rPr>
      </w:pPr>
      <w:r w:rsidRPr="00E94E99">
        <w:rPr>
          <w:rFonts w:cs="Arial"/>
        </w:rPr>
        <w:t>Funkcionalita správy textov wizardov umožňuje editovať text nultých a posledných krokov wizardov pre vytváranie objektov v ITMS2014+. Pre editovanie týchto textov, musí mať konkrétny wizard určené, že bude obsahovať aj nultý resp. posledný krok. Texty wizardov sú verzionované a je možné definovať odkedy dokedy platí, ktorá verzia.</w:t>
      </w:r>
    </w:p>
    <w:p w14:paraId="5FE1AC64" w14:textId="77777777" w:rsidR="005D2D72" w:rsidRPr="00E94E99" w:rsidRDefault="005D2D72" w:rsidP="005D2D72">
      <w:pPr>
        <w:spacing w:after="120"/>
        <w:ind w:firstLine="425"/>
        <w:jc w:val="both"/>
        <w:rPr>
          <w:rFonts w:cs="Arial"/>
        </w:rPr>
      </w:pPr>
      <w:r w:rsidRPr="00E94E99">
        <w:rPr>
          <w:rFonts w:cs="Arial"/>
        </w:rPr>
        <w:t>Tutoriály sú špecifický typ pomocníkov pre používateľov systému. Pomocou krokov vedú používateľa po jednotlivých častiach systému a obrazovkách a jednoducho popisujú funkcionalitu jednotlivých elementov systému/obrazoviek. Editácia alebo vytváranie tutoriálov si vyžaduje znalosť identifikovania ID a class pre konkrétne časti v layoute obrazovky.</w:t>
      </w:r>
    </w:p>
    <w:p w14:paraId="6F9F68B8" w14:textId="77777777" w:rsidR="005D2D72" w:rsidRPr="00E94E99" w:rsidRDefault="005D2D72" w:rsidP="005D2D72">
      <w:pPr>
        <w:spacing w:after="120"/>
        <w:ind w:firstLine="425"/>
        <w:jc w:val="both"/>
        <w:rPr>
          <w:rFonts w:cs="Arial"/>
        </w:rPr>
      </w:pPr>
      <w:r w:rsidRPr="00E94E99">
        <w:rPr>
          <w:rFonts w:cs="Arial"/>
        </w:rPr>
        <w:t>Funkcionalita správy čestných vyhlásení umožňuje správu čestných vyhlásení pre jednotlivé formuláre a výstupne zostavy. Texty sú verzionované a množina čestných vyhlásení je pevne určená.</w:t>
      </w:r>
    </w:p>
    <w:p w14:paraId="5181465D" w14:textId="77777777" w:rsidR="005D2D72" w:rsidRPr="00E94E99" w:rsidRDefault="005D2D72" w:rsidP="005D2D72">
      <w:pPr>
        <w:pStyle w:val="Nadpis4"/>
        <w:numPr>
          <w:ilvl w:val="3"/>
          <w:numId w:val="1"/>
        </w:numPr>
        <w:spacing w:before="0" w:after="120"/>
        <w:ind w:left="993" w:hanging="939"/>
      </w:pPr>
      <w:bookmarkStart w:id="17" w:name="_Toc458078482"/>
      <w:bookmarkEnd w:id="17"/>
      <w:r w:rsidRPr="00E94E99">
        <w:t>Správa DMS, skupín dokumentov a typov dokumentov</w:t>
      </w:r>
    </w:p>
    <w:p w14:paraId="677550CC" w14:textId="77777777" w:rsidR="005D2D72" w:rsidRPr="00E94E99" w:rsidRDefault="005D2D72" w:rsidP="005D2D72">
      <w:pPr>
        <w:spacing w:after="120"/>
        <w:ind w:firstLine="425"/>
        <w:jc w:val="both"/>
        <w:rPr>
          <w:rFonts w:cs="Arial"/>
        </w:rPr>
      </w:pPr>
      <w:r w:rsidRPr="00E94E99">
        <w:rPr>
          <w:rFonts w:cs="Arial"/>
        </w:rPr>
        <w:t>DMS patrí medzi základné generálne komponenty a funkcionality systému ITMS2014+. Mechanizmus DMS je popísaný v generálnych funkcionalitách tohto dokumentu.</w:t>
      </w:r>
    </w:p>
    <w:p w14:paraId="1AA99B59" w14:textId="77777777" w:rsidR="005D2D72" w:rsidRPr="00E94E99" w:rsidRDefault="005D2D72" w:rsidP="005D2D72">
      <w:pPr>
        <w:pStyle w:val="Nadpis4"/>
        <w:numPr>
          <w:ilvl w:val="3"/>
          <w:numId w:val="1"/>
        </w:numPr>
        <w:spacing w:before="0" w:after="120"/>
        <w:ind w:left="993" w:hanging="939"/>
      </w:pPr>
      <w:bookmarkStart w:id="18" w:name="_Toc458078483"/>
      <w:bookmarkEnd w:id="18"/>
      <w:r w:rsidRPr="00E94E99">
        <w:t>Správa reportov</w:t>
      </w:r>
    </w:p>
    <w:p w14:paraId="77B954C2" w14:textId="77777777" w:rsidR="005D2D72" w:rsidRPr="00E94E99" w:rsidRDefault="005D2D72" w:rsidP="005D2D72">
      <w:pPr>
        <w:spacing w:after="120"/>
        <w:ind w:firstLine="425"/>
        <w:jc w:val="both"/>
        <w:rPr>
          <w:rFonts w:cs="Arial"/>
        </w:rPr>
      </w:pPr>
      <w:r w:rsidRPr="00E94E99">
        <w:rPr>
          <w:rFonts w:cs="Arial"/>
        </w:rPr>
        <w:t>Obsahuje výpis všetkých statických reportov používaných v systéme ITMS2014+ na verejnej aj neverejnej časti. V administrácii konkrétneho reportu je možné administrovať základné atribúty a parametre reportu ako sú:</w:t>
      </w:r>
    </w:p>
    <w:p w14:paraId="1BF595DB" w14:textId="77777777" w:rsidR="005D2D72" w:rsidRPr="00E94E99" w:rsidRDefault="005D2D72" w:rsidP="005D2D72">
      <w:pPr>
        <w:widowControl w:val="0"/>
        <w:numPr>
          <w:ilvl w:val="0"/>
          <w:numId w:val="4"/>
        </w:numPr>
        <w:spacing w:after="0" w:line="240" w:lineRule="atLeast"/>
        <w:rPr>
          <w:rFonts w:cs="Arial"/>
        </w:rPr>
      </w:pPr>
      <w:r w:rsidRPr="00E94E99">
        <w:rPr>
          <w:rFonts w:cs="Arial"/>
        </w:rPr>
        <w:t>Názov,</w:t>
      </w:r>
    </w:p>
    <w:p w14:paraId="3782C44E" w14:textId="77777777" w:rsidR="005D2D72" w:rsidRPr="00E94E99" w:rsidRDefault="005D2D72" w:rsidP="005D2D72">
      <w:pPr>
        <w:widowControl w:val="0"/>
        <w:numPr>
          <w:ilvl w:val="0"/>
          <w:numId w:val="4"/>
        </w:numPr>
        <w:spacing w:after="0" w:line="240" w:lineRule="atLeast"/>
        <w:rPr>
          <w:rFonts w:cs="Arial"/>
        </w:rPr>
      </w:pPr>
      <w:r w:rsidRPr="00E94E99">
        <w:rPr>
          <w:rFonts w:cs="Arial"/>
        </w:rPr>
        <w:t>Popis,</w:t>
      </w:r>
    </w:p>
    <w:p w14:paraId="2EB1C4B2" w14:textId="77777777" w:rsidR="005D2D72" w:rsidRPr="00E94E99" w:rsidRDefault="005D2D72" w:rsidP="005D2D72">
      <w:pPr>
        <w:widowControl w:val="0"/>
        <w:numPr>
          <w:ilvl w:val="0"/>
          <w:numId w:val="4"/>
        </w:numPr>
        <w:spacing w:after="120" w:line="240" w:lineRule="atLeast"/>
        <w:ind w:hanging="646"/>
        <w:rPr>
          <w:rFonts w:cs="Arial"/>
        </w:rPr>
      </w:pPr>
      <w:r w:rsidRPr="00E94E99">
        <w:rPr>
          <w:rFonts w:cs="Arial"/>
        </w:rPr>
        <w:t>typ dokumentu, ktorý je výsledkom generovania.</w:t>
      </w:r>
    </w:p>
    <w:p w14:paraId="74D3AAC4" w14:textId="77777777" w:rsidR="005D2D72" w:rsidRPr="00E94E99" w:rsidRDefault="005D2D72" w:rsidP="005D2D72">
      <w:pPr>
        <w:spacing w:after="120"/>
        <w:jc w:val="both"/>
        <w:rPr>
          <w:rFonts w:cs="Arial"/>
        </w:rPr>
      </w:pPr>
      <w:r w:rsidRPr="00E94E99">
        <w:rPr>
          <w:rFonts w:cs="Arial"/>
        </w:rPr>
        <w:lastRenderedPageBreak/>
        <w:t>Pri každom reporte sú taktiež zobrazené polia reportu, ktoré sa vypĺňajú pri prechode workflow.</w:t>
      </w:r>
    </w:p>
    <w:p w14:paraId="774B13B1" w14:textId="77777777" w:rsidR="005D2D72" w:rsidRPr="00E94E99" w:rsidRDefault="005D2D72" w:rsidP="005D2D72">
      <w:pPr>
        <w:pStyle w:val="Nadpis4"/>
        <w:numPr>
          <w:ilvl w:val="3"/>
          <w:numId w:val="1"/>
        </w:numPr>
        <w:spacing w:before="0" w:after="120"/>
        <w:ind w:left="993" w:hanging="939"/>
      </w:pPr>
      <w:bookmarkStart w:id="19" w:name="_Toc458078484"/>
      <w:bookmarkEnd w:id="19"/>
      <w:r w:rsidRPr="00E94E99">
        <w:t>Správa operačných programov a strategického rámca</w:t>
      </w:r>
    </w:p>
    <w:p w14:paraId="163F5C1F" w14:textId="77777777" w:rsidR="005D2D72" w:rsidRPr="00E94E99" w:rsidRDefault="005D2D72" w:rsidP="005D2D72">
      <w:pPr>
        <w:spacing w:after="120"/>
        <w:ind w:firstLine="425"/>
        <w:jc w:val="both"/>
        <w:rPr>
          <w:rFonts w:cs="Arial"/>
        </w:rPr>
      </w:pPr>
      <w:r w:rsidRPr="00E94E99">
        <w:rPr>
          <w:rFonts w:cs="Arial"/>
        </w:rPr>
        <w:t>Správa operačných programov a strategického rámca pokrýva základné štruktúry operačných programov definovaných v Partnerskej dohode, uzavretej medzi SR a EK, a jednotlivých riadiacich dokumentov na úrovni operačných programov. Základné časti sú:</w:t>
      </w:r>
    </w:p>
    <w:p w14:paraId="17BDDD9E"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operačné programy,</w:t>
      </w:r>
    </w:p>
    <w:p w14:paraId="69EBAD65"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prioritné osi, resp. opatrenia,</w:t>
      </w:r>
    </w:p>
    <w:p w14:paraId="1167E1F9"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špecifické ciele, resp. podopatrenia,</w:t>
      </w:r>
    </w:p>
    <w:p w14:paraId="5954BE9C"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typy aktivít, resp. oblasť/činnosť,</w:t>
      </w:r>
    </w:p>
    <w:p w14:paraId="23214682"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skupiny výdavkov,</w:t>
      </w:r>
    </w:p>
    <w:p w14:paraId="4E9AA8EA"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kľúčové slová,</w:t>
      </w:r>
    </w:p>
    <w:p w14:paraId="1E4F01FC"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kategorizácia OP v zmysle nariadení EK,</w:t>
      </w:r>
    </w:p>
    <w:p w14:paraId="580BE661"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kritéria oprávnenosti,</w:t>
      </w:r>
    </w:p>
    <w:p w14:paraId="5B91FC2A"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finančný plán za OP ako celok, finančný plán za jednotlivé prioritné osi OP a finančný plán za OP a aj prioritné osi za jednotlivé roky programového obdobia,</w:t>
      </w:r>
    </w:p>
    <w:p w14:paraId="0A83CACD"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tematické ciele, resp. priority,</w:t>
      </w:r>
    </w:p>
    <w:p w14:paraId="7D07D164"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investičné priority, resp. fokusové oblasti,</w:t>
      </w:r>
    </w:p>
    <w:p w14:paraId="2FF8EF00"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výber relevantného štrukturálneho fondu,</w:t>
      </w:r>
    </w:p>
    <w:p w14:paraId="7BF5AEA2"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horizontálne princípy,</w:t>
      </w:r>
    </w:p>
    <w:p w14:paraId="1B3982AD"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programové ukazovatele,</w:t>
      </w:r>
    </w:p>
    <w:p w14:paraId="0856EA36"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projektové ukazovatele,</w:t>
      </w:r>
    </w:p>
    <w:p w14:paraId="0963D869"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evidencia dát,</w:t>
      </w:r>
    </w:p>
    <w:p w14:paraId="5671EFDD"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výkonnostný rámec,</w:t>
      </w:r>
    </w:p>
    <w:p w14:paraId="6C0BC235"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evidencie v zmysle požiadaviek SFC2014.</w:t>
      </w:r>
    </w:p>
    <w:p w14:paraId="1A264BB0" w14:textId="77777777" w:rsidR="005D2D72" w:rsidRPr="00E94E99" w:rsidRDefault="005D2D72" w:rsidP="005D2D72">
      <w:pPr>
        <w:widowControl w:val="0"/>
        <w:numPr>
          <w:ilvl w:val="0"/>
          <w:numId w:val="4"/>
        </w:numPr>
        <w:spacing w:after="120" w:line="240" w:lineRule="atLeast"/>
        <w:jc w:val="both"/>
        <w:rPr>
          <w:rFonts w:cs="Arial"/>
        </w:rPr>
      </w:pPr>
      <w:r w:rsidRPr="00E94E99">
        <w:rPr>
          <w:rFonts w:cs="Arial"/>
        </w:rPr>
        <w:t>Komplexnosť</w:t>
      </w:r>
    </w:p>
    <w:p w14:paraId="4A327016" w14:textId="77777777" w:rsidR="005D2D72" w:rsidRPr="00E94E99" w:rsidRDefault="005D2D72" w:rsidP="005D2D72">
      <w:pPr>
        <w:spacing w:after="120"/>
        <w:ind w:firstLine="426"/>
        <w:jc w:val="both"/>
        <w:rPr>
          <w:rFonts w:cs="Arial"/>
        </w:rPr>
      </w:pPr>
      <w:r w:rsidRPr="00E94E99">
        <w:rPr>
          <w:rFonts w:cs="Arial"/>
        </w:rPr>
        <w:t>Komplexnosť a jednoznačnosť previazania jednotlivých štruktúr medzi sebou tvorí základnú číselníkovú kostru systému ITMS2014+. Na štruktúrach OP sa zároveň definujú orgány zodpovedné za implementáciu – RO, SO, PJ.</w:t>
      </w:r>
    </w:p>
    <w:p w14:paraId="0C02CAF8" w14:textId="77777777" w:rsidR="005D2D72" w:rsidRPr="00E94E99" w:rsidRDefault="005D2D72" w:rsidP="005D2D72">
      <w:pPr>
        <w:spacing w:after="120"/>
        <w:ind w:firstLine="426"/>
        <w:jc w:val="both"/>
        <w:rPr>
          <w:rFonts w:cs="Arial"/>
        </w:rPr>
      </w:pPr>
      <w:r w:rsidRPr="00E94E99">
        <w:rPr>
          <w:rFonts w:cs="Arial"/>
        </w:rPr>
        <w:t>Funkcionalita OP využíva verzionovanie, v ktorom sa jednotlivé verzie schvaľujú pomocou integrácie s externým systémom SFC2014. Len schválené verzie môžu vystupovať ako platné a ich štruktúry sa môžu používať v iných častiach a funkcionalitách ITMS2014+.</w:t>
      </w:r>
    </w:p>
    <w:p w14:paraId="623150CD" w14:textId="77777777" w:rsidR="005D2D72" w:rsidRPr="00E94E99" w:rsidRDefault="005D2D72" w:rsidP="005D2D72">
      <w:pPr>
        <w:spacing w:after="120"/>
        <w:ind w:firstLine="426"/>
        <w:jc w:val="both"/>
        <w:rPr>
          <w:rFonts w:cs="Arial"/>
        </w:rPr>
      </w:pPr>
      <w:r w:rsidRPr="00E94E99">
        <w:rPr>
          <w:rFonts w:cs="Arial"/>
        </w:rPr>
        <w:t>Verzie OP sa integráciou odosielajú aj do externého systému ISUF. Zmeny sú v ITMS2014+ uložené až po úspešnom potvrdení integračnej akcie.</w:t>
      </w:r>
    </w:p>
    <w:p w14:paraId="18F5B7F8" w14:textId="77777777" w:rsidR="005D2D72" w:rsidRPr="00E94E99" w:rsidRDefault="005D2D72" w:rsidP="005D2D72">
      <w:pPr>
        <w:pStyle w:val="Nadpis4"/>
        <w:numPr>
          <w:ilvl w:val="3"/>
          <w:numId w:val="1"/>
        </w:numPr>
        <w:spacing w:before="0" w:after="120"/>
        <w:ind w:left="993" w:hanging="939"/>
      </w:pPr>
      <w:bookmarkStart w:id="20" w:name="_Toc458078485"/>
      <w:bookmarkEnd w:id="20"/>
      <w:r w:rsidRPr="00E94E99">
        <w:t>Správa projektových, programových ukazovateľov, dát a špecifických polí</w:t>
      </w:r>
    </w:p>
    <w:p w14:paraId="259F635C" w14:textId="77777777" w:rsidR="005D2D72" w:rsidRPr="00E94E99" w:rsidRDefault="005D2D72" w:rsidP="005D2D72">
      <w:pPr>
        <w:spacing w:after="120"/>
        <w:ind w:firstLine="426"/>
        <w:jc w:val="both"/>
        <w:rPr>
          <w:rFonts w:cs="Arial"/>
        </w:rPr>
      </w:pPr>
      <w:r w:rsidRPr="00E94E99">
        <w:rPr>
          <w:rFonts w:cs="Arial"/>
        </w:rPr>
        <w:t>Slúži na administráciu výstupových, výsledkových ukazovateľov programu, projektových ukazovateľov, špecifických projektových ukazovateľov – dát a špecifických polí. Číselníky projektových a programových ukazovateľov obsahujú štruktúru definovanú v systéme projektového riadenia. Ich základnú štruktúru tvorí:</w:t>
      </w:r>
    </w:p>
    <w:p w14:paraId="6EB39816"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kód,</w:t>
      </w:r>
    </w:p>
    <w:p w14:paraId="7ADE71C2"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názov,</w:t>
      </w:r>
    </w:p>
    <w:p w14:paraId="42BF23BA"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merná jednotka,</w:t>
      </w:r>
    </w:p>
    <w:p w14:paraId="39CA60FA"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definícia,</w:t>
      </w:r>
    </w:p>
    <w:p w14:paraId="23F71876"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čas plnenia,</w:t>
      </w:r>
    </w:p>
    <w:p w14:paraId="59721ED6"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prepojenie na investičnú prioritu a tematický cieľ,</w:t>
      </w:r>
    </w:p>
    <w:p w14:paraId="0A15EBE2"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lastRenderedPageBreak/>
        <w:t>relevantný štrukturálny fond,</w:t>
      </w:r>
    </w:p>
    <w:p w14:paraId="06070569" w14:textId="77777777" w:rsidR="005D2D72" w:rsidRPr="00E94E99" w:rsidRDefault="005D2D72" w:rsidP="005D2D72">
      <w:pPr>
        <w:widowControl w:val="0"/>
        <w:numPr>
          <w:ilvl w:val="0"/>
          <w:numId w:val="4"/>
        </w:numPr>
        <w:spacing w:after="120" w:line="240" w:lineRule="atLeast"/>
        <w:ind w:hanging="646"/>
        <w:jc w:val="both"/>
        <w:rPr>
          <w:rFonts w:cs="Arial"/>
        </w:rPr>
      </w:pPr>
      <w:r w:rsidRPr="00E94E99">
        <w:rPr>
          <w:rFonts w:cs="Arial"/>
        </w:rPr>
        <w:t>relevanciu k HP.</w:t>
      </w:r>
    </w:p>
    <w:p w14:paraId="56674B7C" w14:textId="77777777" w:rsidR="005D2D72" w:rsidRPr="00E94E99" w:rsidRDefault="005D2D72" w:rsidP="005D2D72">
      <w:pPr>
        <w:spacing w:after="120"/>
        <w:ind w:firstLine="426"/>
        <w:jc w:val="both"/>
        <w:rPr>
          <w:rFonts w:cs="Arial"/>
        </w:rPr>
      </w:pPr>
      <w:r w:rsidRPr="00E94E99">
        <w:rPr>
          <w:rFonts w:cs="Arial"/>
        </w:rPr>
        <w:t>Dáta tvoria špecifický číselník ukazovateľov, ktorý štruktúrou kopíruje štruktúru projektových ukazovateľov.</w:t>
      </w:r>
    </w:p>
    <w:p w14:paraId="53C7B2AE" w14:textId="77777777" w:rsidR="005D2D72" w:rsidRPr="00E94E99" w:rsidRDefault="005D2D72" w:rsidP="005D2D72">
      <w:pPr>
        <w:spacing w:after="120"/>
        <w:ind w:firstLine="426"/>
        <w:jc w:val="both"/>
        <w:rPr>
          <w:rFonts w:cs="Arial"/>
        </w:rPr>
      </w:pPr>
      <w:r w:rsidRPr="00E94E99">
        <w:rPr>
          <w:rFonts w:cs="Arial"/>
        </w:rPr>
        <w:t>Špecifické polia predstavujú číselník formulárových polí, ktorých hodnoty sa dajú vyhodnocovať. Pomocou špecifických polí sa vyskladávajú sekcie formulárov ŽoNFP, Projektu a Nezrovnalostí, ktoré majú charakter dynamicky tvoriteľných formulárov.</w:t>
      </w:r>
    </w:p>
    <w:p w14:paraId="2F1EA6DC" w14:textId="77777777" w:rsidR="005D2D72" w:rsidRPr="00E94E99" w:rsidRDefault="005D2D72" w:rsidP="005D2D72">
      <w:pPr>
        <w:pStyle w:val="Nadpis4"/>
        <w:numPr>
          <w:ilvl w:val="3"/>
          <w:numId w:val="1"/>
        </w:numPr>
        <w:spacing w:before="0" w:after="120"/>
        <w:ind w:left="993" w:hanging="939"/>
      </w:pPr>
      <w:bookmarkStart w:id="21" w:name="_Toc458078486"/>
      <w:bookmarkEnd w:id="21"/>
      <w:r w:rsidRPr="00E94E99">
        <w:t>Funkcionalita plánovaných výziev – harmonogramu výziev</w:t>
      </w:r>
    </w:p>
    <w:p w14:paraId="45F4241B" w14:textId="77777777" w:rsidR="005D2D72" w:rsidRPr="00E94E99" w:rsidRDefault="005D2D72" w:rsidP="005D2D72">
      <w:pPr>
        <w:spacing w:after="120"/>
        <w:ind w:firstLine="426"/>
        <w:jc w:val="both"/>
        <w:rPr>
          <w:rFonts w:cs="Arial"/>
        </w:rPr>
      </w:pPr>
      <w:r w:rsidRPr="00E94E99">
        <w:rPr>
          <w:rFonts w:cs="Arial"/>
        </w:rPr>
        <w:t>Funkcionalita slúži na správu a zverejnenie indikatívneho harmonogramu výziev OP na kalendárny rok. Zároveň slúži ako prvý z nástrojov informovanosti potenciálnych žiadateľov o pripravovaných výzvach. Jednotlivé objekty plánovaných výziev sa vyskladávajú z nasledovných systémových číselníkov:</w:t>
      </w:r>
    </w:p>
    <w:p w14:paraId="421A0603"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orgány implementácie fondov ako poskytovateľov a vyhlasovateľov výzvy,</w:t>
      </w:r>
    </w:p>
    <w:p w14:paraId="7B6571A2"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štruktúry OP pre určenie začlenenia a výzvy,</w:t>
      </w:r>
    </w:p>
    <w:p w14:paraId="7DC55E2A"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kritéria oprávnenosti,</w:t>
      </w:r>
    </w:p>
    <w:p w14:paraId="17BA7D74" w14:textId="77777777" w:rsidR="005D2D72" w:rsidRPr="00E94E99" w:rsidRDefault="005D2D72" w:rsidP="005D2D72">
      <w:pPr>
        <w:widowControl w:val="0"/>
        <w:numPr>
          <w:ilvl w:val="0"/>
          <w:numId w:val="4"/>
        </w:numPr>
        <w:spacing w:after="120" w:line="240" w:lineRule="atLeast"/>
        <w:ind w:hanging="646"/>
        <w:jc w:val="both"/>
        <w:rPr>
          <w:rFonts w:cs="Arial"/>
        </w:rPr>
      </w:pPr>
      <w:r w:rsidRPr="00E94E99">
        <w:rPr>
          <w:rFonts w:cs="Arial"/>
        </w:rPr>
        <w:t>dokumenty a hypertextové odkazy.</w:t>
      </w:r>
    </w:p>
    <w:p w14:paraId="686B78EB" w14:textId="5BC22AC8" w:rsidR="005D2D72" w:rsidRPr="00E94E99" w:rsidRDefault="005D2D72" w:rsidP="005D2D72">
      <w:pPr>
        <w:spacing w:after="120"/>
        <w:ind w:firstLine="426"/>
        <w:jc w:val="both"/>
        <w:rPr>
          <w:rFonts w:cs="Arial"/>
        </w:rPr>
      </w:pPr>
      <w:r w:rsidRPr="00E94E99">
        <w:rPr>
          <w:rFonts w:cs="Arial"/>
        </w:rPr>
        <w:t>Funkcionalita plánovaných výziev je workflow entita, integrovaná s kalendárom a úlohami, využívajúca princípy programovej vizibil</w:t>
      </w:r>
      <w:r w:rsidR="00B72D05">
        <w:rPr>
          <w:rFonts w:cs="Arial"/>
        </w:rPr>
        <w:t>i</w:t>
      </w:r>
      <w:r w:rsidRPr="00E94E99">
        <w:rPr>
          <w:rFonts w:cs="Arial"/>
        </w:rPr>
        <w:t>ty na úroveň špecifických cieľov.</w:t>
      </w:r>
    </w:p>
    <w:p w14:paraId="7E0ACEE5" w14:textId="77777777" w:rsidR="005D2D72" w:rsidRPr="00E94E99" w:rsidRDefault="005D2D72" w:rsidP="005D2D72">
      <w:pPr>
        <w:spacing w:after="120"/>
        <w:ind w:firstLine="426"/>
        <w:jc w:val="both"/>
        <w:rPr>
          <w:rFonts w:cs="Arial"/>
        </w:rPr>
      </w:pPr>
      <w:r w:rsidRPr="00E94E99">
        <w:rPr>
          <w:rFonts w:cs="Arial"/>
        </w:rPr>
        <w:t>Funkcionalita je spravovaná v neverejnej časti ITMS2014+ používateľom s relevantnou pracovnou pozíciou, oprávnením. Používateľ neverejnej časti vytvorí plánovanú výzvu a posunom po WF ju zverejní. Na verejnej časti ITMS2014+ žiadatelia už pracujú so zverejneným záznamom.</w:t>
      </w:r>
    </w:p>
    <w:p w14:paraId="7FB02D3C" w14:textId="77777777" w:rsidR="005D2D72" w:rsidRPr="00E94E99" w:rsidRDefault="005D2D72" w:rsidP="005D2D72">
      <w:pPr>
        <w:pStyle w:val="Nadpis4"/>
        <w:numPr>
          <w:ilvl w:val="3"/>
          <w:numId w:val="1"/>
        </w:numPr>
        <w:spacing w:before="0" w:after="120"/>
        <w:ind w:left="993" w:hanging="939"/>
      </w:pPr>
      <w:bookmarkStart w:id="22" w:name="_Toc458078487"/>
      <w:bookmarkEnd w:id="22"/>
      <w:r w:rsidRPr="00E94E99">
        <w:t>Výzvy, podmienky poskytnutia pomoci a schémy pomoci</w:t>
      </w:r>
    </w:p>
    <w:p w14:paraId="24C4555A" w14:textId="77777777" w:rsidR="005D2D72" w:rsidRPr="00E94E99" w:rsidRDefault="005D2D72" w:rsidP="005D2D72">
      <w:pPr>
        <w:spacing w:after="120"/>
        <w:ind w:firstLine="425"/>
        <w:jc w:val="both"/>
        <w:rPr>
          <w:rFonts w:cs="Arial"/>
        </w:rPr>
      </w:pPr>
      <w:r w:rsidRPr="00E94E99">
        <w:rPr>
          <w:rFonts w:cs="Arial"/>
        </w:rPr>
        <w:t>Výzvy vytvárajú základnú bázu číselníkov a prepojení pre vytváranie ŽoNFP. Výzvy sa vyskladávajú z nasledovných systémových číselníkov:</w:t>
      </w:r>
    </w:p>
    <w:p w14:paraId="1B0B2F98"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orgány implementácie fondov ako poskytovateľov a vyhlasovateľov výzvy,</w:t>
      </w:r>
    </w:p>
    <w:p w14:paraId="172DA227"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štruktúry OP pre určenie začlenenia výzvy,</w:t>
      </w:r>
    </w:p>
    <w:p w14:paraId="4CB27408"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kritéria oprávnenosti,</w:t>
      </w:r>
    </w:p>
    <w:p w14:paraId="751A23C8"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schém pomoci,</w:t>
      </w:r>
    </w:p>
    <w:p w14:paraId="06DB9770"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podmienok poskytnutia pomoci – PPP,</w:t>
      </w:r>
    </w:p>
    <w:p w14:paraId="314D46D5"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čestné vyhlásenia,</w:t>
      </w:r>
    </w:p>
    <w:p w14:paraId="7CA3141F"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projektové ukazovatele,</w:t>
      </w:r>
    </w:p>
    <w:p w14:paraId="1747D2B0"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oprávnené výdavky,</w:t>
      </w:r>
    </w:p>
    <w:p w14:paraId="396A734B" w14:textId="77777777" w:rsidR="005D2D72" w:rsidRPr="00E94E99" w:rsidRDefault="005D2D72" w:rsidP="005D2D72">
      <w:pPr>
        <w:widowControl w:val="0"/>
        <w:numPr>
          <w:ilvl w:val="0"/>
          <w:numId w:val="4"/>
        </w:numPr>
        <w:spacing w:after="120" w:line="240" w:lineRule="atLeast"/>
        <w:ind w:hanging="646"/>
        <w:jc w:val="both"/>
        <w:rPr>
          <w:rFonts w:cs="Arial"/>
        </w:rPr>
      </w:pPr>
      <w:r w:rsidRPr="00E94E99">
        <w:rPr>
          <w:rFonts w:cs="Arial"/>
        </w:rPr>
        <w:t>dokumenty a hypertextové odkazy.</w:t>
      </w:r>
    </w:p>
    <w:p w14:paraId="43D5D76B" w14:textId="42F015D8" w:rsidR="005D2D72" w:rsidRPr="00E94E99" w:rsidRDefault="005D2D72" w:rsidP="005D2D72">
      <w:pPr>
        <w:spacing w:after="120"/>
        <w:ind w:firstLine="425"/>
        <w:jc w:val="both"/>
        <w:rPr>
          <w:rFonts w:cs="Arial"/>
        </w:rPr>
      </w:pPr>
      <w:r w:rsidRPr="00E94E99">
        <w:rPr>
          <w:rFonts w:cs="Arial"/>
        </w:rPr>
        <w:t>Funkcionalita výziev je workflow entita využívajúca princípy programovej vizibil</w:t>
      </w:r>
      <w:r w:rsidR="00B72D05">
        <w:rPr>
          <w:rFonts w:cs="Arial"/>
        </w:rPr>
        <w:t>i</w:t>
      </w:r>
      <w:r w:rsidRPr="00E94E99">
        <w:rPr>
          <w:rFonts w:cs="Arial"/>
        </w:rPr>
        <w:t>ty na úroveň špecifických cieľov, resp. stratégií. Výzvy môžu vznikať z plánovaných výziev alebo ako samostatné objekty bez prepojenia na indikatívny harmonogram výziev.</w:t>
      </w:r>
    </w:p>
    <w:p w14:paraId="7DB5EF2C" w14:textId="77777777" w:rsidR="005D2D72" w:rsidRPr="00E94E99" w:rsidRDefault="005D2D72" w:rsidP="005D2D72">
      <w:pPr>
        <w:spacing w:after="120"/>
        <w:ind w:firstLine="425"/>
        <w:jc w:val="both"/>
        <w:rPr>
          <w:rFonts w:cs="Arial"/>
        </w:rPr>
      </w:pPr>
      <w:r w:rsidRPr="00E94E99">
        <w:rPr>
          <w:rFonts w:cs="Arial"/>
        </w:rPr>
        <w:t>Podmienky poskytnutia pomoci (PPP) predstavujú dvojúrovňovú hierarchiu PPP a vybraných typov dokumentov. PPP sa delia na</w:t>
      </w:r>
    </w:p>
    <w:p w14:paraId="47A559E1"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PPP definované na úrovni RO,</w:t>
      </w:r>
    </w:p>
    <w:p w14:paraId="2D75DFFC" w14:textId="77777777" w:rsidR="005D2D72" w:rsidRPr="00E94E99" w:rsidRDefault="005D2D72" w:rsidP="005D2D72">
      <w:pPr>
        <w:widowControl w:val="0"/>
        <w:numPr>
          <w:ilvl w:val="0"/>
          <w:numId w:val="4"/>
        </w:numPr>
        <w:spacing w:after="120" w:line="240" w:lineRule="atLeast"/>
        <w:ind w:hanging="646"/>
        <w:jc w:val="both"/>
        <w:rPr>
          <w:rFonts w:cs="Arial"/>
        </w:rPr>
      </w:pPr>
      <w:r w:rsidRPr="00E94E99">
        <w:rPr>
          <w:rFonts w:cs="Arial"/>
        </w:rPr>
        <w:t>PPP definované na úrovni CKO bez možnosti ich zmeny z úrovne RO.</w:t>
      </w:r>
    </w:p>
    <w:p w14:paraId="1E1E98D2" w14:textId="77777777" w:rsidR="005D2D72" w:rsidRPr="00E94E99" w:rsidRDefault="005D2D72" w:rsidP="005D2D72">
      <w:pPr>
        <w:spacing w:after="120"/>
        <w:ind w:firstLine="425"/>
        <w:jc w:val="both"/>
        <w:rPr>
          <w:rFonts w:cs="Arial"/>
        </w:rPr>
      </w:pPr>
      <w:r w:rsidRPr="00E94E99">
        <w:rPr>
          <w:rFonts w:cs="Arial"/>
        </w:rPr>
        <w:lastRenderedPageBreak/>
        <w:t>Funkcionalita je spravovaná v neverejnej časti ITMS2014+ používateľom s relevantnými pracovnými pozíciami, oprávneniami. Používateľ neverejnej časti vytvorí výzvu a posunom po WF ju vyhlási a nastaví ako platnú. Na verejnej časti ITMS2014+ žiadatelia už pracujú s vyhlásenou výzvou a môžu na ňu predkladať ŽoNFP.</w:t>
      </w:r>
    </w:p>
    <w:p w14:paraId="16D974B4" w14:textId="77777777" w:rsidR="005D2D72" w:rsidRPr="00E94E99" w:rsidRDefault="005D2D72" w:rsidP="005D2D72">
      <w:pPr>
        <w:pStyle w:val="Nadpis4"/>
        <w:numPr>
          <w:ilvl w:val="3"/>
          <w:numId w:val="1"/>
        </w:numPr>
        <w:spacing w:before="0" w:after="120"/>
        <w:ind w:left="993" w:hanging="939"/>
      </w:pPr>
      <w:bookmarkStart w:id="23" w:name="_Toc458078488"/>
      <w:bookmarkEnd w:id="23"/>
      <w:r w:rsidRPr="00E94E99">
        <w:t>Žiadosť o nenávratný finančný príspevok (ŽoNFP)</w:t>
      </w:r>
    </w:p>
    <w:p w14:paraId="2F5ECAA6" w14:textId="77777777" w:rsidR="005D2D72" w:rsidRPr="00E94E99" w:rsidRDefault="005D2D72" w:rsidP="005D2D72">
      <w:pPr>
        <w:spacing w:after="120"/>
        <w:ind w:firstLine="426"/>
        <w:jc w:val="both"/>
        <w:rPr>
          <w:rFonts w:cs="Arial"/>
        </w:rPr>
      </w:pPr>
      <w:r w:rsidRPr="00E94E99">
        <w:rPr>
          <w:rFonts w:cs="Arial"/>
        </w:rPr>
        <w:t>ŽoNFP predstavuje najzákladnejší formulár v ITMS2014+, ktorý tvorí údajovú základňu pre projekty resp. projektové riadenie a ďalšie iné časti a funkcionality ITMS2014+. V neverejnej časti ITMS2014+ funkcionalita ŽoNFP slúži na administráciu ŽoNFP prijatých pomocou WF mechanizmu od potenciálnych žiadateľov, ktorí sa prihlásia k vybranej výzve. V neverejnej časti nie je možné vytvoriť objekt ŽoNFP, je možné ho len administrovať cez WF mechanizmus, t.j. posúvať do relevantných stavov a vykonávať akcie a úpravy v zmysle metodiky projektového riadenia. WF pre ŽONFP aktuálne pozostáva z 26 stavov a 14 WF akcií.</w:t>
      </w:r>
    </w:p>
    <w:p w14:paraId="6291110D" w14:textId="77777777" w:rsidR="005D2D72" w:rsidRPr="00E94E99" w:rsidRDefault="005D2D72" w:rsidP="005D2D72">
      <w:pPr>
        <w:spacing w:after="120"/>
        <w:ind w:firstLine="426"/>
        <w:jc w:val="both"/>
        <w:rPr>
          <w:rFonts w:cs="Arial"/>
        </w:rPr>
      </w:pPr>
      <w:r w:rsidRPr="00E94E99">
        <w:rPr>
          <w:rFonts w:cs="Arial"/>
        </w:rPr>
        <w:t>ŽoNFP sa na neverejnej časti samostatne verzionuje. Súčasťou verzie je aj aktuálny snapshot dát v PDF v štruktúre definovaného formuláru ŽoNFP. ŽoNFP v súčasnosti pozostáva, okrem hlavného formulára, z nasledovných subevidencií:</w:t>
      </w:r>
    </w:p>
    <w:p w14:paraId="72481C40"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žiadaný a schválený rozpočet žiadateľa a prípadne partnerov,</w:t>
      </w:r>
    </w:p>
    <w:p w14:paraId="5370BF1B"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žiadaný a schválený harmonogram aktivít žiadateľa a prípadne partnerov,</w:t>
      </w:r>
    </w:p>
    <w:p w14:paraId="27605264"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hodnoty ukazovateľov celkovo za projekt,</w:t>
      </w:r>
    </w:p>
    <w:p w14:paraId="3545892A"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hodnoty ukazovateľov za typ aktivity,</w:t>
      </w:r>
    </w:p>
    <w:p w14:paraId="47ABEAFF"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plánované verejné obstarávania,</w:t>
      </w:r>
    </w:p>
    <w:p w14:paraId="29631134"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identifikácia rizík za projekt,</w:t>
      </w:r>
    </w:p>
    <w:p w14:paraId="5897C631"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podmienky poskytnutia pomoci, t.j. zoznam povinných príloh,</w:t>
      </w:r>
    </w:p>
    <w:p w14:paraId="519B1885" w14:textId="77777777" w:rsidR="005D2D72" w:rsidRPr="00E94E99" w:rsidRDefault="005D2D72" w:rsidP="005D2D72">
      <w:pPr>
        <w:widowControl w:val="0"/>
        <w:numPr>
          <w:ilvl w:val="0"/>
          <w:numId w:val="4"/>
        </w:numPr>
        <w:spacing w:after="120" w:line="240" w:lineRule="atLeast"/>
        <w:ind w:hanging="646"/>
        <w:jc w:val="both"/>
        <w:rPr>
          <w:rFonts w:cs="Arial"/>
        </w:rPr>
      </w:pPr>
      <w:r w:rsidRPr="00E94E99">
        <w:rPr>
          <w:rFonts w:cs="Arial"/>
        </w:rPr>
        <w:t>špecifické polia.</w:t>
      </w:r>
    </w:p>
    <w:p w14:paraId="46089489" w14:textId="77777777" w:rsidR="005D2D72" w:rsidRPr="00E94E99" w:rsidRDefault="005D2D72" w:rsidP="005D2D72">
      <w:pPr>
        <w:spacing w:after="120"/>
        <w:ind w:firstLine="426"/>
        <w:jc w:val="both"/>
        <w:rPr>
          <w:rFonts w:cs="Arial"/>
        </w:rPr>
      </w:pPr>
      <w:r w:rsidRPr="00E94E99">
        <w:rPr>
          <w:rFonts w:cs="Arial"/>
        </w:rPr>
        <w:t>Hlavný formulár ŽoNFP obsahuje informácie ako identifikáciu žiadateľa, kontaktných osôb, štatutárnych orgánov, partnerov, väzby ŽoNFP na výzvu, zaradenie ŽoNFP do štruktúr OP, kategorizáciu pomoci, textové popisy realizácie projektu, očakávaného prínosu projektu a pod.</w:t>
      </w:r>
    </w:p>
    <w:p w14:paraId="52372D07" w14:textId="77777777" w:rsidR="005D2D72" w:rsidRPr="00E94E99" w:rsidRDefault="005D2D72" w:rsidP="005D2D72">
      <w:pPr>
        <w:pStyle w:val="Nadpis4"/>
        <w:numPr>
          <w:ilvl w:val="3"/>
          <w:numId w:val="1"/>
        </w:numPr>
        <w:spacing w:before="0" w:after="120"/>
        <w:ind w:left="993" w:hanging="939"/>
      </w:pPr>
      <w:bookmarkStart w:id="24" w:name="_Toc458078489"/>
      <w:bookmarkEnd w:id="24"/>
      <w:r w:rsidRPr="00E94E99">
        <w:t>Projektové riadenie zazmluvnených projektov</w:t>
      </w:r>
    </w:p>
    <w:p w14:paraId="29C7368B" w14:textId="77777777" w:rsidR="005D2D72" w:rsidRPr="00E94E99" w:rsidRDefault="005D2D72" w:rsidP="005D2D72">
      <w:pPr>
        <w:spacing w:after="120"/>
        <w:ind w:firstLine="426"/>
        <w:jc w:val="both"/>
        <w:rPr>
          <w:rFonts w:cs="Arial"/>
        </w:rPr>
      </w:pPr>
      <w:r w:rsidRPr="00E94E99">
        <w:rPr>
          <w:rFonts w:cs="Arial"/>
        </w:rPr>
        <w:t>Funkcionalita poskytuje administráciu projektov v medziach princípov a metodiky projektového riadenia a intervenčnej logiky. Objekt projektu môže vzniknúť len z objektu ŽoNFP pomocou 16 krokového procesu – wizard projektu. V tomto procese sa vyhodnocujú a prípadne menia atribúty, dáta a štruktúry projektu vychádzajúce zo ŽoNFP. Projekt je postavený na jednoduchšom WF (z hľadiska počtu stavov) ako je WF ŽoNFP. Projekt sa na neverejnej časti samostatne verzionuje. Verzia vzniká vždy keď prichádza k zmene atribútov alebo štruktúr projektu. Ide o tzv. zmenové konanie v zmysle Systému riadenia EŠIF 2014 – 2020. Súčasťou verzie je vždy aktuálny snapshot dát. Projekt v súčasnosti pozostáva, okrem hlavného formulára z nasledovných subevidencií:</w:t>
      </w:r>
    </w:p>
    <w:p w14:paraId="5A843388"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intenzity a finančný plán projektu, prijímateľa a prípadne partnerov,</w:t>
      </w:r>
    </w:p>
    <w:p w14:paraId="1CB9DBB9"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projektové účty prijímateľa a prípadne partnerov,</w:t>
      </w:r>
    </w:p>
    <w:p w14:paraId="212F1097"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rozpočet projektu až na úroveň jednotlivých rozpočtových položiek prijímateľa a prípadne partnerov,</w:t>
      </w:r>
    </w:p>
    <w:p w14:paraId="259C362B"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harmonogram aktivít prijímateľa a prípadne partnerov,</w:t>
      </w:r>
    </w:p>
    <w:p w14:paraId="74D6C3C5"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hodnoty ukazovateľov celkovo za projekt,</w:t>
      </w:r>
    </w:p>
    <w:p w14:paraId="6E214696"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hodnoty ukazovateľov za typ aktivity,</w:t>
      </w:r>
    </w:p>
    <w:p w14:paraId="0D9DE999"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verejné obstarávania,</w:t>
      </w:r>
    </w:p>
    <w:p w14:paraId="7E1744DB"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lastRenderedPageBreak/>
        <w:t>identifikáciu rizík za projekt,</w:t>
      </w:r>
    </w:p>
    <w:p w14:paraId="5DB98130"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podmienky poskytnutia pomoci, t.j. zoznam povinných príloh,</w:t>
      </w:r>
    </w:p>
    <w:p w14:paraId="309E038D" w14:textId="644DDB5F" w:rsidR="005D2D72" w:rsidRPr="00E94E99" w:rsidRDefault="005D2D72" w:rsidP="005D2D72">
      <w:pPr>
        <w:widowControl w:val="0"/>
        <w:numPr>
          <w:ilvl w:val="0"/>
          <w:numId w:val="4"/>
        </w:numPr>
        <w:spacing w:after="0" w:line="240" w:lineRule="atLeast"/>
        <w:jc w:val="both"/>
        <w:rPr>
          <w:rFonts w:cs="Arial"/>
        </w:rPr>
      </w:pPr>
      <w:r w:rsidRPr="00E94E99">
        <w:rPr>
          <w:rFonts w:cs="Arial"/>
        </w:rPr>
        <w:t>zoznam špecific</w:t>
      </w:r>
      <w:r w:rsidR="00B368DE">
        <w:rPr>
          <w:rFonts w:cs="Arial"/>
        </w:rPr>
        <w:t>k</w:t>
      </w:r>
      <w:r w:rsidRPr="00E94E99">
        <w:rPr>
          <w:rFonts w:cs="Arial"/>
        </w:rPr>
        <w:t>ých dát, ktoré je potrebné zbierať a sledovať v rámci projektu,</w:t>
      </w:r>
    </w:p>
    <w:p w14:paraId="38FB0E64" w14:textId="77777777" w:rsidR="005D2D72" w:rsidRPr="00E94E99" w:rsidRDefault="005D2D72" w:rsidP="005D2D72">
      <w:pPr>
        <w:widowControl w:val="0"/>
        <w:numPr>
          <w:ilvl w:val="0"/>
          <w:numId w:val="4"/>
        </w:numPr>
        <w:spacing w:after="120" w:line="240" w:lineRule="atLeast"/>
        <w:jc w:val="both"/>
        <w:rPr>
          <w:rFonts w:cs="Arial"/>
        </w:rPr>
      </w:pPr>
      <w:r w:rsidRPr="00E94E99">
        <w:rPr>
          <w:rFonts w:cs="Arial"/>
        </w:rPr>
        <w:t>špecifické polia.</w:t>
      </w:r>
    </w:p>
    <w:p w14:paraId="1263E7D3" w14:textId="77777777" w:rsidR="005D2D72" w:rsidRPr="00E94E99" w:rsidRDefault="005D2D72" w:rsidP="005D2D72">
      <w:pPr>
        <w:widowControl w:val="0"/>
        <w:spacing w:after="120" w:line="240" w:lineRule="atLeast"/>
        <w:ind w:firstLine="426"/>
        <w:jc w:val="both"/>
        <w:rPr>
          <w:rFonts w:cs="Arial"/>
        </w:rPr>
      </w:pPr>
      <w:r w:rsidRPr="00E94E99">
        <w:rPr>
          <w:rFonts w:cs="Arial"/>
        </w:rPr>
        <w:t>Projekt prechodom do fázy realizácie (t.j. ukončením wizardu) sa integráciou odosiela do externého systému ISUF. V prípade, že v rámci zmenového konania projektu dochádza k zmene finančného plánu alebo rozpočtu projektu je aktualizácia projektu odosielaná do ISUF. Zmeny sú v ITMS2014+ uložené až po úspešnom potvrdení integračnej akcie.</w:t>
      </w:r>
    </w:p>
    <w:p w14:paraId="1DC146CC" w14:textId="77777777" w:rsidR="005D2D72" w:rsidRPr="00E94E99" w:rsidRDefault="005D2D72" w:rsidP="005D2D72">
      <w:pPr>
        <w:pStyle w:val="Nadpis4"/>
        <w:numPr>
          <w:ilvl w:val="3"/>
          <w:numId w:val="1"/>
        </w:numPr>
        <w:spacing w:before="0" w:after="120"/>
        <w:ind w:left="993" w:hanging="939"/>
      </w:pPr>
      <w:bookmarkStart w:id="25" w:name="_Toc458078490"/>
      <w:bookmarkEnd w:id="25"/>
      <w:r w:rsidRPr="00E94E99">
        <w:t>Funkcionalita evidencie dodávateľov a účtovných dokladov - faktúr</w:t>
      </w:r>
    </w:p>
    <w:p w14:paraId="1AC5BBFB" w14:textId="77777777" w:rsidR="005D2D72" w:rsidRPr="00E94E99" w:rsidRDefault="005D2D72" w:rsidP="005D2D72">
      <w:pPr>
        <w:spacing w:after="120"/>
        <w:ind w:firstLine="425"/>
        <w:jc w:val="both"/>
        <w:rPr>
          <w:rFonts w:cs="Arial"/>
        </w:rPr>
      </w:pPr>
      <w:r w:rsidRPr="00E94E99">
        <w:rPr>
          <w:rFonts w:cs="Arial"/>
        </w:rPr>
        <w:t>Funkcionalita dodávateľov a obstarávateľov na neverejnej časti poskytuje pre RO prehľad zaevidovaných subjektov v rámci VO a ÚD. Evidencia je verzionovaná a je zabezpečené, aby neexistovala duplicita medzi evidenciou subjektov a evidenciou dodávateľov a obstarávateľov.</w:t>
      </w:r>
    </w:p>
    <w:p w14:paraId="2EC944AE" w14:textId="77777777" w:rsidR="005D2D72" w:rsidRPr="00E94E99" w:rsidRDefault="005D2D72" w:rsidP="005D2D72">
      <w:pPr>
        <w:spacing w:after="120"/>
        <w:ind w:firstLine="425"/>
        <w:jc w:val="both"/>
        <w:rPr>
          <w:rFonts w:cs="Arial"/>
        </w:rPr>
      </w:pPr>
      <w:r w:rsidRPr="00E94E99">
        <w:rPr>
          <w:rFonts w:cs="Arial"/>
        </w:rPr>
        <w:t>Na konkrétnom objekte dodávateľa a obstarávateľa je možné si zobraziť jemu priradené účtovné doklady, verejné obstarávania a z nich vyplývajúce zmluvy. Evidencia účtovných dokladov pod dodávateľom obsahuje zoznam účtovných dokladov – faktúr. Jednotlivé doklady pozostávajú z hlavičkovej časti, zoznamu položiek dokladu a prepojení na iné evidencie.</w:t>
      </w:r>
    </w:p>
    <w:p w14:paraId="7A5C9F66" w14:textId="77777777" w:rsidR="005D2D72" w:rsidRPr="00E94E99" w:rsidRDefault="005D2D72" w:rsidP="005D2D72">
      <w:pPr>
        <w:spacing w:after="120"/>
        <w:ind w:firstLine="425"/>
        <w:jc w:val="both"/>
        <w:rPr>
          <w:rFonts w:cs="Arial"/>
        </w:rPr>
      </w:pPr>
      <w:r w:rsidRPr="00E94E99">
        <w:rPr>
          <w:rFonts w:cs="Arial"/>
        </w:rPr>
        <w:t>Používatelia verejnej časti majú možnosť importovať účtovné doklady s položkami z účtovníckeho systému Pohoda alebo iných systémov, ktoré sú pripravené na export údajov v požadovanej XML štruktúre.</w:t>
      </w:r>
    </w:p>
    <w:p w14:paraId="4E5C043D" w14:textId="77777777" w:rsidR="005D2D72" w:rsidRPr="00E94E99" w:rsidRDefault="005D2D72" w:rsidP="005D2D72">
      <w:pPr>
        <w:spacing w:after="120"/>
        <w:ind w:firstLine="425"/>
        <w:jc w:val="both"/>
        <w:rPr>
          <w:rFonts w:cs="Arial"/>
        </w:rPr>
      </w:pPr>
      <w:r w:rsidRPr="00E94E99">
        <w:rPr>
          <w:rFonts w:cs="Arial"/>
        </w:rPr>
        <w:t>Funkcionalita evidencie účtovných dokladov a evidencie dodávateľov je využívaná inými časťami a funkcionalitami systému ITMS2014+.</w:t>
      </w:r>
    </w:p>
    <w:p w14:paraId="3B1B7F7D" w14:textId="77777777" w:rsidR="005D2D72" w:rsidRPr="00E94E99" w:rsidRDefault="005D2D72" w:rsidP="005D2D72">
      <w:pPr>
        <w:pStyle w:val="Nadpis4"/>
        <w:numPr>
          <w:ilvl w:val="3"/>
          <w:numId w:val="1"/>
        </w:numPr>
        <w:spacing w:before="0" w:after="120"/>
        <w:ind w:left="993" w:hanging="939"/>
      </w:pPr>
      <w:bookmarkStart w:id="26" w:name="_Toc458078491"/>
      <w:bookmarkEnd w:id="26"/>
      <w:r w:rsidRPr="00E94E99">
        <w:t>Funkcionalita verejných obstarávaní a zmlúv</w:t>
      </w:r>
    </w:p>
    <w:p w14:paraId="28F6A465" w14:textId="77777777" w:rsidR="005D2D72" w:rsidRPr="00E94E99" w:rsidRDefault="005D2D72" w:rsidP="005D2D72">
      <w:pPr>
        <w:spacing w:after="120"/>
        <w:ind w:firstLine="425"/>
        <w:jc w:val="both"/>
        <w:rPr>
          <w:rFonts w:cs="Arial"/>
        </w:rPr>
      </w:pPr>
      <w:r w:rsidRPr="00E94E99">
        <w:rPr>
          <w:rFonts w:cs="Arial"/>
        </w:rPr>
        <w:t>Funkcionalita verejných obstarávaní a zmlúv na neverejnej časti slúži na zaevidovanie verejných obstarávaní v troch stavoch – Pripravované, V realizácii a Ukončené. Wizard pre vytvorenie verejného obstarávania sa dynamicky skladá podľa stavu, v ktorom sa verejné obstarávanie eviduje do ITMS2014+. Verejné obstarávanie je možné aktualizovať vo všetkých vyššie spomenutých stavoch.</w:t>
      </w:r>
    </w:p>
    <w:p w14:paraId="190D8332" w14:textId="77777777" w:rsidR="005D2D72" w:rsidRPr="00E94E99" w:rsidRDefault="005D2D72" w:rsidP="005D2D72">
      <w:pPr>
        <w:spacing w:after="120"/>
        <w:ind w:firstLine="425"/>
        <w:jc w:val="both"/>
        <w:rPr>
          <w:rFonts w:cs="Arial"/>
        </w:rPr>
      </w:pPr>
      <w:r w:rsidRPr="00E94E99">
        <w:rPr>
          <w:rFonts w:cs="Arial"/>
        </w:rPr>
        <w:t>Evidencia verejných obstarávaní podlieha verzionovaniu, pričom nová verzia vzniká aktualizáciou verejného obstarávania.</w:t>
      </w:r>
    </w:p>
    <w:p w14:paraId="366EDA19" w14:textId="77777777" w:rsidR="005D2D72" w:rsidRPr="00E94E99" w:rsidRDefault="005D2D72" w:rsidP="005D2D72">
      <w:pPr>
        <w:spacing w:after="120"/>
        <w:ind w:firstLine="425"/>
        <w:jc w:val="both"/>
        <w:rPr>
          <w:rFonts w:cs="Arial"/>
        </w:rPr>
      </w:pPr>
      <w:r w:rsidRPr="00E94E99">
        <w:rPr>
          <w:rFonts w:cs="Arial"/>
        </w:rPr>
        <w:t>Každé verejné obstarávanie môže mať jednu alebo viacero zmlúv. Každá zmluva môže byť priradená len k jednému konkrétnemu verejnému obstarávaniu. Povinne musí mať vytvorenú zmluvu len verejné obstarávanie v stave Ukončené.</w:t>
      </w:r>
    </w:p>
    <w:p w14:paraId="55B1CF1E" w14:textId="77777777" w:rsidR="005D2D72" w:rsidRPr="00E94E99" w:rsidRDefault="005D2D72" w:rsidP="005D2D72">
      <w:pPr>
        <w:spacing w:after="120"/>
        <w:ind w:firstLine="425"/>
        <w:jc w:val="both"/>
        <w:rPr>
          <w:rFonts w:cs="Arial"/>
        </w:rPr>
      </w:pPr>
      <w:r w:rsidRPr="00E94E99">
        <w:rPr>
          <w:rFonts w:cs="Arial"/>
        </w:rPr>
        <w:t>Ku každej zmluve je možné vytvoriť dodatok. Evidencia zmlúv verejného obstarávania sa verzionuje, pričom nová verzia zmluvy vzniká vytvorením dodatku.</w:t>
      </w:r>
    </w:p>
    <w:p w14:paraId="21638A2B" w14:textId="77777777" w:rsidR="005D2D72" w:rsidRPr="00E94E99" w:rsidRDefault="005D2D72" w:rsidP="005D2D72">
      <w:pPr>
        <w:spacing w:after="120"/>
        <w:ind w:firstLine="425"/>
        <w:jc w:val="both"/>
        <w:rPr>
          <w:rFonts w:cs="Arial"/>
        </w:rPr>
      </w:pPr>
      <w:r w:rsidRPr="00E94E99">
        <w:rPr>
          <w:rFonts w:cs="Arial"/>
        </w:rPr>
        <w:t>Funkcionalita evidencie verejných obstarávaní a zmlúv a dodatkov je využívaná inými časťami a funkcionalitami ITMS2014+.</w:t>
      </w:r>
    </w:p>
    <w:p w14:paraId="02B8460D" w14:textId="77777777" w:rsidR="005D2D72" w:rsidRPr="00E94E99" w:rsidRDefault="005D2D72" w:rsidP="005D2D72">
      <w:pPr>
        <w:pStyle w:val="Nadpis4"/>
        <w:numPr>
          <w:ilvl w:val="3"/>
          <w:numId w:val="1"/>
        </w:numPr>
        <w:spacing w:before="0" w:after="120"/>
        <w:ind w:left="993" w:hanging="939"/>
      </w:pPr>
      <w:bookmarkStart w:id="27" w:name="_Toc458078492"/>
      <w:bookmarkEnd w:id="27"/>
      <w:r w:rsidRPr="00E94E99">
        <w:t>Žiadosti o platbu (ŽoP)</w:t>
      </w:r>
    </w:p>
    <w:p w14:paraId="72641D90" w14:textId="77777777" w:rsidR="005D2D72" w:rsidRPr="00E94E99" w:rsidRDefault="005D2D72" w:rsidP="005D2D72">
      <w:pPr>
        <w:spacing w:after="120"/>
        <w:ind w:firstLine="426"/>
        <w:jc w:val="both"/>
        <w:rPr>
          <w:rFonts w:cs="Arial"/>
        </w:rPr>
      </w:pPr>
      <w:r w:rsidRPr="00E94E99">
        <w:rPr>
          <w:rFonts w:cs="Arial"/>
        </w:rPr>
        <w:t>ŽoP predstavuje základný formulár finančného riadenia. ŽoP vytvára prijímateľ na verejnej časti a predkladá do neverejnej časti na jej ďalšie spracovanie, t.j. na výkon administratívnej kontroly ŽoP. Na neverejnej časti prebieha pomocou Workflow proces spracovania oprávnenosti výdavkov a rozpočítavania na zdroje:</w:t>
      </w:r>
    </w:p>
    <w:p w14:paraId="05CF0A0A"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lastRenderedPageBreak/>
        <w:t>EÚ Zdroj,</w:t>
      </w:r>
    </w:p>
    <w:p w14:paraId="72C0DB40"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ŠR zdroj,</w:t>
      </w:r>
    </w:p>
    <w:p w14:paraId="6BA81A3D"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VZ zdroj,</w:t>
      </w:r>
    </w:p>
    <w:p w14:paraId="2B0376E5"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Pro-rata zdroj,</w:t>
      </w:r>
    </w:p>
    <w:p w14:paraId="3EF4F5D9" w14:textId="77777777" w:rsidR="005D2D72" w:rsidRPr="00E94E99" w:rsidRDefault="005D2D72" w:rsidP="005D2D72">
      <w:pPr>
        <w:widowControl w:val="0"/>
        <w:numPr>
          <w:ilvl w:val="0"/>
          <w:numId w:val="4"/>
        </w:numPr>
        <w:spacing w:after="120" w:line="240" w:lineRule="atLeast"/>
        <w:jc w:val="both"/>
        <w:rPr>
          <w:rFonts w:cs="Arial"/>
        </w:rPr>
      </w:pPr>
      <w:r w:rsidRPr="00E94E99">
        <w:rPr>
          <w:rFonts w:cs="Arial"/>
        </w:rPr>
        <w:t>YEI zdroj.</w:t>
      </w:r>
    </w:p>
    <w:p w14:paraId="56886AAF" w14:textId="77777777" w:rsidR="005D2D72" w:rsidRPr="00E94E99" w:rsidRDefault="005D2D72" w:rsidP="005D2D72">
      <w:pPr>
        <w:spacing w:after="120"/>
        <w:ind w:firstLine="426"/>
        <w:jc w:val="both"/>
        <w:rPr>
          <w:rFonts w:cs="Arial"/>
        </w:rPr>
      </w:pPr>
      <w:r w:rsidRPr="00E94E99">
        <w:rPr>
          <w:rFonts w:cs="Arial"/>
        </w:rPr>
        <w:t>Súčasťou spracovania je aj integrácia na systém ISUF. Súčasťou integrácie je rozpočítanie ŽoP na základe:</w:t>
      </w:r>
    </w:p>
    <w:p w14:paraId="4A71A825"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Intenzít, ktoré sa ďalej kategorizujú na:</w:t>
      </w:r>
    </w:p>
    <w:p w14:paraId="054C74DA" w14:textId="77777777" w:rsidR="005D2D72" w:rsidRPr="00E94E99" w:rsidRDefault="005D2D72" w:rsidP="005D2D72">
      <w:pPr>
        <w:widowControl w:val="0"/>
        <w:numPr>
          <w:ilvl w:val="1"/>
          <w:numId w:val="4"/>
        </w:numPr>
        <w:spacing w:after="0" w:line="240" w:lineRule="atLeast"/>
        <w:jc w:val="both"/>
        <w:rPr>
          <w:rFonts w:cs="Arial"/>
        </w:rPr>
      </w:pPr>
      <w:r w:rsidRPr="00E94E99">
        <w:rPr>
          <w:rFonts w:cs="Arial"/>
        </w:rPr>
        <w:t>kategóriu regiónov,</w:t>
      </w:r>
    </w:p>
    <w:p w14:paraId="612B87C4" w14:textId="77777777" w:rsidR="005D2D72" w:rsidRPr="00E94E99" w:rsidRDefault="005D2D72" w:rsidP="005D2D72">
      <w:pPr>
        <w:widowControl w:val="0"/>
        <w:numPr>
          <w:ilvl w:val="1"/>
          <w:numId w:val="4"/>
        </w:numPr>
        <w:spacing w:after="0" w:line="240" w:lineRule="atLeast"/>
        <w:jc w:val="both"/>
        <w:rPr>
          <w:rFonts w:cs="Arial"/>
        </w:rPr>
      </w:pPr>
      <w:r w:rsidRPr="00E94E99">
        <w:rPr>
          <w:rFonts w:cs="Arial"/>
        </w:rPr>
        <w:t>SO/PJ,</w:t>
      </w:r>
    </w:p>
    <w:p w14:paraId="5E04495C" w14:textId="77777777" w:rsidR="005D2D72" w:rsidRPr="00E94E99" w:rsidRDefault="005D2D72" w:rsidP="005D2D72">
      <w:pPr>
        <w:widowControl w:val="0"/>
        <w:numPr>
          <w:ilvl w:val="1"/>
          <w:numId w:val="4"/>
        </w:numPr>
        <w:spacing w:after="0" w:line="240" w:lineRule="atLeast"/>
        <w:jc w:val="both"/>
        <w:rPr>
          <w:rFonts w:cs="Arial"/>
        </w:rPr>
      </w:pPr>
      <w:r w:rsidRPr="00E94E99">
        <w:rPr>
          <w:rFonts w:cs="Arial"/>
        </w:rPr>
        <w:t>prioritná os,</w:t>
      </w:r>
    </w:p>
    <w:p w14:paraId="657F427C" w14:textId="77777777" w:rsidR="005D2D72" w:rsidRPr="00E94E99" w:rsidRDefault="005D2D72" w:rsidP="005D2D72">
      <w:pPr>
        <w:widowControl w:val="0"/>
        <w:numPr>
          <w:ilvl w:val="1"/>
          <w:numId w:val="4"/>
        </w:numPr>
        <w:spacing w:after="0" w:line="240" w:lineRule="atLeast"/>
        <w:jc w:val="both"/>
        <w:rPr>
          <w:rFonts w:cs="Arial"/>
        </w:rPr>
      </w:pPr>
      <w:r w:rsidRPr="00E94E99">
        <w:rPr>
          <w:rFonts w:cs="Arial"/>
        </w:rPr>
        <w:t>subjekt,</w:t>
      </w:r>
    </w:p>
    <w:p w14:paraId="5E2676BF" w14:textId="77777777" w:rsidR="005D2D72" w:rsidRPr="00E94E99" w:rsidRDefault="005D2D72" w:rsidP="005D2D72">
      <w:pPr>
        <w:widowControl w:val="0"/>
        <w:numPr>
          <w:ilvl w:val="1"/>
          <w:numId w:val="4"/>
        </w:numPr>
        <w:spacing w:after="0" w:line="240" w:lineRule="atLeast"/>
        <w:jc w:val="both"/>
        <w:rPr>
          <w:rFonts w:cs="Arial"/>
        </w:rPr>
      </w:pPr>
      <w:r w:rsidRPr="00E94E99">
        <w:rPr>
          <w:rFonts w:cs="Arial"/>
        </w:rPr>
        <w:t>tematický cieľ.</w:t>
      </w:r>
    </w:p>
    <w:p w14:paraId="04A66637"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ekonomickej klasifikácii,</w:t>
      </w:r>
    </w:p>
    <w:p w14:paraId="7EAC03E0"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funkčnej klasifikácii,</w:t>
      </w:r>
    </w:p>
    <w:p w14:paraId="281D958C"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investičnej akcii KP,</w:t>
      </w:r>
    </w:p>
    <w:p w14:paraId="11FEE85D" w14:textId="77777777" w:rsidR="005D2D72" w:rsidRPr="00E94E99" w:rsidRDefault="005D2D72" w:rsidP="005D2D72">
      <w:pPr>
        <w:widowControl w:val="0"/>
        <w:numPr>
          <w:ilvl w:val="0"/>
          <w:numId w:val="4"/>
        </w:numPr>
        <w:spacing w:after="120" w:line="240" w:lineRule="atLeast"/>
        <w:ind w:hanging="646"/>
        <w:jc w:val="both"/>
        <w:rPr>
          <w:rFonts w:cs="Arial"/>
        </w:rPr>
      </w:pPr>
      <w:r w:rsidRPr="00E94E99">
        <w:rPr>
          <w:rFonts w:cs="Arial"/>
        </w:rPr>
        <w:t>investičnej akcii PJ.</w:t>
      </w:r>
    </w:p>
    <w:p w14:paraId="7B24FCB7" w14:textId="77777777" w:rsidR="005D2D72" w:rsidRPr="00E94E99" w:rsidRDefault="005D2D72" w:rsidP="005D2D72">
      <w:pPr>
        <w:pStyle w:val="Default"/>
        <w:spacing w:after="120"/>
        <w:ind w:firstLine="426"/>
        <w:rPr>
          <w:rFonts w:asciiTheme="minorHAnsi" w:hAnsiTheme="minorHAnsi" w:cs="Arial"/>
          <w:color w:val="00000A"/>
          <w:sz w:val="22"/>
          <w:szCs w:val="22"/>
        </w:rPr>
      </w:pPr>
      <w:r w:rsidRPr="00E94E99">
        <w:rPr>
          <w:rFonts w:asciiTheme="minorHAnsi" w:hAnsiTheme="minorHAnsi" w:cs="Arial"/>
          <w:color w:val="00000A"/>
          <w:sz w:val="22"/>
          <w:szCs w:val="22"/>
        </w:rPr>
        <w:t>Súčasťou predloženej ŽoP je aj monitorovacia správa, ktorá je súčasťou WF ŽoP. Do funkcionalít ŽoP je zapracovaný aj mechanizmus vyčleňovania pre potreby kontrol na RO/SO.</w:t>
      </w:r>
    </w:p>
    <w:p w14:paraId="54FFFCE1" w14:textId="77777777" w:rsidR="005D2D72" w:rsidRPr="00E94E99" w:rsidRDefault="005D2D72" w:rsidP="005D2D72">
      <w:pPr>
        <w:spacing w:after="120"/>
        <w:ind w:firstLine="426"/>
        <w:jc w:val="both"/>
        <w:rPr>
          <w:rFonts w:cs="Arial"/>
        </w:rPr>
      </w:pPr>
      <w:r w:rsidRPr="00E94E99">
        <w:rPr>
          <w:rFonts w:cs="Arial"/>
        </w:rPr>
        <w:t>O spracovaní ŽoP v neverejnej časti je prijímateľ informovaný prostredníctvom verejnej časti ITMS2014+.</w:t>
      </w:r>
    </w:p>
    <w:p w14:paraId="7B951C13" w14:textId="77777777" w:rsidR="005D2D72" w:rsidRPr="00E94E99" w:rsidRDefault="005D2D72" w:rsidP="005D2D72">
      <w:pPr>
        <w:pStyle w:val="Nadpis4"/>
        <w:numPr>
          <w:ilvl w:val="3"/>
          <w:numId w:val="1"/>
        </w:numPr>
        <w:spacing w:before="0" w:after="120"/>
        <w:ind w:left="993" w:hanging="939"/>
      </w:pPr>
      <w:bookmarkStart w:id="28" w:name="_Toc458078493"/>
      <w:bookmarkEnd w:id="28"/>
      <w:r w:rsidRPr="00E94E99">
        <w:t>Súhrnné žiadosti o platbu</w:t>
      </w:r>
    </w:p>
    <w:p w14:paraId="22630B07" w14:textId="6496EED3" w:rsidR="005D2D72" w:rsidRPr="00E94E99" w:rsidRDefault="005D2D72" w:rsidP="005D2D72">
      <w:pPr>
        <w:spacing w:after="120"/>
        <w:ind w:firstLine="426"/>
        <w:jc w:val="both"/>
        <w:rPr>
          <w:rFonts w:cs="Arial"/>
        </w:rPr>
      </w:pPr>
      <w:r w:rsidRPr="00E94E99">
        <w:rPr>
          <w:rFonts w:cs="Arial"/>
        </w:rPr>
        <w:t>SŽoP predstavujú evidenciu, ktorá je zapracovaná na neverejnej časti systému ITMS2014+. SŽoP v ITMS2014+ reprezentuje formulár definovaný systémom finančného riadenia, prostredníctvom ktorého platobná jednotka žiada certifikačný orgán o preplatenie finančných prostriedkov vyplácaných v ŽoP prijímateľom v rámci vybraného operačného program</w:t>
      </w:r>
      <w:r w:rsidR="001F5EFD">
        <w:rPr>
          <w:rFonts w:cs="Arial"/>
        </w:rPr>
        <w:t>u</w:t>
      </w:r>
      <w:r w:rsidRPr="00E94E99">
        <w:rPr>
          <w:rFonts w:cs="Arial"/>
        </w:rPr>
        <w:t>, riadiaceho orgánu a za konkrétny fond. Do každej súhrnnej žiadosti o platbu sú zaraďované ŽoP, pričom prílohou SŽoP je čiastkový výkaz výdavkov, ktorý zobrazuje sumy za každú jednu zaradenú ŽoP členené za kategóriu regiónov a jednotlivé zdroje.</w:t>
      </w:r>
    </w:p>
    <w:p w14:paraId="4CAAC46A" w14:textId="77777777" w:rsidR="005D2D72" w:rsidRPr="00E94E99" w:rsidRDefault="005D2D72" w:rsidP="005D2D72">
      <w:pPr>
        <w:spacing w:after="120"/>
        <w:ind w:firstLine="426"/>
        <w:jc w:val="both"/>
        <w:rPr>
          <w:rFonts w:cs="Arial"/>
        </w:rPr>
      </w:pPr>
      <w:r w:rsidRPr="00E94E99">
        <w:rPr>
          <w:rFonts w:cs="Arial"/>
        </w:rPr>
        <w:t>SŽoP schválená platobnou jednotkou je zaslaná na certifikačný orgán, ktorý schvaľuje žiadané sumy schválením alebo neschválením ŽoP. Certifikačný orgán tak prepláca len množinu ŽoP, ktoré schválil. ŽoP, ktoré neboli na úrovni certifikačného orgánu schválené, je následne možné zaradiť do mimoriadnej SŽoP, pre ktorú je proces spracovania zrýchlený. Po schválení certifikačným orgánom sú súhrnná žiadosť spolu s množinou schválených ŽoP zaslané do systému ISUF. Systém ISUF následne zašle notifikáciu o úhrade súhrnnej žiadosti o platbu. Tento proces spracovania SžoP je definovaný platným WF.</w:t>
      </w:r>
    </w:p>
    <w:p w14:paraId="4E3DEB2D" w14:textId="77777777" w:rsidR="005D2D72" w:rsidRPr="00E94E99" w:rsidRDefault="005D2D72" w:rsidP="005D2D72">
      <w:pPr>
        <w:pStyle w:val="Nadpis4"/>
        <w:numPr>
          <w:ilvl w:val="3"/>
          <w:numId w:val="1"/>
        </w:numPr>
        <w:spacing w:before="0" w:after="120"/>
        <w:ind w:left="993" w:hanging="939"/>
      </w:pPr>
      <w:bookmarkStart w:id="29" w:name="_Toc458078494"/>
      <w:bookmarkEnd w:id="29"/>
      <w:r w:rsidRPr="00E94E99">
        <w:t>Žiadosti o platbu na EK</w:t>
      </w:r>
    </w:p>
    <w:p w14:paraId="387400EE" w14:textId="77777777" w:rsidR="005D2D72" w:rsidRPr="00E94E99" w:rsidRDefault="005D2D72" w:rsidP="005D2D72">
      <w:pPr>
        <w:spacing w:after="120"/>
        <w:ind w:firstLine="426"/>
        <w:jc w:val="both"/>
        <w:rPr>
          <w:rFonts w:cs="Arial"/>
        </w:rPr>
      </w:pPr>
      <w:r w:rsidRPr="00E94E99">
        <w:rPr>
          <w:rFonts w:cs="Arial"/>
        </w:rPr>
        <w:t>ŽopNaEK predstavuje v systéme ITMS2014+ základ pre vypracovanie formulára, prostredníctvom ktorého certifikačný orgán žiada Európsku komisiu o doplnenie finančných prostriedkov na základe vykázania vyplatených prostriedkov v rámci konkrétneho účtovného roku za vybraný operačný program a fond. V rámci každého účtovného roku môžu byť podávané priebežné ŽopNaEK až do podania záverečnej ŽopNaEK za účtovný rok.</w:t>
      </w:r>
    </w:p>
    <w:p w14:paraId="55546D4C" w14:textId="77777777" w:rsidR="005D2D72" w:rsidRPr="00E94E99" w:rsidRDefault="005D2D72" w:rsidP="005D2D72">
      <w:pPr>
        <w:spacing w:after="120"/>
        <w:ind w:firstLine="426"/>
        <w:jc w:val="both"/>
        <w:rPr>
          <w:rFonts w:cs="Arial"/>
        </w:rPr>
      </w:pPr>
      <w:r w:rsidRPr="00E94E99">
        <w:rPr>
          <w:rFonts w:cs="Arial"/>
        </w:rPr>
        <w:lastRenderedPageBreak/>
        <w:t>Do každej ŽopNaEK sú zaraďované súhrnné ŽoP ako plusové doklady, ktoré navyšujú sumu žiadanú na preplatenie od EK. Súhrnná žiadosť však do tejto ŽopNaEK nemusí byť zaradená ako celok, ale môžu byť z nej do ŽopNaEK zaradené len niektoré ŽoP. Takáto súhrnná žiadosť môže byť zaradená ako odložená SŽoP do ďalšej ŽopNaEK dovtedy, kým nebudú všetky ŽoP z tejto SŽoP zaradené do ŽoPnaEK.</w:t>
      </w:r>
    </w:p>
    <w:p w14:paraId="22F1D75A" w14:textId="77777777" w:rsidR="005D2D72" w:rsidRPr="00E94E99" w:rsidRDefault="005D2D72" w:rsidP="005D2D72">
      <w:pPr>
        <w:spacing w:after="120"/>
        <w:jc w:val="both"/>
        <w:rPr>
          <w:rFonts w:cs="Arial"/>
        </w:rPr>
      </w:pPr>
      <w:r w:rsidRPr="00E94E99">
        <w:rPr>
          <w:rFonts w:cs="Arial"/>
        </w:rPr>
        <w:t>Sumy ŽopNaEKsú členené na prioritnú os, kategóriu regiónov a zdroje, vyjadrené z pohľadov:</w:t>
      </w:r>
    </w:p>
    <w:p w14:paraId="32DF49E6"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Súm za aktuálnu žiadosť, ktoré obsahujú informáciu o sumách za všetky zaradené doklady.</w:t>
      </w:r>
    </w:p>
    <w:p w14:paraId="3B22CADB"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Kumulatívne sumy za účtovný rok, ktoré obsahujú informáciu o sumách za všetky doklady napočítané za celý účtovný rok.</w:t>
      </w:r>
    </w:p>
    <w:p w14:paraId="40CD0648" w14:textId="77777777" w:rsidR="005D2D72" w:rsidRPr="00E94E99" w:rsidRDefault="005D2D72" w:rsidP="005D2D72">
      <w:pPr>
        <w:widowControl w:val="0"/>
        <w:numPr>
          <w:ilvl w:val="0"/>
          <w:numId w:val="4"/>
        </w:numPr>
        <w:spacing w:after="120" w:line="240" w:lineRule="atLeast"/>
        <w:ind w:left="709" w:hanging="284"/>
        <w:jc w:val="both"/>
        <w:rPr>
          <w:rFonts w:cs="Arial"/>
        </w:rPr>
      </w:pPr>
      <w:r w:rsidRPr="00E94E99">
        <w:rPr>
          <w:rFonts w:cs="Arial"/>
        </w:rPr>
        <w:t>Žiadané sumy vypočítané algoritmom SFC2014.</w:t>
      </w:r>
    </w:p>
    <w:p w14:paraId="1476C004" w14:textId="77777777" w:rsidR="005D2D72" w:rsidRPr="00E94E99" w:rsidRDefault="005D2D72" w:rsidP="005D2D72">
      <w:pPr>
        <w:spacing w:after="120"/>
        <w:ind w:firstLine="426"/>
        <w:jc w:val="both"/>
        <w:rPr>
          <w:rFonts w:cs="Arial"/>
        </w:rPr>
      </w:pPr>
      <w:r w:rsidRPr="00E94E99">
        <w:rPr>
          <w:rFonts w:cs="Arial"/>
        </w:rPr>
        <w:t>Proces spracovania ŽoPnaEK je definovaný platným WF, pričom zostavená ŽoPnaEK sa po schválení certifikačným orgánom zakladá v systéme SFC2014 a následne zasiela spolu s informáciou o zaradených SŽoP a ŽoP z týchto súhrnných žiadostí do systému ISUF. Následne sa podľa rozhodnutia EK ŽopNaEK vracia na dopracovanie, zamieta ako celok, alebo schvaľuje ako celok, pričom informácia o tejto udalosti je tak isto zaslaná do ISUF. Následne ISUF zasiela systému ITMS2014+ statusy o úhrade ŽopNaEK.</w:t>
      </w:r>
    </w:p>
    <w:p w14:paraId="2AB11459" w14:textId="77777777" w:rsidR="005D2D72" w:rsidRPr="00E94E99" w:rsidRDefault="005D2D72" w:rsidP="005D2D72">
      <w:pPr>
        <w:pStyle w:val="Nadpis4"/>
        <w:numPr>
          <w:ilvl w:val="3"/>
          <w:numId w:val="1"/>
        </w:numPr>
        <w:spacing w:before="0" w:after="120"/>
        <w:ind w:left="993" w:hanging="939"/>
      </w:pPr>
      <w:bookmarkStart w:id="30" w:name="_Toc458078495"/>
      <w:bookmarkEnd w:id="30"/>
      <w:r w:rsidRPr="00E94E99">
        <w:t>Monitorovacie správy</w:t>
      </w:r>
    </w:p>
    <w:p w14:paraId="66666B54" w14:textId="77777777" w:rsidR="005D2D72" w:rsidRPr="00E94E99" w:rsidRDefault="005D2D72" w:rsidP="005D2D72">
      <w:pPr>
        <w:spacing w:after="120"/>
        <w:ind w:firstLine="426"/>
        <w:jc w:val="both"/>
        <w:rPr>
          <w:rFonts w:cs="Arial"/>
        </w:rPr>
      </w:pPr>
      <w:r w:rsidRPr="00E94E99">
        <w:rPr>
          <w:rFonts w:cs="Arial"/>
        </w:rPr>
        <w:t>Monitorovanie v systéme ITMS2014+ zabezpečuje všetky úrovne monitorovania definovaného v systéme riadenie EŠIF. Monitorovacie správy sa predkladajú z verejnej časti na neverejnú, kde sú predmetom spracovania pomocou workflow. Úrovne monitorovania pokryté neverejnou časťou ITMS2014+ sú:</w:t>
      </w:r>
    </w:p>
    <w:p w14:paraId="02305CEC"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Monitorovanie počas realizácie viazané na požadované financovanie a predkladané ako súčasť ŽoP.</w:t>
      </w:r>
    </w:p>
    <w:p w14:paraId="14697053"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Zber informácií o účastníkoch projektov pri projektoch spolufinancovaných z ESF prostredníctvom tzv. karty účastníka.</w:t>
      </w:r>
    </w:p>
    <w:p w14:paraId="2C06E889"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Monitorovanie počas a pri ukončení realizácie projektu na ročnej báze. Prijímateľ predkladá v súlade s podmienkami zmluvy o NFP výročnú a záverečnú monitorovaciu správu projektu.</w:t>
      </w:r>
    </w:p>
    <w:p w14:paraId="2013AC15"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Monitorovanie počas obdobia udržateľnosti projektu je zabezpečené predkladaním následných monitorovacích správ na ročnej báze.</w:t>
      </w:r>
    </w:p>
    <w:p w14:paraId="2DBD7314" w14:textId="77777777" w:rsidR="005D2D72" w:rsidRPr="00E94E99" w:rsidRDefault="005D2D72" w:rsidP="005D2D72">
      <w:pPr>
        <w:spacing w:after="120"/>
        <w:jc w:val="both"/>
        <w:rPr>
          <w:rFonts w:cs="Arial"/>
        </w:rPr>
      </w:pPr>
      <w:r w:rsidRPr="00E94E99">
        <w:rPr>
          <w:rFonts w:cs="Arial"/>
        </w:rPr>
        <w:t>Monitorovacie správy sa verzionujú rovnakým spôsobom ako ŽoNFP.</w:t>
      </w:r>
    </w:p>
    <w:p w14:paraId="57F48AC0" w14:textId="77777777" w:rsidR="005D2D72" w:rsidRPr="00E94E99" w:rsidRDefault="005D2D72" w:rsidP="005D2D72">
      <w:pPr>
        <w:pStyle w:val="Nadpis4"/>
        <w:numPr>
          <w:ilvl w:val="3"/>
          <w:numId w:val="1"/>
        </w:numPr>
        <w:spacing w:before="0" w:after="120"/>
        <w:ind w:left="993" w:hanging="939"/>
      </w:pPr>
      <w:r w:rsidRPr="00E94E99">
        <w:t xml:space="preserve">Programové monitorovanie </w:t>
      </w:r>
    </w:p>
    <w:p w14:paraId="5B7BC256" w14:textId="19E5C7F8" w:rsidR="005D2D72" w:rsidRPr="00E94E99" w:rsidRDefault="005D2D72" w:rsidP="005D2D72">
      <w:pPr>
        <w:spacing w:after="120"/>
        <w:ind w:firstLine="426"/>
        <w:jc w:val="both"/>
        <w:rPr>
          <w:rFonts w:cs="Arial"/>
        </w:rPr>
      </w:pPr>
      <w:r w:rsidRPr="00E94E99">
        <w:rPr>
          <w:rFonts w:cs="Arial"/>
        </w:rPr>
        <w:t>Systém ITMS2014+ umožňuje vyhodnocovanie programových ukazovateľov na základe agregáci</w:t>
      </w:r>
      <w:r w:rsidR="00FD36FB">
        <w:rPr>
          <w:rFonts w:cs="Arial"/>
        </w:rPr>
        <w:t>í</w:t>
      </w:r>
      <w:r w:rsidRPr="00E94E99">
        <w:rPr>
          <w:rFonts w:cs="Arial"/>
        </w:rPr>
        <w:t xml:space="preserve"> </w:t>
      </w:r>
    </w:p>
    <w:p w14:paraId="35DB4E3C"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Súčet</w:t>
      </w:r>
    </w:p>
    <w:p w14:paraId="39552A57"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Priemer</w:t>
      </w:r>
    </w:p>
    <w:p w14:paraId="13461D94"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 xml:space="preserve">Minimum </w:t>
      </w:r>
    </w:p>
    <w:p w14:paraId="03E985AB"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Maximum</w:t>
      </w:r>
    </w:p>
    <w:p w14:paraId="30B9AEDD"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Percento</w:t>
      </w:r>
    </w:p>
    <w:p w14:paraId="5E762189"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Podiel</w:t>
      </w:r>
    </w:p>
    <w:p w14:paraId="74F16905" w14:textId="77777777" w:rsidR="005D2D72" w:rsidRPr="00E94E99" w:rsidRDefault="005D2D72" w:rsidP="005D2D72">
      <w:pPr>
        <w:spacing w:after="120"/>
        <w:ind w:firstLine="426"/>
        <w:jc w:val="both"/>
        <w:rPr>
          <w:rFonts w:cs="Arial"/>
          <w:sz w:val="2"/>
        </w:rPr>
      </w:pPr>
    </w:p>
    <w:p w14:paraId="6C56E65D" w14:textId="1F35439F" w:rsidR="005D2D72" w:rsidRPr="00E94E99" w:rsidRDefault="005D2D72" w:rsidP="005D2D72">
      <w:pPr>
        <w:spacing w:after="120"/>
        <w:ind w:firstLine="426"/>
        <w:jc w:val="both"/>
        <w:rPr>
          <w:rFonts w:cs="Arial"/>
        </w:rPr>
      </w:pPr>
      <w:r w:rsidRPr="00E94E99">
        <w:rPr>
          <w:rFonts w:cs="Arial"/>
        </w:rPr>
        <w:t>Systém stráži možnosť nelogických agregáci</w:t>
      </w:r>
      <w:r w:rsidR="00FD36FB">
        <w:rPr>
          <w:rFonts w:cs="Arial"/>
        </w:rPr>
        <w:t>í</w:t>
      </w:r>
      <w:r w:rsidRPr="00E94E99">
        <w:rPr>
          <w:rFonts w:cs="Arial"/>
        </w:rPr>
        <w:t>. Agregácia programových ukazovateľov môže byť z úrovne:</w:t>
      </w:r>
    </w:p>
    <w:p w14:paraId="5CD0803C"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Projektových ukazovateľov</w:t>
      </w:r>
    </w:p>
    <w:p w14:paraId="45D460C7"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Projektových dát</w:t>
      </w:r>
    </w:p>
    <w:p w14:paraId="7F918A1B" w14:textId="596FEC06"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lastRenderedPageBreak/>
        <w:t xml:space="preserve">Programových ukazovateľov navzájom. </w:t>
      </w:r>
    </w:p>
    <w:p w14:paraId="0D6C2985" w14:textId="77777777" w:rsidR="005D2D72" w:rsidRPr="00E94E99" w:rsidRDefault="005D2D72" w:rsidP="005D2D72">
      <w:pPr>
        <w:spacing w:after="120"/>
        <w:ind w:firstLine="426"/>
        <w:jc w:val="both"/>
        <w:rPr>
          <w:rFonts w:cs="Arial"/>
        </w:rPr>
      </w:pPr>
    </w:p>
    <w:p w14:paraId="0981829A" w14:textId="68DC2FA6" w:rsidR="005D2D72" w:rsidRPr="00E94E99" w:rsidRDefault="005D2D72" w:rsidP="005D2D72">
      <w:pPr>
        <w:spacing w:after="120"/>
        <w:ind w:firstLine="426"/>
        <w:jc w:val="both"/>
        <w:rPr>
          <w:rFonts w:cs="Arial"/>
        </w:rPr>
      </w:pPr>
      <w:r w:rsidRPr="00E94E99">
        <w:rPr>
          <w:rFonts w:cs="Arial"/>
        </w:rPr>
        <w:t xml:space="preserve">Dátum merania špecifikuje, či agregácia bude z údajov monitorovacích správ alebo aj monitorovacích údajov </w:t>
      </w:r>
      <w:r w:rsidR="00C53236">
        <w:rPr>
          <w:rFonts w:cs="Arial"/>
        </w:rPr>
        <w:t>Ž</w:t>
      </w:r>
      <w:r w:rsidRPr="00E94E99">
        <w:rPr>
          <w:rFonts w:cs="Arial"/>
        </w:rPr>
        <w:t>o</w:t>
      </w:r>
      <w:r w:rsidR="00C53236">
        <w:rPr>
          <w:rFonts w:cs="Arial"/>
        </w:rPr>
        <w:t>P</w:t>
      </w:r>
      <w:r w:rsidRPr="00E94E99">
        <w:rPr>
          <w:rFonts w:cs="Arial"/>
        </w:rPr>
        <w:t>.  Úroveň monitorovania je presne daná na tieto úrovne:</w:t>
      </w:r>
    </w:p>
    <w:p w14:paraId="487BF2A9"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Celkovo za všetky OP</w:t>
      </w:r>
    </w:p>
    <w:p w14:paraId="56191762"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Konkrétny OP</w:t>
      </w:r>
    </w:p>
    <w:p w14:paraId="1BA2EA36"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Prioritná os</w:t>
      </w:r>
    </w:p>
    <w:p w14:paraId="53FFEAC3"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Špecifický cieľ</w:t>
      </w:r>
    </w:p>
    <w:p w14:paraId="1BDE302E"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Projektové ukazovatele za typ aktivity</w:t>
      </w:r>
    </w:p>
    <w:p w14:paraId="35EB196C" w14:textId="621CE019"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Str</w:t>
      </w:r>
      <w:r w:rsidR="008B18B6">
        <w:rPr>
          <w:rFonts w:cs="Arial"/>
        </w:rPr>
        <w:t>a</w:t>
      </w:r>
      <w:r w:rsidRPr="00E94E99">
        <w:rPr>
          <w:rFonts w:cs="Arial"/>
        </w:rPr>
        <w:t>tegický rámec (operačný program/prioritná os, fond, kategória regiónov, investičná priorita )</w:t>
      </w:r>
    </w:p>
    <w:p w14:paraId="173B0D5E" w14:textId="15FB1F3E"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Výkon</w:t>
      </w:r>
      <w:r w:rsidR="008B18B6">
        <w:rPr>
          <w:rFonts w:cs="Arial"/>
        </w:rPr>
        <w:t>n</w:t>
      </w:r>
      <w:r w:rsidRPr="00E94E99">
        <w:rPr>
          <w:rFonts w:cs="Arial"/>
        </w:rPr>
        <w:t>ostný rámec (operačný program/prioritná os, fond, kategória regiónov)</w:t>
      </w:r>
    </w:p>
    <w:p w14:paraId="4F7C8D6A" w14:textId="77777777" w:rsidR="005D2D72" w:rsidRPr="00E94E99" w:rsidRDefault="005D2D72" w:rsidP="005D2D72">
      <w:pPr>
        <w:widowControl w:val="0"/>
        <w:spacing w:after="0" w:line="240" w:lineRule="atLeast"/>
        <w:ind w:left="709"/>
        <w:jc w:val="both"/>
        <w:rPr>
          <w:rFonts w:cs="Arial"/>
        </w:rPr>
      </w:pPr>
    </w:p>
    <w:p w14:paraId="7849F32C" w14:textId="77777777" w:rsidR="005D2D72" w:rsidRPr="00E94E99" w:rsidRDefault="005D2D72" w:rsidP="005D2D72">
      <w:pPr>
        <w:pStyle w:val="Nadpis4"/>
        <w:numPr>
          <w:ilvl w:val="3"/>
          <w:numId w:val="1"/>
        </w:numPr>
        <w:spacing w:before="0" w:after="120"/>
        <w:ind w:left="993" w:hanging="939"/>
      </w:pPr>
      <w:bookmarkStart w:id="31" w:name="_Toc458078496"/>
      <w:bookmarkEnd w:id="31"/>
      <w:r w:rsidRPr="00E94E99">
        <w:t>Kontrola</w:t>
      </w:r>
    </w:p>
    <w:p w14:paraId="4802CCC1" w14:textId="77777777" w:rsidR="005D2D72" w:rsidRPr="00E94E99" w:rsidRDefault="005D2D72" w:rsidP="005D2D72">
      <w:pPr>
        <w:spacing w:after="120"/>
        <w:ind w:firstLine="426"/>
        <w:jc w:val="both"/>
        <w:rPr>
          <w:rFonts w:cs="Arial"/>
        </w:rPr>
      </w:pPr>
      <w:r w:rsidRPr="00E94E99">
        <w:rPr>
          <w:rFonts w:cs="Arial"/>
        </w:rPr>
        <w:t>Kontrola v systéme ITMS2014+ predstavuje evidenciu, v ktorej RO/SO zaeviduje informácie o vykonávaných administratívnych kontrolách ŽoP, verejného obstarávania, na mieste, iných skutočností a pod.</w:t>
      </w:r>
    </w:p>
    <w:p w14:paraId="2E75E600" w14:textId="77777777" w:rsidR="005D2D72" w:rsidRPr="00E94E99" w:rsidRDefault="005D2D72" w:rsidP="005D2D72">
      <w:pPr>
        <w:spacing w:after="120"/>
        <w:ind w:firstLine="426"/>
        <w:jc w:val="both"/>
        <w:rPr>
          <w:rFonts w:cs="Arial"/>
        </w:rPr>
      </w:pPr>
      <w:r w:rsidRPr="00E94E99">
        <w:rPr>
          <w:rFonts w:cs="Arial"/>
        </w:rPr>
        <w:t>Kontrolu vykonáva jeden orgán, ktorý zostavuje kontrolnú skupinu, zloženú zo zamestnancov orgánu vykonávajúceho kontrolu, alebo z prizvaných osôb ktorými môžu byť akékoľvek osoby evidované v ITMS2014+.</w:t>
      </w:r>
    </w:p>
    <w:p w14:paraId="7C055853" w14:textId="77777777" w:rsidR="005D2D72" w:rsidRPr="00E94E99" w:rsidRDefault="005D2D72" w:rsidP="005D2D72">
      <w:pPr>
        <w:spacing w:after="120"/>
        <w:ind w:firstLine="426"/>
        <w:jc w:val="both"/>
        <w:rPr>
          <w:rFonts w:cs="Arial"/>
        </w:rPr>
      </w:pPr>
      <w:r w:rsidRPr="00E94E99">
        <w:rPr>
          <w:rFonts w:cs="Arial"/>
        </w:rPr>
        <w:t>Kontrolovanou osobou je jeden subjekt – prijímateľ.</w:t>
      </w:r>
    </w:p>
    <w:p w14:paraId="741A6F8B" w14:textId="77777777" w:rsidR="005D2D72" w:rsidRPr="00E94E99" w:rsidRDefault="005D2D72" w:rsidP="005D2D72">
      <w:pPr>
        <w:spacing w:after="120"/>
        <w:ind w:firstLine="426"/>
        <w:jc w:val="both"/>
        <w:rPr>
          <w:rFonts w:cs="Arial"/>
        </w:rPr>
      </w:pPr>
      <w:r w:rsidRPr="00E94E99">
        <w:rPr>
          <w:rFonts w:cs="Arial"/>
        </w:rPr>
        <w:t>V prípade potreby dodania ďalších podkladov od prijímateľa orgán vykonávajúci kontrolu túto kontrolu pozastaví.</w:t>
      </w:r>
    </w:p>
    <w:p w14:paraId="35363064" w14:textId="77777777" w:rsidR="005D2D72" w:rsidRPr="00E94E99" w:rsidRDefault="005D2D72" w:rsidP="005D2D72">
      <w:pPr>
        <w:spacing w:after="120"/>
        <w:ind w:firstLine="426"/>
        <w:jc w:val="both"/>
        <w:rPr>
          <w:rFonts w:cs="Arial"/>
        </w:rPr>
      </w:pPr>
      <w:r w:rsidRPr="00E94E99">
        <w:rPr>
          <w:rFonts w:cs="Arial"/>
        </w:rPr>
        <w:t>Ku kontrole je v prípade zistenia nedostatkov potrebné ako prílohu priložiť dokument – návrh správy z kontroly, ktorý je zaslaný na vyjadrenie prijímateľovi a podmienkou pre ukončenie kontroly je priloženie dokumentu správa z kontroly, ktorá zhŕňa všetky informácie o vykonanej kontrole.</w:t>
      </w:r>
    </w:p>
    <w:p w14:paraId="7AEB40C5" w14:textId="77777777" w:rsidR="005D2D72" w:rsidRPr="00E94E99" w:rsidRDefault="005D2D72" w:rsidP="005D2D72">
      <w:pPr>
        <w:spacing w:after="120"/>
        <w:ind w:firstLine="426"/>
        <w:jc w:val="both"/>
        <w:rPr>
          <w:rFonts w:cs="Arial"/>
        </w:rPr>
      </w:pPr>
      <w:r w:rsidRPr="00E94E99">
        <w:rPr>
          <w:rFonts w:cs="Arial"/>
        </w:rPr>
        <w:t>Proces spracovania kontroly je podporovaný WF mechanizmom.</w:t>
      </w:r>
    </w:p>
    <w:p w14:paraId="2E20BA9B" w14:textId="77777777" w:rsidR="005D2D72" w:rsidRPr="00E94E99" w:rsidRDefault="005D2D72" w:rsidP="005D2D72">
      <w:pPr>
        <w:pStyle w:val="Nadpis4"/>
        <w:numPr>
          <w:ilvl w:val="3"/>
          <w:numId w:val="1"/>
        </w:numPr>
        <w:spacing w:before="0" w:after="120"/>
        <w:ind w:left="993" w:hanging="939"/>
      </w:pPr>
      <w:bookmarkStart w:id="32" w:name="_Toc458078497"/>
      <w:bookmarkEnd w:id="32"/>
      <w:r w:rsidRPr="00E94E99">
        <w:t>Hodnotenia</w:t>
      </w:r>
    </w:p>
    <w:p w14:paraId="38A39BA9" w14:textId="77777777" w:rsidR="005D2D72" w:rsidRPr="00E94E99" w:rsidRDefault="005D2D72" w:rsidP="005D2D72">
      <w:pPr>
        <w:spacing w:after="120"/>
        <w:ind w:firstLine="426"/>
        <w:jc w:val="both"/>
        <w:rPr>
          <w:rFonts w:cs="Arial"/>
        </w:rPr>
      </w:pPr>
      <w:r w:rsidRPr="00E94E99">
        <w:rPr>
          <w:rFonts w:cs="Arial"/>
        </w:rPr>
        <w:t>Funkcionalita hodnotení slúži na hodnotenie ŽoNFP. Na základe hodnotenia je zostavené poradie ŽoNFP a sú vybrané projekty na realizáciu. Hodnotenie ŽoNFP pozostáva z celkového hodnotenia a čiastkového hodnotenia. Celkové hodnotenie obsahuje celkový počet bodov. Do celkového hodnotenia je možné zaradiť čiastkové hodnotenia. Čiastkové hodnotenia evidujú názov, dátum vykonania hodnotenia a dosiahnutý počet bodov. Ak je čiastkové hodnotenie ukončené, môže byť zaradené do celkového hodnotenia. K čiastkovému hodnoteniu je možné priložiť dokument. Ku každému čiastkovému hodnoteniu sú zaevidovaní aj hodnotitelia, ktorí ŽoNFP hodnotili. Hodnotitelia sú priraďovaní z evidencie hodnotiteľov. Evidencia hodnotiteľov sa nachádza pod operačným programom. K čiastkovému hodnoteniu ŽoNFP sú potom priraďovaní hodnotitelia evidovaní na tých operačných programoch, ktoré sú priradené k ŽoNFP.</w:t>
      </w:r>
    </w:p>
    <w:p w14:paraId="77976394" w14:textId="77777777" w:rsidR="005D2D72" w:rsidRPr="00E94E99" w:rsidRDefault="005D2D72" w:rsidP="005D2D72">
      <w:pPr>
        <w:pStyle w:val="Nadpis4"/>
        <w:numPr>
          <w:ilvl w:val="3"/>
          <w:numId w:val="1"/>
        </w:numPr>
        <w:spacing w:before="0" w:after="120"/>
        <w:ind w:left="993" w:hanging="939"/>
      </w:pPr>
      <w:bookmarkStart w:id="33" w:name="_Toc458078498"/>
      <w:bookmarkEnd w:id="33"/>
      <w:r w:rsidRPr="00E94E99">
        <w:t>Nezrovnalosti</w:t>
      </w:r>
    </w:p>
    <w:p w14:paraId="05D42605" w14:textId="77777777" w:rsidR="005D2D72" w:rsidRPr="00E94E99" w:rsidRDefault="005D2D72" w:rsidP="005D2D72">
      <w:pPr>
        <w:spacing w:after="120"/>
        <w:ind w:firstLine="426"/>
        <w:jc w:val="both"/>
        <w:rPr>
          <w:rFonts w:cs="Arial"/>
        </w:rPr>
      </w:pPr>
      <w:r w:rsidRPr="00E94E99">
        <w:rPr>
          <w:rFonts w:cs="Arial"/>
        </w:rPr>
        <w:t xml:space="preserve">Nezrovnalosť v systéme ITMS2014+ predstavuje formálne zdokumentovanie porušenia právnych predpisov EÚ alebo Slovenskej republiky, ktoré upravujú poskytnutie alebo použitie finančných </w:t>
      </w:r>
      <w:r w:rsidRPr="00E94E99">
        <w:rPr>
          <w:rFonts w:cs="Arial"/>
        </w:rPr>
        <w:lastRenderedPageBreak/>
        <w:t>prostriedkov EU a finančných prostriedkov štátneho rozpočtu na spolufinancovanie, alebo nedostatku. Evidencia nezrovnalosti slúži na komunikáciu medzi RO a dlžníkom. Nezrovnalosť je zaevidovaná v neverejnej časti systému ITMS2014+, pričom na verejnej časti ITMS2014+ je dlžníkovi nezrovnalosť zobrazená informatívne.</w:t>
      </w:r>
    </w:p>
    <w:p w14:paraId="36C34E08" w14:textId="77777777" w:rsidR="005D2D72" w:rsidRPr="00E94E99" w:rsidRDefault="005D2D72" w:rsidP="005D2D72">
      <w:pPr>
        <w:spacing w:after="120"/>
        <w:ind w:firstLine="426"/>
        <w:jc w:val="both"/>
        <w:rPr>
          <w:rFonts w:cs="Arial"/>
        </w:rPr>
      </w:pPr>
      <w:r w:rsidRPr="00E94E99">
        <w:rPr>
          <w:rFonts w:cs="Arial"/>
        </w:rPr>
        <w:t>Nakoľko je pri nezrovnalosti potrebné evidovať a hlásiť pokrok v jej riešení v čase, využíva mechanizmus aktualizácií, pri ktorom sa všetky údaje nezrovnalosti editujú v aktualizácii, a následne po schválení aktualizácie je ďalšia editácia možná len vytvorením novej aktualizácie.</w:t>
      </w:r>
    </w:p>
    <w:p w14:paraId="7D9555EE" w14:textId="77777777" w:rsidR="005D2D72" w:rsidRPr="00E94E99" w:rsidRDefault="005D2D72" w:rsidP="005D2D72">
      <w:pPr>
        <w:spacing w:after="120"/>
        <w:jc w:val="both"/>
        <w:rPr>
          <w:rFonts w:cs="Arial"/>
        </w:rPr>
      </w:pPr>
      <w:r w:rsidRPr="00E94E99">
        <w:rPr>
          <w:rFonts w:cs="Arial"/>
        </w:rPr>
        <w:t>K nezrovnalosti sa evidujú dotknuté kontroly, certifikačné overovania a audity.</w:t>
      </w:r>
    </w:p>
    <w:p w14:paraId="650E812C" w14:textId="77777777" w:rsidR="005D2D72" w:rsidRPr="00E94E99" w:rsidRDefault="005D2D72" w:rsidP="005D2D72">
      <w:pPr>
        <w:spacing w:after="120"/>
        <w:jc w:val="both"/>
        <w:rPr>
          <w:rFonts w:cs="Arial"/>
        </w:rPr>
      </w:pPr>
      <w:r w:rsidRPr="00E94E99">
        <w:rPr>
          <w:rFonts w:cs="Arial"/>
        </w:rPr>
        <w:t>Existujú dva základné druhy nezrovnalosti :</w:t>
      </w:r>
    </w:p>
    <w:p w14:paraId="787E5C9B"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Individuálna nezrovnalosť – pri tomto druhu nezrovnalosti je potrebné identifikovať projekt a dlžníka.</w:t>
      </w:r>
    </w:p>
    <w:p w14:paraId="22B3AE88" w14:textId="77777777" w:rsidR="005D2D72" w:rsidRPr="00E94E99" w:rsidRDefault="005D2D72" w:rsidP="005D2D72">
      <w:pPr>
        <w:widowControl w:val="0"/>
        <w:numPr>
          <w:ilvl w:val="0"/>
          <w:numId w:val="4"/>
        </w:numPr>
        <w:spacing w:after="120" w:line="240" w:lineRule="atLeast"/>
        <w:ind w:left="709" w:hanging="284"/>
        <w:jc w:val="both"/>
        <w:rPr>
          <w:rFonts w:cs="Arial"/>
        </w:rPr>
      </w:pPr>
      <w:r w:rsidRPr="00E94E99">
        <w:rPr>
          <w:rFonts w:cs="Arial"/>
        </w:rPr>
        <w:t>Nezrovnalosť k programovej štruktúre – pri nezrovnalosti k programovej štruktúre je potrebné identifikovať úroveň programovej štruktúry a dlžníka, ktorým je RO alebo SO.</w:t>
      </w:r>
    </w:p>
    <w:p w14:paraId="623B5392" w14:textId="77777777" w:rsidR="005D2D72" w:rsidRPr="00E94E99" w:rsidRDefault="005D2D72" w:rsidP="005D2D72">
      <w:pPr>
        <w:spacing w:after="120"/>
        <w:ind w:firstLine="426"/>
        <w:jc w:val="both"/>
        <w:rPr>
          <w:rFonts w:cs="Arial"/>
        </w:rPr>
      </w:pPr>
      <w:r w:rsidRPr="00E94E99">
        <w:rPr>
          <w:rFonts w:cs="Arial"/>
        </w:rPr>
        <w:t>Pokiaľ má nezrovnalosť dopad na rozpočet Európskej únie, v tom prípade je potrebné identifikovať konkrétne deklarované výdavky a nimi určiť sumu nezrovnalosti, buď plošne alebo individuálne pre každý deklarovaný výdavok. Z vybraných deklarovaných výdavkov je následne určená množina verejných obstarávaní a ŽoP, ktorých sa nezrovnalosť týka.</w:t>
      </w:r>
    </w:p>
    <w:p w14:paraId="190202C6" w14:textId="77777777" w:rsidR="005D2D72" w:rsidRPr="00E94E99" w:rsidRDefault="005D2D72" w:rsidP="005D2D72">
      <w:pPr>
        <w:spacing w:after="120"/>
        <w:ind w:firstLine="426"/>
        <w:jc w:val="both"/>
        <w:rPr>
          <w:rFonts w:cs="Arial"/>
        </w:rPr>
      </w:pPr>
      <w:r w:rsidRPr="00E94E99">
        <w:rPr>
          <w:rFonts w:cs="Arial"/>
        </w:rPr>
        <w:t>Ak nezrovnalosť nemá dopad na rozpočet Európskej únie, v tom prípade postačuje určiť verejné obstarávania alebo ŽoP, ktorých sa nezrovnalosť týka, a k nim určiť výšku sumy na vymáhanie.</w:t>
      </w:r>
    </w:p>
    <w:p w14:paraId="7D312DA2" w14:textId="77777777" w:rsidR="005D2D72" w:rsidRPr="00E94E99" w:rsidRDefault="005D2D72" w:rsidP="005D2D72">
      <w:pPr>
        <w:spacing w:after="120"/>
        <w:ind w:firstLine="426"/>
        <w:jc w:val="both"/>
        <w:rPr>
          <w:rFonts w:cs="Arial"/>
        </w:rPr>
      </w:pPr>
      <w:r w:rsidRPr="00E94E99">
        <w:rPr>
          <w:rFonts w:cs="Arial"/>
        </w:rPr>
        <w:t>Ak je výška sumy na vymáhanie vyššia ako nula, nezrovnalosť je finančná, a ak je rovná nule, nezrovnalosť je nefinančná. Na základe toho sa potom odlišujú cesty definovaným WF.</w:t>
      </w:r>
    </w:p>
    <w:p w14:paraId="62B09989" w14:textId="77777777" w:rsidR="005D2D72" w:rsidRPr="00E94E99" w:rsidRDefault="005D2D72" w:rsidP="005D2D72">
      <w:pPr>
        <w:pStyle w:val="Nadpis4"/>
        <w:numPr>
          <w:ilvl w:val="3"/>
          <w:numId w:val="1"/>
        </w:numPr>
        <w:spacing w:before="0" w:after="120"/>
        <w:ind w:left="993" w:hanging="939"/>
      </w:pPr>
      <w:bookmarkStart w:id="34" w:name="_Toc458078499"/>
      <w:bookmarkEnd w:id="34"/>
      <w:r w:rsidRPr="00E94E99">
        <w:t>Certifikačné overovania</w:t>
      </w:r>
    </w:p>
    <w:p w14:paraId="2BFEF603" w14:textId="77777777" w:rsidR="005D2D72" w:rsidRPr="00E94E99" w:rsidRDefault="005D2D72" w:rsidP="005D2D72">
      <w:pPr>
        <w:spacing w:after="120"/>
        <w:ind w:firstLine="426"/>
        <w:jc w:val="both"/>
        <w:rPr>
          <w:rFonts w:cs="Arial"/>
        </w:rPr>
      </w:pPr>
      <w:r w:rsidRPr="00E94E99">
        <w:rPr>
          <w:rFonts w:cs="Arial"/>
        </w:rPr>
        <w:t>Funkcionalita certifikačných overovaní slúži na evidenciu certifikačných overovaní. V rámci certifikačného overovania je možné overovať:</w:t>
      </w:r>
    </w:p>
    <w:p w14:paraId="6F309160"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ŽoP – deklarované výdavky,</w:t>
      </w:r>
    </w:p>
    <w:p w14:paraId="35460A3C"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projekty,</w:t>
      </w:r>
    </w:p>
    <w:p w14:paraId="5B036B19" w14:textId="77777777" w:rsidR="005D2D72" w:rsidRPr="00E94E99" w:rsidRDefault="005D2D72" w:rsidP="005D2D72">
      <w:pPr>
        <w:widowControl w:val="0"/>
        <w:numPr>
          <w:ilvl w:val="0"/>
          <w:numId w:val="4"/>
        </w:numPr>
        <w:spacing w:after="120" w:line="240" w:lineRule="atLeast"/>
        <w:ind w:hanging="646"/>
        <w:jc w:val="both"/>
        <w:rPr>
          <w:rFonts w:cs="Arial"/>
        </w:rPr>
      </w:pPr>
      <w:r w:rsidRPr="00E94E99">
        <w:rPr>
          <w:rFonts w:cs="Arial"/>
        </w:rPr>
        <w:t>verejné obstarávania – zmluvy.</w:t>
      </w:r>
    </w:p>
    <w:p w14:paraId="2D308CFA" w14:textId="77777777" w:rsidR="005D2D72" w:rsidRPr="00E94E99" w:rsidRDefault="005D2D72" w:rsidP="005D2D72">
      <w:pPr>
        <w:spacing w:after="120"/>
        <w:ind w:firstLine="426"/>
        <w:jc w:val="both"/>
        <w:rPr>
          <w:rFonts w:cs="Arial"/>
        </w:rPr>
      </w:pPr>
      <w:r w:rsidRPr="00E94E99">
        <w:rPr>
          <w:rFonts w:cs="Arial"/>
        </w:rPr>
        <w:t>Certifikačné overovanie môžu vytvárať a upravovať iba zamestnanci certifikačného orgánu. Na certifikačnom overovaní a každom overovanom doklade sa perzistentní overovaná suma, možné neoprávnené výdavky a potvrdené neoprávnené výdavky. Na verejnom obstarávaní a zmluve sa navyše perzistentní aj navrhovaná percentuálna korekcia, navrhovaná suma korekcie, potvrdená percentuálna korekcia a potvrdená suma korekcie.</w:t>
      </w:r>
    </w:p>
    <w:p w14:paraId="3A9D2611" w14:textId="77777777" w:rsidR="005D2D72" w:rsidRPr="00E94E99" w:rsidRDefault="005D2D72" w:rsidP="005D2D72">
      <w:pPr>
        <w:spacing w:after="120"/>
        <w:ind w:firstLine="426"/>
        <w:jc w:val="both"/>
        <w:rPr>
          <w:rFonts w:cs="Arial"/>
        </w:rPr>
      </w:pPr>
      <w:r w:rsidRPr="00E94E99">
        <w:rPr>
          <w:rFonts w:cs="Arial"/>
        </w:rPr>
        <w:t>V rámci certifikačného overovania je možné evidovať zistenia na overované doklady. Pre každé zistenie sa zadáva závažnosť, možné neoprávnené výdavky, potvrdené neoprávnené výdavky, kontrolované orgány a v prípade zistenia na verejné obstarávanie aj navrhovaná percentuálna korekcia, navrhovaná suma korekcie, potvrdená percentuálna korekcia a potvrdená suma korekcie. Ako kontrolované orgány je možné zadať riadiace orgány, sprostredkovateľské orgány a platobné jednotky. Kontrolovaný orgán má možnosť zadať reakciu.</w:t>
      </w:r>
    </w:p>
    <w:p w14:paraId="39CA2C73" w14:textId="77777777" w:rsidR="005D2D72" w:rsidRPr="00E94E99" w:rsidRDefault="005D2D72" w:rsidP="005D2D72">
      <w:pPr>
        <w:pStyle w:val="Nadpis4"/>
        <w:numPr>
          <w:ilvl w:val="3"/>
          <w:numId w:val="1"/>
        </w:numPr>
        <w:spacing w:before="0" w:after="120"/>
        <w:ind w:left="993" w:hanging="939"/>
      </w:pPr>
      <w:bookmarkStart w:id="35" w:name="_Toc458078500"/>
      <w:bookmarkEnd w:id="35"/>
      <w:r w:rsidRPr="00E94E99">
        <w:lastRenderedPageBreak/>
        <w:t>Pohľadávkový doklad (PD)</w:t>
      </w:r>
    </w:p>
    <w:p w14:paraId="1C17FC30" w14:textId="77777777" w:rsidR="005D2D72" w:rsidRPr="00E94E99" w:rsidRDefault="005D2D72" w:rsidP="005D2D72">
      <w:pPr>
        <w:spacing w:after="120"/>
        <w:ind w:firstLine="426"/>
        <w:jc w:val="both"/>
        <w:rPr>
          <w:rFonts w:cs="Arial"/>
        </w:rPr>
      </w:pPr>
      <w:r w:rsidRPr="00E94E99">
        <w:rPr>
          <w:rFonts w:cs="Arial"/>
        </w:rPr>
        <w:t>Pohľadávkový doklad je doklad, ktorý slúži na zjednotenie všetkých druhov pohľadávok do jedného dokladu. Na základe tohto dokladu je automaticky generovaná pohľadávka v ISUF. Vo funkcionalite sú evidované doklady vytvárajúce pohľadávku v procesoch spätných tokov vyžiadania/vymáhania vratiek a nezrovnalostí. Do pohľadávkového dokladu patrí ŽoVFP, rozhodnutie správneho orgánu, VZPaZ a vrátenie z vlastnej iniciatívy. Tento doklad na úrovni spracovania polí spája spoločné údaje ŽoVFP a rozhodnutia správneho orgánu do jedného dokladu, avšak s odlíšením subjektu na strane štátu, ktorý je zodpovedný za správu pohľadávky v danom momente. PD primárne slúži na komunikáciu medzi poskytovateľom príspevku/správnym orgánom a dlžníkom. Vytvorenie PD prebieha pomocou wizardu. K jednej nezrovnalosti resp. vráteniu, je možné vytvoriť viac ako jeden PD. PD je integrovaný s ISUF.</w:t>
      </w:r>
    </w:p>
    <w:p w14:paraId="5F32910E" w14:textId="77777777" w:rsidR="005D2D72" w:rsidRPr="00E94E99" w:rsidRDefault="005D2D72" w:rsidP="005D2D72">
      <w:pPr>
        <w:pStyle w:val="Nadpis4"/>
        <w:numPr>
          <w:ilvl w:val="3"/>
          <w:numId w:val="1"/>
        </w:numPr>
        <w:spacing w:before="0" w:after="120"/>
        <w:ind w:left="993" w:hanging="939"/>
      </w:pPr>
      <w:bookmarkStart w:id="36" w:name="_Toc458078501"/>
      <w:bookmarkEnd w:id="36"/>
      <w:r w:rsidRPr="00E94E99">
        <w:t>Vrátenia</w:t>
      </w:r>
    </w:p>
    <w:p w14:paraId="31F3BB33" w14:textId="77777777" w:rsidR="005D2D72" w:rsidRPr="00E94E99" w:rsidRDefault="005D2D72" w:rsidP="005D2D72">
      <w:pPr>
        <w:spacing w:after="120"/>
        <w:ind w:firstLine="426"/>
        <w:jc w:val="both"/>
        <w:rPr>
          <w:rFonts w:cs="Arial"/>
        </w:rPr>
      </w:pPr>
      <w:r w:rsidRPr="00E94E99">
        <w:rPr>
          <w:rFonts w:cs="Arial"/>
        </w:rPr>
        <w:t>Vrátenie je doklad, ktorý prijímateľ vypĺňať na verejnej časti. Doklad má vlastný kód a je priradený ku konkrétnemu pohľadávkovému dokladu. Vysporiadanie využíva rovnaký číselník dôvodov vrátenia ako PD.</w:t>
      </w:r>
    </w:p>
    <w:p w14:paraId="6E6169B1" w14:textId="77777777" w:rsidR="005D2D72" w:rsidRPr="00E94E99" w:rsidRDefault="005D2D72" w:rsidP="005D2D72">
      <w:pPr>
        <w:spacing w:after="120"/>
        <w:ind w:firstLine="426"/>
        <w:jc w:val="both"/>
        <w:rPr>
          <w:rFonts w:cs="Arial"/>
        </w:rPr>
      </w:pPr>
      <w:r w:rsidRPr="00E94E99">
        <w:rPr>
          <w:rFonts w:cs="Arial"/>
        </w:rPr>
        <w:t>Vrátené sumy sú rozdelené na zdroje. Vo vrátení je možné označiť o aké prostriedky ide – istina, úroky alebo pokuty/penále. Ďalej sú sumy sčítané na úroveň bankového účtu tak ako bola skutočnosti platba zrealizovaná.</w:t>
      </w:r>
    </w:p>
    <w:p w14:paraId="2A20A729" w14:textId="77777777" w:rsidR="005D2D72" w:rsidRPr="00E94E99" w:rsidRDefault="005D2D72" w:rsidP="005D2D72">
      <w:pPr>
        <w:spacing w:after="120"/>
        <w:ind w:firstLine="426"/>
        <w:jc w:val="both"/>
        <w:rPr>
          <w:rFonts w:cs="Arial"/>
        </w:rPr>
      </w:pPr>
      <w:r w:rsidRPr="00E94E99">
        <w:rPr>
          <w:rFonts w:cs="Arial"/>
        </w:rPr>
        <w:t>K jednému pohľadávkovému dokladu môže existovať viac Vysporiadaní, najmä z dôvodu splátkového kalendára.</w:t>
      </w:r>
    </w:p>
    <w:p w14:paraId="41B98D1C" w14:textId="77777777" w:rsidR="005D2D72" w:rsidRPr="00E94E99" w:rsidRDefault="005D2D72" w:rsidP="005D2D72">
      <w:pPr>
        <w:spacing w:after="120"/>
        <w:ind w:firstLine="426"/>
        <w:jc w:val="both"/>
        <w:rPr>
          <w:rFonts w:cs="Arial"/>
        </w:rPr>
      </w:pPr>
      <w:r w:rsidRPr="00E94E99">
        <w:rPr>
          <w:rFonts w:cs="Arial"/>
        </w:rPr>
        <w:t>Vrátenia sú integrované na ISUF, ISŠP, RIS.</w:t>
      </w:r>
    </w:p>
    <w:p w14:paraId="06675460" w14:textId="77777777" w:rsidR="005D2D72" w:rsidRPr="00E94E99" w:rsidRDefault="005D2D72" w:rsidP="005D2D72">
      <w:pPr>
        <w:pStyle w:val="Nadpis4"/>
        <w:numPr>
          <w:ilvl w:val="3"/>
          <w:numId w:val="1"/>
        </w:numPr>
        <w:spacing w:before="0" w:after="120"/>
        <w:ind w:left="993" w:hanging="939"/>
      </w:pPr>
      <w:r w:rsidRPr="00E94E99">
        <w:t xml:space="preserve">Započítavanie pohľadávok a záväzkov </w:t>
      </w:r>
    </w:p>
    <w:p w14:paraId="451C9B40" w14:textId="77777777" w:rsidR="005D2D72" w:rsidRPr="00E94E99" w:rsidRDefault="005D2D72" w:rsidP="005D2D72">
      <w:pPr>
        <w:spacing w:after="120"/>
        <w:ind w:firstLine="426"/>
        <w:jc w:val="both"/>
        <w:rPr>
          <w:rFonts w:cs="Arial"/>
        </w:rPr>
      </w:pPr>
      <w:r w:rsidRPr="00E94E99">
        <w:rPr>
          <w:rFonts w:cs="Arial"/>
        </w:rPr>
        <w:t>Systém ITMS2014+ umožňuje prijímateľovi na verejnej časti zaradiť do práve spracovávanej Žiadosti o platbu aj aktuálnu pohľadávku ktorá splna podmienky na vykonanie zápočtu. V evidencii pohľadávok je možne požiadať o započítanie RO ak je žiadosť o platbu na spracovaní na RO/SO</w:t>
      </w:r>
    </w:p>
    <w:p w14:paraId="757CBED0" w14:textId="77777777" w:rsidR="005D2D72" w:rsidRPr="00E94E99" w:rsidRDefault="005D2D72" w:rsidP="005D2D72">
      <w:pPr>
        <w:spacing w:after="120"/>
        <w:ind w:firstLine="426"/>
        <w:jc w:val="both"/>
        <w:rPr>
          <w:rFonts w:cs="Arial"/>
        </w:rPr>
      </w:pPr>
      <w:r w:rsidRPr="00E94E99">
        <w:rPr>
          <w:rFonts w:cs="Arial"/>
        </w:rPr>
        <w:t>Systém povoľuje vykonať zápočet aj zo strany RO, priradením pohľadávky k ŽoP.</w:t>
      </w:r>
    </w:p>
    <w:p w14:paraId="4DB1263A" w14:textId="54EC689F" w:rsidR="005D2D72" w:rsidRPr="00E94E99" w:rsidRDefault="005D2D72" w:rsidP="005D2D72">
      <w:pPr>
        <w:spacing w:after="120"/>
        <w:ind w:firstLine="426"/>
        <w:jc w:val="both"/>
        <w:rPr>
          <w:rFonts w:cs="Arial"/>
        </w:rPr>
      </w:pPr>
      <w:r w:rsidRPr="00E94E99">
        <w:rPr>
          <w:rFonts w:cs="Arial"/>
        </w:rPr>
        <w:t>Zápočet je v ŽoP možn</w:t>
      </w:r>
      <w:r w:rsidR="007E2468">
        <w:rPr>
          <w:rFonts w:cs="Arial"/>
        </w:rPr>
        <w:t>é</w:t>
      </w:r>
      <w:r w:rsidRPr="00E94E99">
        <w:rPr>
          <w:rFonts w:cs="Arial"/>
        </w:rPr>
        <w:t xml:space="preserve"> vidieť aj v evidencii súhrnných platieb</w:t>
      </w:r>
      <w:r w:rsidR="007E2468">
        <w:rPr>
          <w:rFonts w:cs="Arial"/>
        </w:rPr>
        <w:t>,</w:t>
      </w:r>
      <w:r w:rsidRPr="00E94E99">
        <w:rPr>
          <w:rFonts w:cs="Arial"/>
        </w:rPr>
        <w:t xml:space="preserve"> kde je k dispozícii zoznam zápočtov zaradených platieb</w:t>
      </w:r>
      <w:r w:rsidR="007E2468">
        <w:rPr>
          <w:rFonts w:cs="Arial"/>
        </w:rPr>
        <w:t>.</w:t>
      </w:r>
      <w:r w:rsidRPr="00E94E99">
        <w:rPr>
          <w:rFonts w:cs="Arial"/>
        </w:rPr>
        <w:t xml:space="preserve"> Do žiadosti o platbu na EK sa zápočty nedostanú automaticky</w:t>
      </w:r>
      <w:r w:rsidR="007E2468">
        <w:rPr>
          <w:rFonts w:cs="Arial"/>
        </w:rPr>
        <w:t>,</w:t>
      </w:r>
      <w:r w:rsidRPr="00E94E99">
        <w:rPr>
          <w:rFonts w:cs="Arial"/>
        </w:rPr>
        <w:t xml:space="preserve"> ako je to pri súhrnných platbách</w:t>
      </w:r>
      <w:r w:rsidR="007E2468">
        <w:rPr>
          <w:rFonts w:cs="Arial"/>
        </w:rPr>
        <w:t>.</w:t>
      </w:r>
      <w:r w:rsidRPr="00E94E99">
        <w:rPr>
          <w:rFonts w:cs="Arial"/>
        </w:rPr>
        <w:t xml:space="preserve"> </w:t>
      </w:r>
      <w:r w:rsidR="007E2468">
        <w:rPr>
          <w:rFonts w:cs="Arial"/>
        </w:rPr>
        <w:t>T</w:t>
      </w:r>
      <w:r w:rsidRPr="00E94E99">
        <w:rPr>
          <w:rFonts w:cs="Arial"/>
        </w:rPr>
        <w:t>am sa musia zaradiť ručne ako pohľadávky alebo ako nezrovnalosti.</w:t>
      </w:r>
    </w:p>
    <w:p w14:paraId="201451DE" w14:textId="5B0C07EF" w:rsidR="005D2D72" w:rsidRPr="00E94E99" w:rsidRDefault="005D2D72" w:rsidP="005D2D72">
      <w:pPr>
        <w:spacing w:after="120"/>
        <w:ind w:firstLine="426"/>
        <w:jc w:val="both"/>
        <w:rPr>
          <w:rFonts w:cs="Arial"/>
        </w:rPr>
      </w:pPr>
      <w:r w:rsidRPr="00E94E99">
        <w:rPr>
          <w:rFonts w:cs="Arial"/>
        </w:rPr>
        <w:t xml:space="preserve">Systém ITMS </w:t>
      </w:r>
      <w:r w:rsidR="0086214B">
        <w:rPr>
          <w:rFonts w:cs="Arial"/>
        </w:rPr>
        <w:t xml:space="preserve">v </w:t>
      </w:r>
      <w:r w:rsidRPr="00E94E99">
        <w:rPr>
          <w:rFonts w:cs="Arial"/>
        </w:rPr>
        <w:t>rámci integrácie so systémom ISUF posiela informáciu o započítaných pohľadávkach a ich výške rámci rozhrania pre žiadosti o platbu. Po schválení v súhrnnej platbe systém ITMS vygeneruje Vysporiadanie k zaradený</w:t>
      </w:r>
      <w:r w:rsidR="0086214B">
        <w:rPr>
          <w:rFonts w:cs="Arial"/>
        </w:rPr>
        <w:t>m</w:t>
      </w:r>
      <w:r w:rsidRPr="00E94E99">
        <w:rPr>
          <w:rFonts w:cs="Arial"/>
        </w:rPr>
        <w:t xml:space="preserve"> zápočtom (nedochádza k integrácii so systémom ISUF pre Vysporiadania, ktoré sú uhraden</w:t>
      </w:r>
      <w:r w:rsidR="0086214B">
        <w:rPr>
          <w:rFonts w:cs="Arial"/>
        </w:rPr>
        <w:t>é</w:t>
      </w:r>
      <w:r w:rsidRPr="00E94E99">
        <w:rPr>
          <w:rFonts w:cs="Arial"/>
        </w:rPr>
        <w:t xml:space="preserve"> započítaním) a posunie ho rovno do stavu UHRADEN</w:t>
      </w:r>
      <w:r w:rsidR="0086214B">
        <w:rPr>
          <w:rFonts w:cs="Arial"/>
        </w:rPr>
        <w:t>É</w:t>
      </w:r>
      <w:r w:rsidRPr="00E94E99">
        <w:rPr>
          <w:rFonts w:cs="Arial"/>
        </w:rPr>
        <w:t>.</w:t>
      </w:r>
    </w:p>
    <w:p w14:paraId="46958079" w14:textId="77777777" w:rsidR="005D2D72" w:rsidRPr="00E94E99" w:rsidRDefault="005D2D72" w:rsidP="005D2D72">
      <w:pPr>
        <w:pStyle w:val="Nadpis4"/>
        <w:numPr>
          <w:ilvl w:val="3"/>
          <w:numId w:val="1"/>
        </w:numPr>
        <w:spacing w:before="0" w:after="120"/>
        <w:ind w:left="993" w:hanging="939"/>
      </w:pPr>
      <w:bookmarkStart w:id="37" w:name="_Toc458078502"/>
      <w:bookmarkEnd w:id="37"/>
      <w:r w:rsidRPr="00E94E99">
        <w:t>Odhad očakávaných výdavkov</w:t>
      </w:r>
    </w:p>
    <w:p w14:paraId="706E7F17" w14:textId="77777777" w:rsidR="005D2D72" w:rsidRPr="00E94E99" w:rsidRDefault="005D2D72" w:rsidP="005D2D72">
      <w:pPr>
        <w:spacing w:after="120"/>
        <w:ind w:firstLine="426"/>
        <w:jc w:val="both"/>
        <w:rPr>
          <w:rFonts w:cs="Arial"/>
        </w:rPr>
      </w:pPr>
      <w:r w:rsidRPr="00E94E99">
        <w:rPr>
          <w:rFonts w:cs="Arial"/>
        </w:rPr>
        <w:t>Odhad očakávaných výdavkov zo štrukturálnych fondov, Kohézneho fondu a Európskeho námorného a rybárskeho fondu sa predkladá s cieľom:</w:t>
      </w:r>
    </w:p>
    <w:p w14:paraId="5A0E8D17"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zaslania odhadov očakávaných výdavkov na roky "n" a "n+1" na sumy, ktoré členský štát očakáva, že predloží v ŽopNaEK.</w:t>
      </w:r>
    </w:p>
    <w:p w14:paraId="7B478F62"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mesačného spracovania odhadov plnenia príjmov a čerpania výdavkov štátneho rozpočtu za prostriedky EÚ a štátneho rozpočtu na spolufinancovanie.</w:t>
      </w:r>
    </w:p>
    <w:p w14:paraId="03548F40" w14:textId="77777777" w:rsidR="005D2D72" w:rsidRPr="00E94E99" w:rsidRDefault="005D2D72" w:rsidP="005D2D72">
      <w:pPr>
        <w:widowControl w:val="0"/>
        <w:numPr>
          <w:ilvl w:val="0"/>
          <w:numId w:val="4"/>
        </w:numPr>
        <w:spacing w:after="120" w:line="240" w:lineRule="atLeast"/>
        <w:ind w:left="709" w:hanging="284"/>
        <w:jc w:val="both"/>
        <w:rPr>
          <w:rFonts w:cs="Arial"/>
        </w:rPr>
      </w:pPr>
      <w:r w:rsidRPr="00E94E99">
        <w:rPr>
          <w:rFonts w:cs="Arial"/>
        </w:rPr>
        <w:lastRenderedPageBreak/>
        <w:t>prípravy a aktualizácie rozpočtu verejnej správy na roky "n+1", "n+2" a "n+3".</w:t>
      </w:r>
    </w:p>
    <w:p w14:paraId="5E084C69" w14:textId="77777777" w:rsidR="005D2D72" w:rsidRPr="00E94E99" w:rsidRDefault="005D2D72" w:rsidP="005D2D72">
      <w:pPr>
        <w:spacing w:after="120"/>
        <w:ind w:firstLine="426"/>
        <w:jc w:val="both"/>
        <w:rPr>
          <w:rFonts w:cs="Arial"/>
        </w:rPr>
      </w:pPr>
      <w:r w:rsidRPr="00E94E99">
        <w:rPr>
          <w:rFonts w:cs="Arial"/>
        </w:rPr>
        <w:t>CO, je v zmysle Systém finančného riadenia štrukturálnych fondov, Kohézneho fondu a Európskeho námorného a rybárskeho fondu na programové obdobie 2014 – 2020 RO/SO povinný predkladať raz mesačne odhad očakávaných výdavkov. Vznik OOV je za pomoci wizardu.</w:t>
      </w:r>
    </w:p>
    <w:p w14:paraId="7F6840E5" w14:textId="77777777" w:rsidR="005D2D72" w:rsidRPr="00E94E99" w:rsidRDefault="005D2D72" w:rsidP="005D2D72">
      <w:pPr>
        <w:pStyle w:val="Nadpis4"/>
        <w:numPr>
          <w:ilvl w:val="3"/>
          <w:numId w:val="1"/>
        </w:numPr>
        <w:spacing w:before="0" w:after="120"/>
        <w:ind w:left="993" w:hanging="939"/>
      </w:pPr>
      <w:r w:rsidRPr="00E94E99">
        <w:t>Výkaz nezrovnalostí a vrátených finančných prostriedkov</w:t>
      </w:r>
    </w:p>
    <w:p w14:paraId="5D8E7F7C" w14:textId="120CD9E6" w:rsidR="005D2D72" w:rsidRPr="00E94E99" w:rsidRDefault="005D2D72" w:rsidP="005D2D72">
      <w:pPr>
        <w:spacing w:after="120"/>
        <w:ind w:firstLine="426"/>
        <w:jc w:val="both"/>
        <w:rPr>
          <w:rFonts w:cs="Arial"/>
        </w:rPr>
      </w:pPr>
      <w:r w:rsidRPr="00E94E99">
        <w:rPr>
          <w:rFonts w:cs="Arial"/>
        </w:rPr>
        <w:t>V zmysle podmienok nariadení EÚ č. 1303/2013 a č. 480/2014, SFR ŠF, KF a ENRF 2014-2020  a MU 2/2015 k nezrovnalostiam a finančným opravám ŠF, KF a ENRF 2014-2020 je certifikačný organ povinný viesť a predkladať knihu dlžníkov, t</w:t>
      </w:r>
      <w:r w:rsidR="00020067">
        <w:rPr>
          <w:rFonts w:cs="Arial"/>
        </w:rPr>
        <w:t>.</w:t>
      </w:r>
      <w:r w:rsidRPr="00E94E99">
        <w:rPr>
          <w:rFonts w:cs="Arial"/>
        </w:rPr>
        <w:t xml:space="preserve">j. povinný zostavovať, viesť a aktualizovať výkaz nezrovnalostí a vrátených finančných prostriedkov. </w:t>
      </w:r>
    </w:p>
    <w:p w14:paraId="3EBDA046" w14:textId="77777777" w:rsidR="005D2D72" w:rsidRPr="00E94E99" w:rsidRDefault="005D2D72" w:rsidP="005D2D72">
      <w:pPr>
        <w:pStyle w:val="Nadpis4"/>
        <w:numPr>
          <w:ilvl w:val="3"/>
          <w:numId w:val="1"/>
        </w:numPr>
        <w:spacing w:before="0" w:after="120"/>
        <w:ind w:left="993" w:hanging="939"/>
      </w:pPr>
      <w:r w:rsidRPr="00E94E99">
        <w:t>Ročné účty</w:t>
      </w:r>
    </w:p>
    <w:p w14:paraId="0BBA6A4F" w14:textId="77777777" w:rsidR="005D2D72" w:rsidRPr="00E94E99" w:rsidRDefault="005D2D72" w:rsidP="005D2D72">
      <w:pPr>
        <w:spacing w:after="120"/>
        <w:ind w:firstLine="426"/>
        <w:jc w:val="both"/>
        <w:rPr>
          <w:rFonts w:cs="Arial"/>
          <w:szCs w:val="16"/>
        </w:rPr>
      </w:pPr>
      <w:r w:rsidRPr="00E94E99">
        <w:rPr>
          <w:rFonts w:cs="Arial"/>
          <w:szCs w:val="16"/>
        </w:rPr>
        <w:t>Členský štát je každý účtovný rok povinný zúčtovať a za týmto účelom predkladať Európskej komisii  účty pre príslušný program. Účty predstavujú sústavu definovaných formulárov, výkazov a dokumentov, ktoré na úrovni SR spolu súvisia z hľadiska logických vzťahov v oblasti bilancovania a sledovania implementácie EŠIF v SR voči EK.  Ročné účty v ITMS2014+ pokrývajú</w:t>
      </w:r>
    </w:p>
    <w:p w14:paraId="098D1A1E" w14:textId="77777777" w:rsidR="005D2D72" w:rsidRPr="00E94E99" w:rsidRDefault="005D2D72" w:rsidP="005D2D72">
      <w:pPr>
        <w:pStyle w:val="Odsekzoznamu"/>
        <w:numPr>
          <w:ilvl w:val="0"/>
          <w:numId w:val="17"/>
        </w:numPr>
        <w:spacing w:after="120"/>
        <w:jc w:val="both"/>
        <w:rPr>
          <w:rFonts w:cs="Arial"/>
        </w:rPr>
      </w:pPr>
      <w:r w:rsidRPr="00E94E99">
        <w:rPr>
          <w:rFonts w:cs="Arial"/>
        </w:rPr>
        <w:t>Základný formulár</w:t>
      </w:r>
    </w:p>
    <w:p w14:paraId="052F93F8" w14:textId="77777777" w:rsidR="005D2D72" w:rsidRPr="00E94E99" w:rsidRDefault="005D2D72" w:rsidP="005D2D72">
      <w:pPr>
        <w:pStyle w:val="Odsekzoznamu"/>
        <w:numPr>
          <w:ilvl w:val="0"/>
          <w:numId w:val="17"/>
        </w:numPr>
        <w:spacing w:after="120"/>
        <w:jc w:val="both"/>
        <w:rPr>
          <w:rFonts w:cs="Arial"/>
        </w:rPr>
      </w:pPr>
      <w:r w:rsidRPr="00E94E99">
        <w:rPr>
          <w:rFonts w:cs="Arial"/>
        </w:rPr>
        <w:t>Workflow mechanizmus</w:t>
      </w:r>
    </w:p>
    <w:p w14:paraId="0D4C44DF" w14:textId="77777777" w:rsidR="005D2D72" w:rsidRPr="00E94E99" w:rsidRDefault="005D2D72" w:rsidP="005D2D72">
      <w:pPr>
        <w:pStyle w:val="Odsekzoznamu"/>
        <w:numPr>
          <w:ilvl w:val="0"/>
          <w:numId w:val="17"/>
        </w:numPr>
        <w:spacing w:after="120"/>
        <w:jc w:val="both"/>
        <w:rPr>
          <w:rFonts w:cs="Arial"/>
        </w:rPr>
      </w:pPr>
      <w:r w:rsidRPr="00E94E99">
        <w:rPr>
          <w:rFonts w:cs="Arial"/>
        </w:rPr>
        <w:t>Zaraďovanie nezrovnalostí do Účtov</w:t>
      </w:r>
    </w:p>
    <w:p w14:paraId="41FAE632" w14:textId="77777777" w:rsidR="005D2D72" w:rsidRPr="00E94E99" w:rsidRDefault="005D2D72" w:rsidP="005D2D72">
      <w:pPr>
        <w:pStyle w:val="Odsekzoznamu"/>
        <w:numPr>
          <w:ilvl w:val="0"/>
          <w:numId w:val="17"/>
        </w:numPr>
        <w:spacing w:after="120"/>
        <w:jc w:val="both"/>
        <w:rPr>
          <w:rFonts w:cs="Arial"/>
        </w:rPr>
      </w:pPr>
      <w:r w:rsidRPr="00E94E99">
        <w:rPr>
          <w:rFonts w:cs="Arial"/>
        </w:rPr>
        <w:t>Zaraďovanie iných typov vrátení do Účtov</w:t>
      </w:r>
    </w:p>
    <w:p w14:paraId="515DD512" w14:textId="77777777" w:rsidR="005D2D72" w:rsidRPr="00E94E99" w:rsidRDefault="005D2D72" w:rsidP="005D2D72">
      <w:pPr>
        <w:pStyle w:val="Odsekzoznamu"/>
        <w:numPr>
          <w:ilvl w:val="0"/>
          <w:numId w:val="17"/>
        </w:numPr>
        <w:spacing w:after="120"/>
        <w:jc w:val="both"/>
        <w:rPr>
          <w:rFonts w:cs="Arial"/>
        </w:rPr>
      </w:pPr>
      <w:r w:rsidRPr="00E94E99">
        <w:rPr>
          <w:rFonts w:cs="Arial"/>
        </w:rPr>
        <w:t>Úprava výkazu podľa Dodatku 1 nariadenia Komisie (EÚ) č. 1011/2014</w:t>
      </w:r>
    </w:p>
    <w:p w14:paraId="17C3E344" w14:textId="77777777" w:rsidR="005D2D72" w:rsidRPr="00E94E99" w:rsidRDefault="005D2D72" w:rsidP="005D2D72">
      <w:pPr>
        <w:pStyle w:val="Odsekzoznamu"/>
        <w:numPr>
          <w:ilvl w:val="0"/>
          <w:numId w:val="17"/>
        </w:numPr>
        <w:spacing w:after="120"/>
        <w:jc w:val="both"/>
        <w:rPr>
          <w:rFonts w:cs="Arial"/>
        </w:rPr>
      </w:pPr>
      <w:r w:rsidRPr="00E94E99">
        <w:rPr>
          <w:rFonts w:cs="Arial"/>
        </w:rPr>
        <w:t>Vytvorenie výkazu podľa Dodatku 2 nariadenia Komisie (EÚ) č. 1011/2014</w:t>
      </w:r>
    </w:p>
    <w:p w14:paraId="50F2655E" w14:textId="77777777" w:rsidR="005D2D72" w:rsidRPr="00E94E99" w:rsidRDefault="005D2D72" w:rsidP="005D2D72">
      <w:pPr>
        <w:pStyle w:val="Odsekzoznamu"/>
        <w:numPr>
          <w:ilvl w:val="0"/>
          <w:numId w:val="17"/>
        </w:numPr>
        <w:spacing w:after="120"/>
        <w:jc w:val="both"/>
        <w:rPr>
          <w:rFonts w:cs="Arial"/>
        </w:rPr>
      </w:pPr>
      <w:r w:rsidRPr="00E94E99">
        <w:rPr>
          <w:rFonts w:cs="Arial"/>
        </w:rPr>
        <w:t>Vytvorenie výkazu podľa Dodatku 3 nariadenia Komisie (EÚ) č. 1011/2014</w:t>
      </w:r>
    </w:p>
    <w:p w14:paraId="7E27B3CA" w14:textId="77777777" w:rsidR="005D2D72" w:rsidRPr="00E94E99" w:rsidRDefault="005D2D72" w:rsidP="005D2D72">
      <w:pPr>
        <w:pStyle w:val="Odsekzoznamu"/>
        <w:numPr>
          <w:ilvl w:val="0"/>
          <w:numId w:val="17"/>
        </w:numPr>
        <w:spacing w:after="120"/>
        <w:jc w:val="both"/>
        <w:rPr>
          <w:rFonts w:cs="Arial"/>
        </w:rPr>
      </w:pPr>
      <w:r w:rsidRPr="00E94E99">
        <w:rPr>
          <w:rFonts w:cs="Arial"/>
        </w:rPr>
        <w:t>Vytvorenie výkazu podľa Dodatku 4 nariadenia Komisie (EÚ) č. 1011/2014</w:t>
      </w:r>
    </w:p>
    <w:p w14:paraId="54295B1F" w14:textId="77777777" w:rsidR="005D2D72" w:rsidRPr="00E94E99" w:rsidRDefault="005D2D72" w:rsidP="005D2D72">
      <w:pPr>
        <w:pStyle w:val="Odsekzoznamu"/>
        <w:numPr>
          <w:ilvl w:val="0"/>
          <w:numId w:val="17"/>
        </w:numPr>
        <w:spacing w:after="120"/>
        <w:jc w:val="both"/>
        <w:rPr>
          <w:rFonts w:cs="Arial"/>
        </w:rPr>
      </w:pPr>
      <w:r w:rsidRPr="00E94E99">
        <w:rPr>
          <w:rFonts w:cs="Arial"/>
        </w:rPr>
        <w:t>Vytvorenie výkazu podľa Dodatku 5 nariadenia Komisie (EÚ) č. 1011/2014</w:t>
      </w:r>
    </w:p>
    <w:p w14:paraId="51998F26" w14:textId="77777777" w:rsidR="005D2D72" w:rsidRPr="00E94E99" w:rsidRDefault="005D2D72" w:rsidP="005D2D72">
      <w:pPr>
        <w:pStyle w:val="Odsekzoznamu"/>
        <w:numPr>
          <w:ilvl w:val="0"/>
          <w:numId w:val="17"/>
        </w:numPr>
        <w:spacing w:after="120"/>
        <w:jc w:val="both"/>
        <w:rPr>
          <w:rFonts w:cs="Arial"/>
        </w:rPr>
      </w:pPr>
      <w:r w:rsidRPr="00E94E99">
        <w:rPr>
          <w:rFonts w:cs="Arial"/>
        </w:rPr>
        <w:t>Vytvorenie výkazu podľa Dodatku 6 nariadenia Komisie (EÚ) č. 1011/2014</w:t>
      </w:r>
    </w:p>
    <w:p w14:paraId="0B158B4F" w14:textId="77777777" w:rsidR="005D2D72" w:rsidRPr="00E94E99" w:rsidRDefault="005D2D72" w:rsidP="005D2D72">
      <w:pPr>
        <w:pStyle w:val="Odsekzoznamu"/>
        <w:numPr>
          <w:ilvl w:val="0"/>
          <w:numId w:val="17"/>
        </w:numPr>
        <w:spacing w:after="120"/>
        <w:jc w:val="both"/>
        <w:rPr>
          <w:rFonts w:cs="Arial"/>
        </w:rPr>
      </w:pPr>
      <w:r w:rsidRPr="00E94E99">
        <w:rPr>
          <w:rFonts w:cs="Arial"/>
        </w:rPr>
        <w:t>Vytvorenie výkazu podľa Dodatku 8 nariadenia Komisie (EÚ) č. 1011/2014</w:t>
      </w:r>
    </w:p>
    <w:p w14:paraId="548E1BC2" w14:textId="77777777" w:rsidR="005D2D72" w:rsidRPr="00E94E99" w:rsidRDefault="005D2D72" w:rsidP="005D2D72">
      <w:pPr>
        <w:pStyle w:val="Odsekzoznamu"/>
        <w:numPr>
          <w:ilvl w:val="0"/>
          <w:numId w:val="17"/>
        </w:numPr>
        <w:spacing w:after="120"/>
        <w:jc w:val="both"/>
        <w:rPr>
          <w:rFonts w:cs="Arial"/>
        </w:rPr>
      </w:pPr>
      <w:r w:rsidRPr="00E94E99">
        <w:rPr>
          <w:rFonts w:cs="Arial"/>
        </w:rPr>
        <w:t>Integračné rozhranie na ISUF a SFC</w:t>
      </w:r>
    </w:p>
    <w:p w14:paraId="6ACBB4F2" w14:textId="77777777" w:rsidR="005D2D72" w:rsidRPr="00E94E99" w:rsidRDefault="005D2D72" w:rsidP="005D2D72">
      <w:pPr>
        <w:pStyle w:val="Nadpis4"/>
        <w:numPr>
          <w:ilvl w:val="3"/>
          <w:numId w:val="1"/>
        </w:numPr>
        <w:spacing w:before="0" w:after="120"/>
        <w:ind w:left="993" w:hanging="939"/>
      </w:pPr>
      <w:bookmarkStart w:id="38" w:name="_Toc458078503"/>
      <w:bookmarkEnd w:id="38"/>
      <w:r w:rsidRPr="00E94E99">
        <w:t>Kalendár a úlohy</w:t>
      </w:r>
    </w:p>
    <w:p w14:paraId="23E98F18" w14:textId="77777777" w:rsidR="005D2D72" w:rsidRPr="00E94E99" w:rsidRDefault="005D2D72" w:rsidP="005D2D72">
      <w:pPr>
        <w:spacing w:after="120"/>
        <w:ind w:firstLine="425"/>
        <w:jc w:val="both"/>
        <w:rPr>
          <w:rFonts w:cs="Arial"/>
        </w:rPr>
      </w:pPr>
      <w:r w:rsidRPr="00E94E99">
        <w:rPr>
          <w:rFonts w:cs="Arial"/>
        </w:rPr>
        <w:t>Kalendár a úlohy sú v systéme ITMS2014+ používané ako generálne funkcionality. Popis správania sa úloh, kalendára a pripomienok sa nachádza v kapitole popisu generálnych funkcionalít tohto dokumentu.</w:t>
      </w:r>
    </w:p>
    <w:p w14:paraId="522343D7" w14:textId="77777777" w:rsidR="005D2D72" w:rsidRPr="00E94E99" w:rsidRDefault="005D2D72" w:rsidP="005D2D72">
      <w:pPr>
        <w:pStyle w:val="Nadpis4"/>
        <w:numPr>
          <w:ilvl w:val="3"/>
          <w:numId w:val="1"/>
        </w:numPr>
        <w:spacing w:before="0" w:after="120"/>
        <w:ind w:left="993" w:hanging="939"/>
      </w:pPr>
      <w:bookmarkStart w:id="39" w:name="_Toc458078504"/>
      <w:bookmarkEnd w:id="39"/>
      <w:r w:rsidRPr="00E94E99">
        <w:t>Generálne funkcionality pre neverejnú časť</w:t>
      </w:r>
    </w:p>
    <w:p w14:paraId="2DEE6AD2" w14:textId="77777777" w:rsidR="005D2D72" w:rsidRPr="00E94E99" w:rsidRDefault="005D2D72" w:rsidP="005D2D72">
      <w:pPr>
        <w:pStyle w:val="Nadpis5"/>
        <w:numPr>
          <w:ilvl w:val="4"/>
          <w:numId w:val="1"/>
        </w:numPr>
      </w:pPr>
      <w:r w:rsidRPr="00E94E99">
        <w:t>Uzamykanie objektov</w:t>
      </w:r>
    </w:p>
    <w:p w14:paraId="2E84BA5B" w14:textId="77777777" w:rsidR="005D2D72" w:rsidRPr="00E94E99" w:rsidRDefault="005D2D72" w:rsidP="005D2D72">
      <w:pPr>
        <w:spacing w:after="120"/>
        <w:ind w:firstLine="425"/>
        <w:jc w:val="both"/>
        <w:rPr>
          <w:rFonts w:cs="Arial"/>
        </w:rPr>
      </w:pPr>
      <w:r w:rsidRPr="00E94E99">
        <w:rPr>
          <w:rFonts w:cs="Arial"/>
        </w:rPr>
        <w:t>Systém ITMS2014+ disponuje funkcionalitou na uzamykanie evidencií. Princíp je založený na princípe pesimistického uzamykania, kde používateľ ručne vytvára aj uvoľňuje zámok na evidencii. Súčasťou zámku je hlavný objekt a aj jeho podradené evidencie. Súčasťou uzamykania je aj mechanizmus upozornení pre žiadateľa o uzámok a používateľa, ktorý drží uzámok.</w:t>
      </w:r>
    </w:p>
    <w:p w14:paraId="34EDF426" w14:textId="77777777" w:rsidR="005D2D72" w:rsidRPr="00E94E99" w:rsidRDefault="005D2D72" w:rsidP="005D2D72">
      <w:pPr>
        <w:pStyle w:val="Nadpis5"/>
        <w:numPr>
          <w:ilvl w:val="4"/>
          <w:numId w:val="1"/>
        </w:numPr>
      </w:pPr>
      <w:r w:rsidRPr="00E94E99">
        <w:t>Dynamické časti reportov</w:t>
      </w:r>
    </w:p>
    <w:p w14:paraId="27BC2D66" w14:textId="77777777" w:rsidR="005D2D72" w:rsidRPr="00E94E99" w:rsidRDefault="005D2D72" w:rsidP="005D2D72">
      <w:pPr>
        <w:spacing w:after="120"/>
        <w:ind w:firstLine="425"/>
        <w:jc w:val="both"/>
        <w:rPr>
          <w:rFonts w:cs="Arial"/>
        </w:rPr>
      </w:pPr>
      <w:r w:rsidRPr="00E94E99">
        <w:rPr>
          <w:rFonts w:cs="Arial"/>
        </w:rPr>
        <w:t xml:space="preserve">V systéme ITMS2014+ je zavedený systém editovateľných reportov. Každý výstup z aplikácie môže mať určenú množinu polí, ktoré sú v rámci reportu dynamicky napĺňané. Tieto polia sa používateľsky napĺňajú počas generovania zvoleného reportu. Ak má zvolený report pridelené dynamické polia, </w:t>
      </w:r>
      <w:r w:rsidRPr="00E94E99">
        <w:rPr>
          <w:rFonts w:cs="Arial"/>
        </w:rPr>
        <w:lastRenderedPageBreak/>
        <w:t>systém ho počas generovania reportov vyzve na ich doplnenie a až následne je report systémom vygenerovaný.</w:t>
      </w:r>
    </w:p>
    <w:p w14:paraId="7926627D" w14:textId="77777777" w:rsidR="005D2D72" w:rsidRPr="00E94E99" w:rsidRDefault="005D2D72" w:rsidP="005D2D72">
      <w:pPr>
        <w:pStyle w:val="Nadpis5"/>
        <w:numPr>
          <w:ilvl w:val="4"/>
          <w:numId w:val="1"/>
        </w:numPr>
      </w:pPr>
      <w:r w:rsidRPr="00E94E99">
        <w:t>Systém DMS</w:t>
      </w:r>
    </w:p>
    <w:p w14:paraId="509D5DB4" w14:textId="77777777" w:rsidR="005D2D72" w:rsidRPr="00E94E99" w:rsidRDefault="005D2D72" w:rsidP="005D2D72">
      <w:pPr>
        <w:spacing w:after="120"/>
        <w:ind w:firstLine="425"/>
        <w:jc w:val="both"/>
        <w:rPr>
          <w:rFonts w:cs="Arial"/>
        </w:rPr>
      </w:pPr>
      <w:r w:rsidRPr="00E94E99">
        <w:rPr>
          <w:rFonts w:cs="Arial"/>
        </w:rPr>
        <w:t>DMS systému ITMS2014+ slúži na uchovávanie a sprístupňovanie dokumentov, ktoré sú do systému priložené buď priamo používateľmi, alebo sú získavané z externých IS, alebo v systéme vznikajú, ako systémové reporty a pod. Medzi základné komponenty DMS patrí dokument. DMS má definovanú hierarchickú štruktúru dokumentov.</w:t>
      </w:r>
    </w:p>
    <w:p w14:paraId="4020ABD1" w14:textId="77777777" w:rsidR="005D2D72" w:rsidRPr="00E94E99" w:rsidRDefault="005D2D72" w:rsidP="005D2D72">
      <w:pPr>
        <w:pStyle w:val="Nadpis5"/>
        <w:numPr>
          <w:ilvl w:val="4"/>
          <w:numId w:val="1"/>
        </w:numPr>
      </w:pPr>
      <w:r w:rsidRPr="00E94E99">
        <w:t>Dokument</w:t>
      </w:r>
    </w:p>
    <w:p w14:paraId="406C3A35" w14:textId="6EE6A0F0" w:rsidR="005D2D72" w:rsidRPr="00E94E99" w:rsidRDefault="005D2D72" w:rsidP="005D2D72">
      <w:pPr>
        <w:spacing w:after="120"/>
        <w:ind w:firstLine="425"/>
        <w:jc w:val="both"/>
        <w:rPr>
          <w:rFonts w:cs="Arial"/>
        </w:rPr>
      </w:pPr>
      <w:r w:rsidRPr="00E94E99">
        <w:rPr>
          <w:rFonts w:cs="Arial"/>
        </w:rPr>
        <w:t>Každý dokument v systéme DMS pozostáva zo svojho dátového obsahu, svojich metadát a doménových metadát. Nositeľom doménových metadát je Dokument. Každý UC</w:t>
      </w:r>
      <w:r w:rsidR="00D21CB1">
        <w:rPr>
          <w:rFonts w:cs="Arial"/>
        </w:rPr>
        <w:t>,</w:t>
      </w:r>
      <w:r w:rsidRPr="00E94E99">
        <w:rPr>
          <w:rFonts w:cs="Arial"/>
        </w:rPr>
        <w:t xml:space="preserve"> ktorý vytvára nový objekt typu dokument musí zabezpečiť naplnenie jeho povinných atribútov. Samotný obsah dokumentu je spolu s vybranými metadátami uložený v DMS. To okrem poskytovania a ukladania obsahu umožňuje tiež verzionovanie obsahu dokumentov nezávisle od objektu. Dokument v databáze. Každý Dokument má priradený typ dokumentu, čo je vlastne číselník možných kategórií dokumentov.</w:t>
      </w:r>
    </w:p>
    <w:p w14:paraId="1301CF76" w14:textId="77777777" w:rsidR="005D2D72" w:rsidRPr="00E94E99" w:rsidRDefault="005D2D72" w:rsidP="005D2D72">
      <w:pPr>
        <w:spacing w:after="120"/>
        <w:ind w:firstLine="425"/>
        <w:jc w:val="both"/>
        <w:rPr>
          <w:rFonts w:cs="Arial"/>
        </w:rPr>
      </w:pPr>
      <w:r w:rsidRPr="00E94E99">
        <w:rPr>
          <w:rFonts w:cs="Arial"/>
        </w:rPr>
        <w:t>Minimálne každá evidencia systému ITMS2014+ má definovanú svoju vlastnú Skupinu dokumentov. Skupina dokumentov zastrešuje možné Typy dokumentov danej skupiny. Aplikácia štandardne umožňuje pridať len obmedzenú sadu dokumentov na základe ich formátu. Pridávané dokumenty sú automaticky validované priamo na GUI komponente.</w:t>
      </w:r>
    </w:p>
    <w:p w14:paraId="47808AEE" w14:textId="77777777" w:rsidR="005D2D72" w:rsidRPr="00E94E99" w:rsidRDefault="005D2D72" w:rsidP="005D2D72">
      <w:pPr>
        <w:spacing w:after="120"/>
        <w:ind w:firstLine="425"/>
        <w:jc w:val="both"/>
        <w:rPr>
          <w:rFonts w:cs="Arial"/>
        </w:rPr>
      </w:pPr>
      <w:r w:rsidRPr="00E94E99">
        <w:rPr>
          <w:rFonts w:cs="Arial"/>
        </w:rPr>
        <w:t>Stupeň utajenia dokumentu je definovaný aj na číselníku Typu dokumentov. Verzionovanie dokumentov je zabezpečené automaticky opakovaným pridaním nového obsahu dokumentu. Verzie dokumentu je možné zobraziť z detailu dokumentu na neverejnej časti. Evidencie, ktoré v ITMS2014+ využívajú DMS sa nazývajú DMS entity.</w:t>
      </w:r>
    </w:p>
    <w:p w14:paraId="295E949E" w14:textId="77777777" w:rsidR="005D2D72" w:rsidRPr="00E94E99" w:rsidRDefault="005D2D72" w:rsidP="005D2D72">
      <w:pPr>
        <w:pStyle w:val="Nadpis5"/>
        <w:numPr>
          <w:ilvl w:val="4"/>
          <w:numId w:val="1"/>
        </w:numPr>
      </w:pPr>
      <w:r w:rsidRPr="00E94E99">
        <w:t>Spis DMS</w:t>
      </w:r>
    </w:p>
    <w:p w14:paraId="2C78482B" w14:textId="77777777" w:rsidR="005D2D72" w:rsidRPr="00E94E99" w:rsidRDefault="005D2D72" w:rsidP="005D2D72">
      <w:pPr>
        <w:spacing w:after="120"/>
        <w:ind w:firstLine="425"/>
        <w:jc w:val="both"/>
        <w:rPr>
          <w:rFonts w:cs="Arial"/>
        </w:rPr>
      </w:pPr>
      <w:r w:rsidRPr="00E94E99">
        <w:rPr>
          <w:rFonts w:cs="Arial"/>
        </w:rPr>
        <w:t>Každá entita môže byť v systéme ITMS2014+ označená ako DMS entita. Týmto príznakom sa na danú entitu, resp. Evidenciu zanáša možnosť vkladania dokumentov, príloh do takzvaného spisu. Spis je komponent, ktorý umožňuje komplexnú správu dokumentov pod evidenciou. Obrazovky a spôsob práce so spisom je pre celú aplikáciu unifikovaný. Spis podporuje:</w:t>
      </w:r>
    </w:p>
    <w:p w14:paraId="1D755A23"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upload dokumentov (single aj multi),</w:t>
      </w:r>
    </w:p>
    <w:p w14:paraId="3A0FB340"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update dokumentov,</w:t>
      </w:r>
    </w:p>
    <w:p w14:paraId="075C837B"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čítanie dokumentov,</w:t>
      </w:r>
    </w:p>
    <w:p w14:paraId="032CC860"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vyrezonovanie dokumentov ,</w:t>
      </w:r>
    </w:p>
    <w:p w14:paraId="680FB150" w14:textId="77777777" w:rsidR="005D2D72" w:rsidRPr="00E94E99" w:rsidRDefault="005D2D72" w:rsidP="005D2D72">
      <w:pPr>
        <w:widowControl w:val="0"/>
        <w:numPr>
          <w:ilvl w:val="0"/>
          <w:numId w:val="4"/>
        </w:numPr>
        <w:spacing w:after="120" w:line="240" w:lineRule="atLeast"/>
        <w:ind w:hanging="646"/>
        <w:jc w:val="both"/>
        <w:rPr>
          <w:rFonts w:cs="Arial"/>
        </w:rPr>
      </w:pPr>
      <w:r w:rsidRPr="00E94E99">
        <w:rPr>
          <w:rFonts w:cs="Arial"/>
        </w:rPr>
        <w:t>výmaz dokumentov.</w:t>
      </w:r>
    </w:p>
    <w:p w14:paraId="3D122ADF" w14:textId="77777777" w:rsidR="005D2D72" w:rsidRPr="00E94E99" w:rsidRDefault="005D2D72" w:rsidP="005D2D72">
      <w:pPr>
        <w:pStyle w:val="Nadpis5"/>
        <w:numPr>
          <w:ilvl w:val="4"/>
          <w:numId w:val="1"/>
        </w:numPr>
      </w:pPr>
      <w:r w:rsidRPr="00E94E99">
        <w:t>Verzionovanie objektu</w:t>
      </w:r>
    </w:p>
    <w:p w14:paraId="7D039190" w14:textId="77777777" w:rsidR="005D2D72" w:rsidRPr="00E94E99" w:rsidRDefault="005D2D72" w:rsidP="005D2D72">
      <w:pPr>
        <w:spacing w:after="120"/>
        <w:ind w:firstLine="426"/>
        <w:jc w:val="both"/>
        <w:rPr>
          <w:rFonts w:cs="Arial"/>
        </w:rPr>
      </w:pPr>
      <w:r w:rsidRPr="00E94E99">
        <w:rPr>
          <w:rFonts w:cs="Arial"/>
        </w:rPr>
        <w:t>V rámci ITMS2014+ sa využíva 5 spôsobov verzionovania evidencii. Prvé štyri zachytávajú verzie na úrovni tried.</w:t>
      </w:r>
    </w:p>
    <w:p w14:paraId="0CF43861"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Verzia disponuje WF a hlavný objekt je iba obrazom schválenej verzie. Verzie sú súčasťou modelu. Takýto spôsob verzionovania používa programová štruktúra z dôvodu potreby schvaľovania verzii v SFC2014.</w:t>
      </w:r>
    </w:p>
    <w:p w14:paraId="1023867B"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Hlavný objekt disponuje N verziami, ktoré vznikajú updateom hlavného objektu. Tento spôsob verzionovania využíva subjekt a dodávatelia.</w:t>
      </w:r>
    </w:p>
    <w:p w14:paraId="3DEADABA"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Hlavný objekt disponuje WF a N verziami, ktoré vnikajú posunom po WF hlavného objektu. Tento spôsob verzionovania využíva ŽoNFP a ŽoP.</w:t>
      </w:r>
    </w:p>
    <w:p w14:paraId="75D5D454"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 xml:space="preserve">Verzia nedisponuje WF, ale hlavný objekt je iba obrazom uzavretej verzie – aktualizácie. Tento </w:t>
      </w:r>
      <w:r w:rsidRPr="00E94E99">
        <w:rPr>
          <w:rFonts w:cs="Arial"/>
        </w:rPr>
        <w:lastRenderedPageBreak/>
        <w:t>spôsob verzionovania využíva VO, Nezrovnalosti, Zmluva na VO.</w:t>
      </w:r>
    </w:p>
    <w:p w14:paraId="273F94A7"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Hlavný objekt disponuje N verziami, ktoré vnikajú updatom hlavného objektu. Verzie sú zachytené na úrovni tried. Tento spôsob verzionovania využíva projekt.</w:t>
      </w:r>
    </w:p>
    <w:p w14:paraId="4D368124" w14:textId="77777777" w:rsidR="005D2D72" w:rsidRPr="00E94E99" w:rsidRDefault="005D2D72" w:rsidP="005D2D72">
      <w:pPr>
        <w:widowControl w:val="0"/>
        <w:spacing w:after="0" w:line="240" w:lineRule="atLeast"/>
        <w:jc w:val="both"/>
        <w:rPr>
          <w:rFonts w:cs="Arial"/>
        </w:rPr>
      </w:pPr>
    </w:p>
    <w:p w14:paraId="3F051DF1" w14:textId="77777777" w:rsidR="005D2D72" w:rsidRPr="00E94E99" w:rsidRDefault="005D2D72" w:rsidP="005D2D72">
      <w:pPr>
        <w:pStyle w:val="Nadpis5"/>
        <w:numPr>
          <w:ilvl w:val="4"/>
          <w:numId w:val="1"/>
        </w:numPr>
      </w:pPr>
      <w:r w:rsidRPr="00E94E99">
        <w:t>Porovnávanie verzií objektov</w:t>
      </w:r>
    </w:p>
    <w:p w14:paraId="425A748D" w14:textId="77777777" w:rsidR="005D2D72" w:rsidRPr="00E94E99" w:rsidRDefault="005D2D72" w:rsidP="005D2D72">
      <w:pPr>
        <w:spacing w:after="120"/>
        <w:ind w:firstLine="426"/>
        <w:jc w:val="both"/>
        <w:rPr>
          <w:rFonts w:cs="Arial"/>
        </w:rPr>
      </w:pPr>
      <w:r w:rsidRPr="00E94E99">
        <w:rPr>
          <w:rFonts w:cs="Arial"/>
        </w:rPr>
        <w:t>V rámci ITMS2014+ bol implementovaný mechanizmus na porovnávanie jednotlivých verzií objektov medzi sebou. Výsledkom je prehľadný z zvýraznený obraz zmien medzi jednotlivými verziami, ktoré vznikli v priebehu životného cyklu  objektu v ITSM2014+.</w:t>
      </w:r>
    </w:p>
    <w:p w14:paraId="2336226F" w14:textId="77777777" w:rsidR="005D2D72" w:rsidRPr="00E94E99" w:rsidRDefault="005D2D72" w:rsidP="005D2D72">
      <w:pPr>
        <w:pStyle w:val="Nadpis5"/>
        <w:numPr>
          <w:ilvl w:val="4"/>
          <w:numId w:val="1"/>
        </w:numPr>
      </w:pPr>
      <w:r w:rsidRPr="00E94E99">
        <w:t>Notifikačný mechanizmus</w:t>
      </w:r>
    </w:p>
    <w:p w14:paraId="6ED3D4AA" w14:textId="77777777" w:rsidR="005D2D72" w:rsidRPr="00E94E99" w:rsidRDefault="005D2D72" w:rsidP="005D2D72">
      <w:pPr>
        <w:spacing w:after="120"/>
        <w:ind w:firstLine="426"/>
        <w:jc w:val="both"/>
        <w:rPr>
          <w:rFonts w:cs="Arial"/>
        </w:rPr>
      </w:pPr>
      <w:r w:rsidRPr="00E94E99">
        <w:rPr>
          <w:rFonts w:cs="Arial"/>
        </w:rPr>
        <w:t>Systém ITMS2014+ využíva v rámci komunikácie s používateľmi na verejnej, neverejnej a mobilnej aplikácii nasledovné typy resp. kanály notifikácii</w:t>
      </w:r>
    </w:p>
    <w:p w14:paraId="4F925D84"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interné správy,</w:t>
      </w:r>
    </w:p>
    <w:p w14:paraId="3D1A7030"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emaily,</w:t>
      </w:r>
    </w:p>
    <w:p w14:paraId="3A4EB61B" w14:textId="77777777" w:rsidR="005D2D72" w:rsidRPr="00E94E99" w:rsidRDefault="005D2D72" w:rsidP="005D2D72">
      <w:pPr>
        <w:widowControl w:val="0"/>
        <w:numPr>
          <w:ilvl w:val="0"/>
          <w:numId w:val="4"/>
        </w:numPr>
        <w:spacing w:after="0" w:line="240" w:lineRule="atLeast"/>
        <w:ind w:left="709" w:hanging="283"/>
        <w:jc w:val="both"/>
        <w:rPr>
          <w:rFonts w:cs="Arial"/>
        </w:rPr>
      </w:pPr>
      <w:r w:rsidRPr="00E94E99">
        <w:rPr>
          <w:rFonts w:cs="Arial"/>
        </w:rPr>
        <w:t>push notifikácie,</w:t>
      </w:r>
    </w:p>
    <w:p w14:paraId="78AD0D63" w14:textId="77777777" w:rsidR="005D2D72" w:rsidRPr="00E94E99" w:rsidRDefault="005D2D72" w:rsidP="005D2D72">
      <w:pPr>
        <w:widowControl w:val="0"/>
        <w:numPr>
          <w:ilvl w:val="0"/>
          <w:numId w:val="4"/>
        </w:numPr>
        <w:spacing w:after="120" w:line="240" w:lineRule="atLeast"/>
        <w:ind w:left="709" w:hanging="284"/>
        <w:jc w:val="both"/>
        <w:rPr>
          <w:rFonts w:cs="Arial"/>
        </w:rPr>
      </w:pPr>
      <w:r w:rsidRPr="00E94E99">
        <w:rPr>
          <w:rFonts w:cs="Arial"/>
        </w:rPr>
        <w:t>aplikačné pop up notifikácie.</w:t>
      </w:r>
    </w:p>
    <w:p w14:paraId="21E7782B" w14:textId="77777777" w:rsidR="005D2D72" w:rsidRPr="00E94E99" w:rsidRDefault="005D2D72" w:rsidP="005D2D72">
      <w:pPr>
        <w:pStyle w:val="Nadpis5"/>
        <w:numPr>
          <w:ilvl w:val="4"/>
          <w:numId w:val="1"/>
        </w:numPr>
      </w:pPr>
      <w:r w:rsidRPr="00E94E99">
        <w:t>Sledovanie objektov</w:t>
      </w:r>
    </w:p>
    <w:p w14:paraId="47F9BDFF" w14:textId="77777777" w:rsidR="005D2D72" w:rsidRPr="00E94E99" w:rsidRDefault="005D2D72" w:rsidP="005D2D72">
      <w:pPr>
        <w:spacing w:after="120"/>
        <w:ind w:firstLine="720"/>
        <w:jc w:val="both"/>
        <w:rPr>
          <w:rFonts w:cs="Arial"/>
        </w:rPr>
      </w:pPr>
      <w:r w:rsidRPr="00E94E99">
        <w:rPr>
          <w:rFonts w:cs="Arial"/>
        </w:rPr>
        <w:t>V ITMS2014+ je na jednotlivých workflow entitách umožnené sledovať ich proces spracovania pomocou funkcionality sledovania. Táto funkcionalita upozorňuje používateľa, ktorý si zapol sledovanie na objekte, o každom prechode objektu po WF. Spôsob notifikácie závisí od zvoleného notifikačného mechanizmu.</w:t>
      </w:r>
    </w:p>
    <w:p w14:paraId="52FAB833" w14:textId="77777777" w:rsidR="005D2D72" w:rsidRPr="00E94E99" w:rsidRDefault="005D2D72" w:rsidP="005D2D72">
      <w:pPr>
        <w:pStyle w:val="Nadpis5"/>
        <w:numPr>
          <w:ilvl w:val="4"/>
          <w:numId w:val="1"/>
        </w:numPr>
      </w:pPr>
      <w:r w:rsidRPr="00E94E99">
        <w:t>Kalendár a úlohy</w:t>
      </w:r>
    </w:p>
    <w:p w14:paraId="77797130" w14:textId="77777777" w:rsidR="005D2D72" w:rsidRPr="00E94E99" w:rsidRDefault="005D2D72" w:rsidP="005D2D72">
      <w:pPr>
        <w:spacing w:after="120"/>
        <w:ind w:firstLine="720"/>
        <w:jc w:val="both"/>
        <w:rPr>
          <w:rFonts w:cs="Arial"/>
        </w:rPr>
      </w:pPr>
      <w:r w:rsidRPr="00E94E99">
        <w:rPr>
          <w:rFonts w:cs="Arial"/>
        </w:rPr>
        <w:t>Používatelia aplikácie ITMS2014+ majú k dispozícii plnohodnotný kalendár spolu s celkovým manažmentom úloh. Kalendár umožňuje pohľad na úlohy v mesiaci, pracovnom týždni, týždni, dni alebo ako zoznam všetkých úloh. Úloha v kalendári môže byť vytvorená automaticky systémom, ručne používateľom, automatický evidenciou alebo úloha môže vzniknúť delegovane. Každá úloha nesie informáciu o priorite a používateľ má možnosť na úlohe nastaviť mechanizmus notifikácie. Úloha môže vzniknúť bez termínu splnenia alebo s konkrétnym dátumom a časom kedy má byť splnená. Úlohy bez termínu splnenia sa nezobrazujú v kalendári.</w:t>
      </w:r>
    </w:p>
    <w:p w14:paraId="08F83786" w14:textId="77777777" w:rsidR="005D2D72" w:rsidRPr="00E94E99" w:rsidRDefault="005D2D72" w:rsidP="005D2D72">
      <w:pPr>
        <w:pStyle w:val="Nadpis5"/>
        <w:numPr>
          <w:ilvl w:val="4"/>
          <w:numId w:val="1"/>
        </w:numPr>
      </w:pPr>
      <w:r w:rsidRPr="00E94E99">
        <w:t>Zodpovední pracovníci</w:t>
      </w:r>
    </w:p>
    <w:p w14:paraId="3576D789" w14:textId="4FEB1B8B" w:rsidR="005D2D72" w:rsidRPr="00E94E99" w:rsidRDefault="005D2D72" w:rsidP="005D2D72">
      <w:pPr>
        <w:spacing w:after="120"/>
        <w:ind w:firstLine="720"/>
        <w:jc w:val="both"/>
        <w:rPr>
          <w:rFonts w:cs="Arial"/>
        </w:rPr>
      </w:pPr>
      <w:r w:rsidRPr="00E94E99">
        <w:rPr>
          <w:rFonts w:cs="Arial"/>
        </w:rPr>
        <w:t>Hlavné evidencie v ITMS2014+ môžu disponovať možnosťou priradenia zodpovedných pracovníkov. Na danej evidencii sa následne vyberajú pracovníci orgánu, ktorí sa stanú za evidenciu zodpovední. Zodpovední pracovníci sú notifikovan</w:t>
      </w:r>
      <w:r w:rsidR="00AC3F80">
        <w:rPr>
          <w:rFonts w:cs="Arial"/>
        </w:rPr>
        <w:t>í</w:t>
      </w:r>
      <w:r w:rsidRPr="00E94E99">
        <w:rPr>
          <w:rFonts w:cs="Arial"/>
        </w:rPr>
        <w:t xml:space="preserve"> pomocou notifikačného mechanizmu. Takéto prepojenie osoby s evidenciou je manažérsky vyhodnocované.</w:t>
      </w:r>
    </w:p>
    <w:p w14:paraId="2B378407" w14:textId="77777777" w:rsidR="005D2D72" w:rsidRPr="00E94E99" w:rsidRDefault="005D2D72" w:rsidP="005D2D72">
      <w:pPr>
        <w:pStyle w:val="Nadpis5"/>
        <w:numPr>
          <w:ilvl w:val="4"/>
          <w:numId w:val="1"/>
        </w:numPr>
      </w:pPr>
      <w:r w:rsidRPr="00E94E99">
        <w:t>Pracovné pozície a oprávnenia</w:t>
      </w:r>
    </w:p>
    <w:p w14:paraId="0BD0D18B" w14:textId="77777777" w:rsidR="005D2D72" w:rsidRPr="00E94E99" w:rsidRDefault="005D2D72" w:rsidP="005D2D72">
      <w:pPr>
        <w:spacing w:after="120"/>
        <w:ind w:firstLine="426"/>
        <w:jc w:val="both"/>
        <w:rPr>
          <w:rFonts w:cs="Arial"/>
        </w:rPr>
      </w:pPr>
      <w:r w:rsidRPr="00E94E99">
        <w:rPr>
          <w:rFonts w:cs="Arial"/>
        </w:rPr>
        <w:t>Systém autorizácie v systéme ITMS2014+ je postavený na princípe pracovných pozícii. Pracovná pozícia disponuje množinou oprávnení, WF stavov. Pracovné pozície sú zaradené pod orgány implementácie fondov. Používateľom pod orgánom je následne vyberaná pracovná pozícia resp. množina pracovných pozícii. Zoznam pracovných pozícii je aplikačne nemenný. Správa oprávnení a stavov WF je v aplikačne manažovateľná.</w:t>
      </w:r>
    </w:p>
    <w:p w14:paraId="65038288" w14:textId="77777777" w:rsidR="005D2D72" w:rsidRPr="00E94E99" w:rsidRDefault="005D2D72" w:rsidP="005D2D72">
      <w:pPr>
        <w:spacing w:after="120"/>
        <w:jc w:val="both"/>
        <w:rPr>
          <w:rFonts w:cs="Arial"/>
        </w:rPr>
      </w:pPr>
      <w:r w:rsidRPr="00E94E99">
        <w:rPr>
          <w:rFonts w:cs="Arial"/>
        </w:rPr>
        <w:t>Oprávnenia sú v systéme ITMS2014+ rozdelené na nasledovné kategórie</w:t>
      </w:r>
    </w:p>
    <w:p w14:paraId="52B38EB8"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Insert – oprávnenia na pridávanie objektov,</w:t>
      </w:r>
    </w:p>
    <w:p w14:paraId="4D771796"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Delete – oprávnenia na výmaz objektov,</w:t>
      </w:r>
    </w:p>
    <w:p w14:paraId="6CD0C129"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Update – oprávnenia na editáciu objektov,</w:t>
      </w:r>
    </w:p>
    <w:p w14:paraId="1F8F42C6"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lastRenderedPageBreak/>
        <w:t>Invalidate - oprávnenia na uplatňovanie a zneplatňovanie objektov,</w:t>
      </w:r>
    </w:p>
    <w:p w14:paraId="56016997" w14:textId="77777777" w:rsidR="005D2D72" w:rsidRPr="00E94E99" w:rsidRDefault="005D2D72" w:rsidP="005D2D72">
      <w:pPr>
        <w:widowControl w:val="0"/>
        <w:numPr>
          <w:ilvl w:val="0"/>
          <w:numId w:val="4"/>
        </w:numPr>
        <w:spacing w:after="120" w:line="240" w:lineRule="atLeast"/>
        <w:ind w:hanging="646"/>
        <w:jc w:val="both"/>
        <w:rPr>
          <w:rFonts w:cs="Arial"/>
        </w:rPr>
      </w:pPr>
      <w:r w:rsidRPr="00E94E99">
        <w:rPr>
          <w:rFonts w:cs="Arial"/>
        </w:rPr>
        <w:t>Especial – špeciálne oprávnenia, ktoré môžu zahŕňať kombináciu vyššie spomenutých.</w:t>
      </w:r>
    </w:p>
    <w:p w14:paraId="0F3CA086" w14:textId="77777777" w:rsidR="005D2D72" w:rsidRPr="00E94E99" w:rsidRDefault="005D2D72" w:rsidP="005D2D72">
      <w:pPr>
        <w:spacing w:after="120"/>
        <w:ind w:firstLine="426"/>
        <w:jc w:val="both"/>
        <w:rPr>
          <w:rFonts w:cs="Arial"/>
        </w:rPr>
      </w:pPr>
      <w:r w:rsidRPr="00E94E99">
        <w:rPr>
          <w:rFonts w:cs="Arial"/>
        </w:rPr>
        <w:t>Oprávnenie sa špecifikuje na úroveň tried. Na každej obrazovky a tlačidle sa špecifikuje, podľa ktorej triedy a oprávnenia sa bude riadiť. Konkrétne vyskladanie oprávnenia používateľa na obrazovke je potom kombinácia obrazovka, trieda, oprávnenie.</w:t>
      </w:r>
    </w:p>
    <w:p w14:paraId="23E6DFEA" w14:textId="77777777" w:rsidR="005D2D72" w:rsidRPr="00E94E99" w:rsidRDefault="005D2D72" w:rsidP="005D2D72">
      <w:pPr>
        <w:pStyle w:val="Nadpis5"/>
        <w:numPr>
          <w:ilvl w:val="4"/>
          <w:numId w:val="1"/>
        </w:numPr>
      </w:pPr>
      <w:r w:rsidRPr="00E94E99">
        <w:t>História v evidencii</w:t>
      </w:r>
    </w:p>
    <w:p w14:paraId="6B28E66D" w14:textId="77777777" w:rsidR="005D2D72" w:rsidRPr="00E94E99" w:rsidRDefault="005D2D72" w:rsidP="005D2D72">
      <w:pPr>
        <w:spacing w:after="120"/>
        <w:ind w:firstLine="426"/>
        <w:jc w:val="both"/>
        <w:rPr>
          <w:rFonts w:cs="Arial"/>
        </w:rPr>
      </w:pPr>
      <w:r w:rsidRPr="00E94E99">
        <w:rPr>
          <w:rFonts w:cs="Arial"/>
        </w:rPr>
        <w:t>Systém ITMS2014+ okrem auditného modulu riadeného cez Logstash, ElasticSearch a Kibana, disponuje aj zjednodušeným komponentom na zachytávanie zmien v evidenciách. Daný komponent zachytáva na úrovni evidencie, kto, čo a kedy zmenil v používateľky prívetivejšej forme.</w:t>
      </w:r>
    </w:p>
    <w:p w14:paraId="1B1CDC4F" w14:textId="77777777" w:rsidR="005D2D72" w:rsidRPr="00E94E99" w:rsidRDefault="005D2D72" w:rsidP="005D2D72">
      <w:pPr>
        <w:pStyle w:val="Nadpis5"/>
        <w:numPr>
          <w:ilvl w:val="4"/>
          <w:numId w:val="1"/>
        </w:numPr>
      </w:pPr>
      <w:r w:rsidRPr="00E94E99">
        <w:t>Programová vizibilita</w:t>
      </w:r>
    </w:p>
    <w:p w14:paraId="3D3C8E27" w14:textId="77777777" w:rsidR="005D2D72" w:rsidRPr="00E94E99" w:rsidRDefault="005D2D72" w:rsidP="005D2D72">
      <w:pPr>
        <w:spacing w:after="120"/>
        <w:ind w:firstLine="426"/>
        <w:jc w:val="both"/>
        <w:rPr>
          <w:rFonts w:cs="Arial"/>
        </w:rPr>
      </w:pPr>
      <w:r w:rsidRPr="00E94E99">
        <w:rPr>
          <w:rFonts w:cs="Arial"/>
        </w:rPr>
        <w:t>Evidencie v systéme je možné zobrazovať jednotlivým orgánom implementácie na základe ich priradenia k OP. Tento systém sa v ITMS2014+ nazýva programová vizibilita a určuje sa na úroveň špecifického cieľa. Orgán disponujúci vizibilitou na konkrétny cieľ A nebude vidieť v zoznamoch evidencie ktoré majú priame alebo nepriame priradenie na konkrétny cieľ B a zároveň nemajú priradenie na cieľ A.</w:t>
      </w:r>
    </w:p>
    <w:p w14:paraId="572644A2" w14:textId="77777777" w:rsidR="005D2D72" w:rsidRPr="00E94E99" w:rsidRDefault="005D2D72" w:rsidP="005D2D72">
      <w:pPr>
        <w:pStyle w:val="Nadpis5"/>
        <w:numPr>
          <w:ilvl w:val="4"/>
          <w:numId w:val="1"/>
        </w:numPr>
      </w:pPr>
      <w:r w:rsidRPr="00E94E99">
        <w:t>Vizibility</w:t>
      </w:r>
    </w:p>
    <w:p w14:paraId="7223EC37" w14:textId="77777777" w:rsidR="005D2D72" w:rsidRPr="00E94E99" w:rsidRDefault="005D2D72" w:rsidP="005D2D72">
      <w:pPr>
        <w:spacing w:after="120"/>
        <w:jc w:val="both"/>
        <w:rPr>
          <w:rFonts w:cs="Arial"/>
        </w:rPr>
      </w:pPr>
      <w:r w:rsidRPr="00E94E99">
        <w:rPr>
          <w:rFonts w:cs="Arial"/>
        </w:rPr>
        <w:t>ITMS2014+ disponuje dvoja možnosťami vizibilít.</w:t>
      </w:r>
    </w:p>
    <w:p w14:paraId="6729F35D" w14:textId="77777777" w:rsidR="005D2D72" w:rsidRPr="00E94E99" w:rsidRDefault="005D2D72" w:rsidP="005D2D72">
      <w:pPr>
        <w:widowControl w:val="0"/>
        <w:numPr>
          <w:ilvl w:val="0"/>
          <w:numId w:val="4"/>
        </w:numPr>
        <w:spacing w:after="0" w:line="240" w:lineRule="atLeast"/>
        <w:jc w:val="both"/>
        <w:rPr>
          <w:rFonts w:cs="Arial"/>
        </w:rPr>
      </w:pPr>
      <w:r w:rsidRPr="00E94E99">
        <w:rPr>
          <w:rFonts w:cs="Arial"/>
        </w:rPr>
        <w:t>Programová vizibilita</w:t>
      </w:r>
    </w:p>
    <w:p w14:paraId="4F6A1A84" w14:textId="77777777" w:rsidR="005D2D72" w:rsidRPr="00E94E99" w:rsidRDefault="005D2D72" w:rsidP="005D2D72">
      <w:pPr>
        <w:spacing w:after="120"/>
        <w:ind w:left="1134"/>
        <w:jc w:val="both"/>
        <w:rPr>
          <w:rFonts w:cs="Arial"/>
        </w:rPr>
      </w:pPr>
      <w:r w:rsidRPr="00E94E99">
        <w:rPr>
          <w:rFonts w:cs="Arial"/>
        </w:rPr>
        <w:t>V evidenciách, ktoré využívajú tento mechanizmus vizbility, sa objekty zobrazujú používateľom orgánu, na základe priradenia orgánu k špecifickému cieľu. Medzi priradením objektu k špecifickému cieľu a priradením orgánu k cieľom musí byť prienik, aby orgán daný objekt evidencie v zozname videl. Existuje čítacia a aktualizačná programová vizibilita.</w:t>
      </w:r>
    </w:p>
    <w:p w14:paraId="34880ABA" w14:textId="77777777" w:rsidR="005D2D72" w:rsidRPr="00E94E99" w:rsidRDefault="005D2D72" w:rsidP="005D2D72">
      <w:pPr>
        <w:widowControl w:val="0"/>
        <w:numPr>
          <w:ilvl w:val="0"/>
          <w:numId w:val="5"/>
        </w:numPr>
        <w:spacing w:after="0" w:line="240" w:lineRule="atLeast"/>
        <w:ind w:left="709" w:hanging="283"/>
        <w:jc w:val="both"/>
        <w:rPr>
          <w:rFonts w:cs="Arial"/>
        </w:rPr>
      </w:pPr>
      <w:r w:rsidRPr="00E94E99">
        <w:rPr>
          <w:rFonts w:cs="Arial"/>
        </w:rPr>
        <w:t>Vizibilita na výzvy</w:t>
      </w:r>
    </w:p>
    <w:p w14:paraId="62105411" w14:textId="77777777" w:rsidR="005D2D72" w:rsidRPr="00E94E99" w:rsidRDefault="005D2D72" w:rsidP="005D2D72">
      <w:pPr>
        <w:ind w:left="1146"/>
        <w:jc w:val="both"/>
        <w:rPr>
          <w:rFonts w:cs="Arial"/>
        </w:rPr>
      </w:pPr>
      <w:r w:rsidRPr="00E94E99">
        <w:rPr>
          <w:rFonts w:cs="Arial"/>
        </w:rPr>
        <w:t>V evidenciách, ktoré využívajú tento mechanizmus vizbility, sa objekty zobrazujú používateľom orgánu, na základe priradenia orgánu k výzve. Medzi priradením objektu k výzve a priradením orgánu k výzvam musí byť prienik, aby orgán daný objekt evidencie v zozname videl.</w:t>
      </w:r>
    </w:p>
    <w:p w14:paraId="2775E97E" w14:textId="77777777" w:rsidR="005D2D72" w:rsidRPr="00E94E99" w:rsidRDefault="005D2D72" w:rsidP="005D2D72">
      <w:pPr>
        <w:widowControl w:val="0"/>
        <w:numPr>
          <w:ilvl w:val="0"/>
          <w:numId w:val="5"/>
        </w:numPr>
        <w:spacing w:after="0" w:line="240" w:lineRule="atLeast"/>
        <w:ind w:left="709" w:hanging="283"/>
        <w:jc w:val="both"/>
        <w:rPr>
          <w:rFonts w:cs="Arial"/>
        </w:rPr>
      </w:pPr>
      <w:r w:rsidRPr="00E94E99">
        <w:rPr>
          <w:rFonts w:cs="Arial"/>
        </w:rPr>
        <w:t>Vizibilita na stratégiu</w:t>
      </w:r>
    </w:p>
    <w:p w14:paraId="718B4E07" w14:textId="098C8C06" w:rsidR="005D2D72" w:rsidRPr="00E94E99" w:rsidRDefault="005D2D72" w:rsidP="005D2D72">
      <w:pPr>
        <w:ind w:left="1146"/>
        <w:jc w:val="both"/>
        <w:rPr>
          <w:rFonts w:cs="Arial"/>
        </w:rPr>
      </w:pPr>
      <w:r w:rsidRPr="00E94E99">
        <w:rPr>
          <w:rFonts w:cs="Arial"/>
        </w:rPr>
        <w:t>Uplatňuje sa iba na zozname stratégii. Ak je používateľ prihlásený pod orgánom typu MAS, zobrazia sa mu iba tiet stratégie, ktoré s</w:t>
      </w:r>
      <w:r w:rsidR="002C793A">
        <w:rPr>
          <w:rFonts w:cs="Arial"/>
        </w:rPr>
        <w:t>ú</w:t>
      </w:r>
      <w:r w:rsidRPr="00E94E99">
        <w:rPr>
          <w:rFonts w:cs="Arial"/>
        </w:rPr>
        <w:t xml:space="preserve"> priradené na jeho orgán MAS.</w:t>
      </w:r>
    </w:p>
    <w:p w14:paraId="083D58C9" w14:textId="77777777" w:rsidR="005D2D72" w:rsidRPr="00E94E99" w:rsidRDefault="005D2D72" w:rsidP="005D2D72">
      <w:pPr>
        <w:pStyle w:val="Nadpis5"/>
        <w:numPr>
          <w:ilvl w:val="4"/>
          <w:numId w:val="1"/>
        </w:numPr>
      </w:pPr>
      <w:r w:rsidRPr="00E94E99">
        <w:t>Workflow</w:t>
      </w:r>
    </w:p>
    <w:p w14:paraId="3483BC69" w14:textId="77777777" w:rsidR="005D2D72" w:rsidRPr="00E94E99" w:rsidRDefault="005D2D72" w:rsidP="005D2D72">
      <w:pPr>
        <w:spacing w:after="120"/>
        <w:ind w:firstLine="426"/>
        <w:jc w:val="both"/>
        <w:rPr>
          <w:rFonts w:cs="Arial"/>
        </w:rPr>
      </w:pPr>
      <w:r w:rsidRPr="00E94E99">
        <w:rPr>
          <w:rFonts w:cs="Arial"/>
        </w:rPr>
        <w:t>Workflow je komplexný nástroj na individuálne nastavenie procesu spracovania objektov v systéme ITMS2014+. Mechanizmus WF je proprietárny a vychádza z požiadaviek ITMS2014+. Každý workflow sa skladá z fáz, vo fázach sú definované stavy a medzi jednotlivými stavmi sú definované prechody.</w:t>
      </w:r>
    </w:p>
    <w:p w14:paraId="3CDFD41F" w14:textId="77777777" w:rsidR="005D2D72" w:rsidRPr="00E94E99" w:rsidRDefault="005D2D72" w:rsidP="005D2D72">
      <w:pPr>
        <w:widowControl w:val="0"/>
        <w:numPr>
          <w:ilvl w:val="0"/>
          <w:numId w:val="5"/>
        </w:numPr>
        <w:spacing w:after="120" w:line="240" w:lineRule="atLeast"/>
        <w:jc w:val="both"/>
        <w:rPr>
          <w:rFonts w:cs="Arial"/>
        </w:rPr>
      </w:pPr>
      <w:r w:rsidRPr="00E94E99">
        <w:rPr>
          <w:rFonts w:cs="Arial"/>
        </w:rPr>
        <w:t>Fázy</w:t>
      </w:r>
    </w:p>
    <w:p w14:paraId="71D98A24" w14:textId="77777777" w:rsidR="005D2D72" w:rsidRPr="00E94E99" w:rsidRDefault="005D2D72" w:rsidP="005D2D72">
      <w:pPr>
        <w:spacing w:after="120"/>
        <w:ind w:left="1146"/>
        <w:jc w:val="both"/>
        <w:rPr>
          <w:rFonts w:cs="Arial"/>
        </w:rPr>
      </w:pPr>
      <w:r w:rsidRPr="00E94E99">
        <w:rPr>
          <w:rFonts w:cs="Arial"/>
        </w:rPr>
        <w:t>Množina fáz, ktorú je možné použiť na definovanie Workflow je pevná. Obsahuje presne 12 fáz (-1,0,10,20,30,40,50,60,70,80,90,99).</w:t>
      </w:r>
    </w:p>
    <w:p w14:paraId="419581F6" w14:textId="77777777" w:rsidR="005D2D72" w:rsidRPr="00E94E99" w:rsidRDefault="005D2D72" w:rsidP="005D2D72">
      <w:pPr>
        <w:widowControl w:val="0"/>
        <w:numPr>
          <w:ilvl w:val="0"/>
          <w:numId w:val="5"/>
        </w:numPr>
        <w:spacing w:after="120" w:line="240" w:lineRule="atLeast"/>
        <w:jc w:val="both"/>
        <w:rPr>
          <w:rFonts w:cs="Arial"/>
        </w:rPr>
      </w:pPr>
      <w:r w:rsidRPr="00E94E99">
        <w:rPr>
          <w:rFonts w:cs="Arial"/>
        </w:rPr>
        <w:t>Stavy</w:t>
      </w:r>
    </w:p>
    <w:p w14:paraId="1FA79003" w14:textId="77777777" w:rsidR="005D2D72" w:rsidRPr="00E94E99" w:rsidRDefault="005D2D72" w:rsidP="005D2D72">
      <w:pPr>
        <w:spacing w:after="120"/>
        <w:ind w:left="1134"/>
        <w:jc w:val="both"/>
        <w:rPr>
          <w:rFonts w:cs="Arial"/>
        </w:rPr>
      </w:pPr>
      <w:r w:rsidRPr="00E94E99">
        <w:rPr>
          <w:rFonts w:cs="Arial"/>
        </w:rPr>
        <w:lastRenderedPageBreak/>
        <w:t>Množina stavov je definovaná pre každú workflow entitu zvlášť. Číselník stavov je plne editovateľný cez aplikáciu, okrem stavov, ktorých kód je použitý v zdrojovom kóde systému a jeho zmena by mohla spôsobiť nefunkčnosť aplikácie. Príznak na stave je možné nastaviť ako povinné, koncové, začiatočné a na doplnenie.</w:t>
      </w:r>
    </w:p>
    <w:p w14:paraId="7A4C8E2A" w14:textId="77777777" w:rsidR="005D2D72" w:rsidRPr="00E94E99" w:rsidRDefault="005D2D72" w:rsidP="005D2D72">
      <w:pPr>
        <w:widowControl w:val="0"/>
        <w:numPr>
          <w:ilvl w:val="0"/>
          <w:numId w:val="5"/>
        </w:numPr>
        <w:spacing w:after="120" w:line="240" w:lineRule="atLeast"/>
        <w:jc w:val="both"/>
        <w:rPr>
          <w:rFonts w:cs="Arial"/>
        </w:rPr>
      </w:pPr>
      <w:r w:rsidRPr="00E94E99">
        <w:rPr>
          <w:rFonts w:cs="Arial"/>
        </w:rPr>
        <w:t>Prechody</w:t>
      </w:r>
    </w:p>
    <w:p w14:paraId="65F6E19C" w14:textId="77777777" w:rsidR="005D2D72" w:rsidRPr="00E94E99" w:rsidRDefault="005D2D72" w:rsidP="005D2D72">
      <w:pPr>
        <w:spacing w:after="120"/>
        <w:ind w:left="1134"/>
        <w:jc w:val="both"/>
        <w:rPr>
          <w:rFonts w:cs="Arial"/>
        </w:rPr>
      </w:pPr>
      <w:r w:rsidRPr="00E94E99">
        <w:rPr>
          <w:rFonts w:cs="Arial"/>
        </w:rPr>
        <w:t>Prechod sa definuje medzi dvoma stavmi. V systéme ITMS2014+ je história posunu po workflow definovaná ako množina prechodov, ktoré boli použité. Z tohto dôvodu nie je možné vykonať neštandardný posun po workflow, pre ktorý nie je definovaný prechod.</w:t>
      </w:r>
    </w:p>
    <w:p w14:paraId="4B39FD5B" w14:textId="77777777" w:rsidR="005D2D72" w:rsidRPr="00E94E99" w:rsidRDefault="005D2D72" w:rsidP="005D2D72">
      <w:pPr>
        <w:spacing w:after="120"/>
        <w:ind w:left="1134"/>
        <w:jc w:val="both"/>
        <w:rPr>
          <w:rFonts w:cs="Arial"/>
        </w:rPr>
      </w:pPr>
      <w:r w:rsidRPr="00E94E99">
        <w:rPr>
          <w:rFonts w:cs="Arial"/>
        </w:rPr>
        <w:t>o Každý prechod je definovaný príznakom. Príznak je buď negatívny, neutrálny alebo pozitívny. Na prechode je možné nastaviť či bude ponúkaný na manuálny posun alebo ide o automatický posun. Na každom prechode je možné nastaviť, či prechod bude vyžadovať potvrdenie 4 oči.</w:t>
      </w:r>
    </w:p>
    <w:p w14:paraId="0AB9642E" w14:textId="77777777" w:rsidR="005D2D72" w:rsidRPr="00E94E99" w:rsidRDefault="005D2D72" w:rsidP="005D2D72">
      <w:pPr>
        <w:widowControl w:val="0"/>
        <w:numPr>
          <w:ilvl w:val="0"/>
          <w:numId w:val="5"/>
        </w:numPr>
        <w:spacing w:after="120" w:line="240" w:lineRule="atLeast"/>
        <w:jc w:val="both"/>
        <w:rPr>
          <w:rFonts w:cs="Arial"/>
        </w:rPr>
      </w:pPr>
      <w:r w:rsidRPr="00E94E99">
        <w:rPr>
          <w:rFonts w:cs="Arial"/>
        </w:rPr>
        <w:t>Doplnkové polia</w:t>
      </w:r>
    </w:p>
    <w:p w14:paraId="0544DD34" w14:textId="77777777" w:rsidR="005D2D72" w:rsidRPr="00E94E99" w:rsidRDefault="005D2D72" w:rsidP="005D2D72">
      <w:pPr>
        <w:spacing w:after="120"/>
        <w:ind w:left="1134"/>
        <w:jc w:val="both"/>
        <w:rPr>
          <w:rFonts w:cs="Arial"/>
        </w:rPr>
      </w:pPr>
      <w:r w:rsidRPr="00E94E99">
        <w:rPr>
          <w:rFonts w:cs="Arial"/>
        </w:rPr>
        <w:t>Na každom workflow je možné dodefinovať doplnkové polia. Doplnkové pole je definované vždy na stav, do ktorého prechod smeruje. Na poli je možné nastaviť dodatočné podmienky platnosti.</w:t>
      </w:r>
    </w:p>
    <w:p w14:paraId="3DE6D8FA" w14:textId="77777777" w:rsidR="005D2D72" w:rsidRPr="00E94E99" w:rsidRDefault="005D2D72" w:rsidP="005D2D72">
      <w:pPr>
        <w:widowControl w:val="0"/>
        <w:numPr>
          <w:ilvl w:val="0"/>
          <w:numId w:val="5"/>
        </w:numPr>
        <w:spacing w:after="120" w:line="240" w:lineRule="atLeast"/>
        <w:jc w:val="both"/>
        <w:rPr>
          <w:rFonts w:cs="Arial"/>
        </w:rPr>
      </w:pPr>
      <w:r w:rsidRPr="00E94E99">
        <w:rPr>
          <w:rFonts w:cs="Arial"/>
        </w:rPr>
        <w:t>Akcie</w:t>
      </w:r>
    </w:p>
    <w:p w14:paraId="5C1EB46D" w14:textId="77777777" w:rsidR="005D2D72" w:rsidRPr="00E94E99" w:rsidRDefault="005D2D72" w:rsidP="005D2D72">
      <w:pPr>
        <w:spacing w:after="120"/>
        <w:ind w:left="1134"/>
        <w:jc w:val="both"/>
        <w:rPr>
          <w:rFonts w:cs="Arial"/>
        </w:rPr>
      </w:pPr>
      <w:r w:rsidRPr="00E94E99">
        <w:rPr>
          <w:rFonts w:cs="Arial"/>
        </w:rPr>
        <w:t>Na každom workflow je potrebné nastaviť akcie, ktoré vyžaduje správne spracovanie objektu. Akcie sú zadefinované pre každú workflow entitu zvlášť. Akcie sa priraďujú na konkrétny prechod. V prípade viacerých akcií sa definuje poradie ich vykonania. Pre nevalidačné akcie (tie ktoré vykonávajú zmeny) sa definuje aj spätný posun, t.j. čo má systém vykonať, ak sa objekt bude vracať po prechode. Akcie, ktorých povaha neumožňuje vrátiť späť vykonané zmeny, majú nastavené, že neumožňujú návrat späť.</w:t>
      </w:r>
    </w:p>
    <w:p w14:paraId="20FCAFFD" w14:textId="77777777" w:rsidR="005D2D72" w:rsidRPr="00E94E99" w:rsidRDefault="005D2D72" w:rsidP="005D2D72">
      <w:pPr>
        <w:widowControl w:val="0"/>
        <w:numPr>
          <w:ilvl w:val="0"/>
          <w:numId w:val="5"/>
        </w:numPr>
        <w:spacing w:after="120" w:line="240" w:lineRule="atLeast"/>
        <w:jc w:val="both"/>
        <w:rPr>
          <w:rFonts w:cs="Arial"/>
        </w:rPr>
      </w:pPr>
      <w:r w:rsidRPr="00E94E99">
        <w:rPr>
          <w:rFonts w:cs="Arial"/>
        </w:rPr>
        <w:t>Objekty do podmienky</w:t>
      </w:r>
    </w:p>
    <w:p w14:paraId="18F83017" w14:textId="77777777" w:rsidR="005D2D72" w:rsidRPr="00E94E99" w:rsidRDefault="005D2D72" w:rsidP="005D2D72">
      <w:pPr>
        <w:spacing w:after="120"/>
        <w:ind w:left="1134"/>
        <w:jc w:val="both"/>
        <w:rPr>
          <w:rFonts w:cs="Arial"/>
        </w:rPr>
      </w:pPr>
      <w:r w:rsidRPr="00E94E99">
        <w:rPr>
          <w:rFonts w:cs="Arial"/>
        </w:rPr>
        <w:t>Každá workflow entita si definuje sadu vlastností, na základe ktorých je možné vytvárať podmienky. Podmienky je možné definovať na samotný workflow, na posun zo stavu, do stavu, na prechod a na pole. Je pevne dané ktoré vlastnosti sa kde môžu použiť.</w:t>
      </w:r>
    </w:p>
    <w:p w14:paraId="04599828" w14:textId="77777777" w:rsidR="005D2D72" w:rsidRPr="00E94E99" w:rsidRDefault="005D2D72" w:rsidP="005D2D72">
      <w:pPr>
        <w:spacing w:after="120"/>
        <w:jc w:val="both"/>
        <w:rPr>
          <w:rFonts w:cs="Arial"/>
        </w:rPr>
      </w:pPr>
      <w:r w:rsidRPr="00E94E99">
        <w:rPr>
          <w:rFonts w:cs="Arial"/>
        </w:rPr>
        <w:t>Evidencie, ktoré v ITMS2014+ využívajú WF nazývame workflow entity.</w:t>
      </w:r>
    </w:p>
    <w:p w14:paraId="7C2EFA0A" w14:textId="77777777" w:rsidR="005D2D72" w:rsidRPr="00E94E99" w:rsidRDefault="005D2D72" w:rsidP="005D2D72">
      <w:pPr>
        <w:pStyle w:val="Nadpis5"/>
        <w:numPr>
          <w:ilvl w:val="4"/>
          <w:numId w:val="1"/>
        </w:numPr>
      </w:pPr>
      <w:r w:rsidRPr="00E94E99">
        <w:t>Web text managment</w:t>
      </w:r>
    </w:p>
    <w:p w14:paraId="313B44B9" w14:textId="77777777" w:rsidR="005D2D72" w:rsidRPr="00E94E99" w:rsidRDefault="005D2D72" w:rsidP="005D2D72">
      <w:pPr>
        <w:spacing w:after="120"/>
        <w:ind w:firstLine="426"/>
        <w:jc w:val="both"/>
        <w:rPr>
          <w:rFonts w:cs="Arial"/>
        </w:rPr>
      </w:pPr>
      <w:r w:rsidRPr="00E94E99">
        <w:rPr>
          <w:rFonts w:cs="Arial"/>
        </w:rPr>
        <w:t>Systém ITMS2014+ disponuje administračným rozhraním pre editovanie textov aplikácie, ktoré si vyžadujú častú zmenu kvôli charakteru. Medzi časti aplikácie, ktoré sú spravované pomocou web text manažment patria:</w:t>
      </w:r>
    </w:p>
    <w:p w14:paraId="49C8470C"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oznámenia,</w:t>
      </w:r>
    </w:p>
    <w:p w14:paraId="235A6909"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správy, notifikácie, emaily,</w:t>
      </w:r>
    </w:p>
    <w:p w14:paraId="5E7C314B"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texty reportov a čestných prehlásení,</w:t>
      </w:r>
    </w:p>
    <w:p w14:paraId="5D7BFED5"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FAQ – často kladené otázky,</w:t>
      </w:r>
    </w:p>
    <w:p w14:paraId="78EC237E"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kontextový help,</w:t>
      </w:r>
    </w:p>
    <w:p w14:paraId="161A8B1E"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texty wizardov,</w:t>
      </w:r>
    </w:p>
    <w:p w14:paraId="1357B892" w14:textId="77777777" w:rsidR="005D2D72" w:rsidRPr="00E94E99" w:rsidRDefault="005D2D72" w:rsidP="005D2D72">
      <w:pPr>
        <w:widowControl w:val="0"/>
        <w:numPr>
          <w:ilvl w:val="0"/>
          <w:numId w:val="5"/>
        </w:numPr>
        <w:spacing w:after="120" w:line="240" w:lineRule="atLeast"/>
        <w:ind w:left="1145" w:hanging="357"/>
        <w:jc w:val="both"/>
        <w:rPr>
          <w:rFonts w:cs="Arial"/>
        </w:rPr>
      </w:pPr>
      <w:r w:rsidRPr="00E94E99">
        <w:rPr>
          <w:rFonts w:cs="Arial"/>
        </w:rPr>
        <w:t>texty aplikácie.</w:t>
      </w:r>
    </w:p>
    <w:p w14:paraId="27507522" w14:textId="77777777" w:rsidR="005D2D72" w:rsidRPr="00E94E99" w:rsidRDefault="005D2D72" w:rsidP="005D2D72">
      <w:pPr>
        <w:spacing w:after="120"/>
        <w:ind w:firstLine="426"/>
        <w:jc w:val="both"/>
        <w:rPr>
          <w:rFonts w:cs="Arial"/>
        </w:rPr>
      </w:pPr>
      <w:r w:rsidRPr="00E94E99">
        <w:rPr>
          <w:rFonts w:cs="Arial"/>
        </w:rPr>
        <w:lastRenderedPageBreak/>
        <w:t>Pre obsah vyššie uvedených častí je možné zadefinovať verzionovanie v čase. Tento mechanizmus umožňuje oprávnenému používateľovi vytvárať texty s budúcou platnosťou. Zároveň je možné určiť pre aký typ používateľa je obsah smerovaný:</w:t>
      </w:r>
    </w:p>
    <w:p w14:paraId="54AA66C0"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prihlásený používateľ,</w:t>
      </w:r>
    </w:p>
    <w:p w14:paraId="2834C5F1"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neprihlásený používateľ,</w:t>
      </w:r>
    </w:p>
    <w:p w14:paraId="0B9A8180"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verejná aplikácia ITMS2014+,</w:t>
      </w:r>
    </w:p>
    <w:p w14:paraId="4166C1E6"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neverejná aplikácia ITMS2014+,</w:t>
      </w:r>
    </w:p>
    <w:p w14:paraId="1E296973" w14:textId="77777777" w:rsidR="005D2D72" w:rsidRPr="00E94E99" w:rsidRDefault="005D2D72" w:rsidP="005D2D72">
      <w:pPr>
        <w:widowControl w:val="0"/>
        <w:numPr>
          <w:ilvl w:val="0"/>
          <w:numId w:val="5"/>
        </w:numPr>
        <w:spacing w:after="120" w:line="240" w:lineRule="atLeast"/>
        <w:ind w:left="1145" w:hanging="357"/>
        <w:jc w:val="both"/>
        <w:rPr>
          <w:rFonts w:cs="Arial"/>
        </w:rPr>
      </w:pPr>
      <w:r w:rsidRPr="00E94E99">
        <w:rPr>
          <w:rFonts w:cs="Arial"/>
        </w:rPr>
        <w:t>mobilná aplikácia ITMS2014+.</w:t>
      </w:r>
    </w:p>
    <w:p w14:paraId="35BF32E6" w14:textId="77777777" w:rsidR="005D2D72" w:rsidRPr="00E94E99" w:rsidRDefault="005D2D72" w:rsidP="005D2D72">
      <w:pPr>
        <w:spacing w:after="120"/>
        <w:jc w:val="both"/>
        <w:rPr>
          <w:rFonts w:cs="Arial"/>
        </w:rPr>
      </w:pPr>
      <w:r w:rsidRPr="00E94E99">
        <w:rPr>
          <w:rFonts w:cs="Arial"/>
        </w:rPr>
        <w:t>Pre Oznámenia sa zároveň určuje aj priorita, ktorá je štyroch úrovní:</w:t>
      </w:r>
    </w:p>
    <w:p w14:paraId="03107E65"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informatívna,</w:t>
      </w:r>
    </w:p>
    <w:p w14:paraId="2ACD9E31"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nízka priorita,</w:t>
      </w:r>
    </w:p>
    <w:p w14:paraId="2D3A8BCE"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stredná priorita,</w:t>
      </w:r>
    </w:p>
    <w:p w14:paraId="3A122BB0"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vysoká priorita.</w:t>
      </w:r>
    </w:p>
    <w:p w14:paraId="6622CE36" w14:textId="77777777" w:rsidR="005D2D72" w:rsidRPr="00E94E99" w:rsidRDefault="005D2D72" w:rsidP="005D2D72">
      <w:pPr>
        <w:widowControl w:val="0"/>
        <w:spacing w:after="0" w:line="240" w:lineRule="atLeast"/>
        <w:ind w:left="1146"/>
        <w:jc w:val="both"/>
        <w:rPr>
          <w:rFonts w:cs="Arial"/>
        </w:rPr>
      </w:pPr>
    </w:p>
    <w:p w14:paraId="604DCE33" w14:textId="77777777" w:rsidR="005D2D72" w:rsidRPr="00E94E99" w:rsidRDefault="005D2D72" w:rsidP="005D2D72">
      <w:pPr>
        <w:pStyle w:val="Nadpis5"/>
        <w:numPr>
          <w:ilvl w:val="4"/>
          <w:numId w:val="1"/>
        </w:numPr>
      </w:pPr>
      <w:r w:rsidRPr="00E94E99">
        <w:t>DWH</w:t>
      </w:r>
    </w:p>
    <w:p w14:paraId="23EC598A" w14:textId="2CBE85F8" w:rsidR="005D2D72" w:rsidRPr="00E94E99" w:rsidRDefault="005D2D72" w:rsidP="005D2D72">
      <w:r w:rsidRPr="00E94E99">
        <w:t>Systém ITMS2014+ disponuje DWH postavenom na technológii OLAP. Ako prezentačný nástroj je použitý Saiku, v ktorom si m</w:t>
      </w:r>
      <w:r w:rsidR="00BD762E">
        <w:t>ô</w:t>
      </w:r>
      <w:r w:rsidRPr="00E94E99">
        <w:t>žu použ</w:t>
      </w:r>
      <w:r w:rsidR="00BD762E">
        <w:t>í</w:t>
      </w:r>
      <w:r w:rsidRPr="00E94E99">
        <w:t>vatelia vytvárať vlastné pohľady,  štatistiky nad kockami. ETL proces zbieha na dennej báze . Technický popis použitých nástrojov a technológii sa nachádza v popise architektúry tohto dokumentu.</w:t>
      </w:r>
    </w:p>
    <w:p w14:paraId="3D33C2E6" w14:textId="77777777" w:rsidR="005D2D72" w:rsidRPr="00E94E99" w:rsidRDefault="005D2D72" w:rsidP="005D2D72">
      <w:r w:rsidRPr="00E94E99">
        <w:t>Základné kocky v Saiku sú:</w:t>
      </w:r>
    </w:p>
    <w:p w14:paraId="05C8BB23"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Nezrovnalosti</w:t>
      </w:r>
    </w:p>
    <w:p w14:paraId="00BFEF6E"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Projekty</w:t>
      </w:r>
    </w:p>
    <w:p w14:paraId="5E510DE6"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Ukazovatele</w:t>
      </w:r>
    </w:p>
    <w:p w14:paraId="668F2092" w14:textId="24264619" w:rsidR="005D2D72" w:rsidRPr="00E94E99" w:rsidRDefault="005D2D72" w:rsidP="005D2D72">
      <w:pPr>
        <w:widowControl w:val="0"/>
        <w:numPr>
          <w:ilvl w:val="0"/>
          <w:numId w:val="5"/>
        </w:numPr>
        <w:spacing w:after="0" w:line="240" w:lineRule="atLeast"/>
        <w:jc w:val="both"/>
        <w:rPr>
          <w:rFonts w:cs="Arial"/>
        </w:rPr>
      </w:pPr>
      <w:r w:rsidRPr="00E94E99">
        <w:rPr>
          <w:rFonts w:cs="Arial"/>
        </w:rPr>
        <w:t>Pohľad</w:t>
      </w:r>
      <w:r w:rsidR="00BD762E">
        <w:rPr>
          <w:rFonts w:cs="Arial"/>
        </w:rPr>
        <w:t>á</w:t>
      </w:r>
      <w:r w:rsidRPr="00E94E99">
        <w:rPr>
          <w:rFonts w:cs="Arial"/>
        </w:rPr>
        <w:t>vkové doklady</w:t>
      </w:r>
    </w:p>
    <w:p w14:paraId="1BE17B8D"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 xml:space="preserve">Výzva </w:t>
      </w:r>
    </w:p>
    <w:p w14:paraId="344D8306"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 xml:space="preserve">ŽOP </w:t>
      </w:r>
    </w:p>
    <w:p w14:paraId="1CA85CDE"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ŽoNFP</w:t>
      </w:r>
    </w:p>
    <w:p w14:paraId="01FF6268" w14:textId="77777777" w:rsidR="005D2D72" w:rsidRPr="00E94E99" w:rsidRDefault="005D2D72" w:rsidP="005D2D72">
      <w:pPr>
        <w:jc w:val="both"/>
        <w:rPr>
          <w:rFonts w:cs="Arial"/>
        </w:rPr>
      </w:pPr>
    </w:p>
    <w:p w14:paraId="3D6ED446" w14:textId="77777777" w:rsidR="005D2D72" w:rsidRPr="00E94E99" w:rsidRDefault="005D2D72" w:rsidP="005D2D72">
      <w:pPr>
        <w:jc w:val="both"/>
        <w:rPr>
          <w:rFonts w:cs="Arial"/>
        </w:rPr>
      </w:pPr>
      <w:r w:rsidRPr="00E94E99">
        <w:rPr>
          <w:rFonts w:cs="Arial"/>
        </w:rPr>
        <w:t xml:space="preserve">Tieto kocky sa delia na menšie logické kocky s vlastnými mierami a dimenziami. </w:t>
      </w:r>
    </w:p>
    <w:p w14:paraId="5FD24684" w14:textId="77777777" w:rsidR="005D2D72" w:rsidRPr="00E94E99" w:rsidRDefault="005D2D72" w:rsidP="005D2D72">
      <w:pPr>
        <w:jc w:val="both"/>
        <w:rPr>
          <w:rFonts w:cs="Arial"/>
        </w:rPr>
      </w:pPr>
    </w:p>
    <w:p w14:paraId="20E81291" w14:textId="77777777" w:rsidR="005D2D72" w:rsidRPr="00E94E99" w:rsidRDefault="005D2D72" w:rsidP="005D2D72">
      <w:pPr>
        <w:pStyle w:val="Nadpis3"/>
        <w:numPr>
          <w:ilvl w:val="2"/>
          <w:numId w:val="1"/>
        </w:numPr>
        <w:spacing w:before="0" w:after="120"/>
        <w:ind w:left="709"/>
      </w:pPr>
      <w:bookmarkStart w:id="40" w:name="_Toc527373126"/>
      <w:r w:rsidRPr="00E94E99">
        <w:t>Funkcionality verejnej časti systému ITMS2014+</w:t>
      </w:r>
      <w:bookmarkEnd w:id="40"/>
    </w:p>
    <w:p w14:paraId="021D0BA3" w14:textId="77777777" w:rsidR="005D2D72" w:rsidRPr="00E94E99" w:rsidRDefault="005D2D72" w:rsidP="005D2D72">
      <w:pPr>
        <w:pStyle w:val="Nadpis4"/>
        <w:numPr>
          <w:ilvl w:val="3"/>
          <w:numId w:val="1"/>
        </w:numPr>
        <w:spacing w:before="0" w:after="120"/>
        <w:ind w:left="993" w:hanging="939"/>
      </w:pPr>
      <w:r w:rsidRPr="00E94E99">
        <w:t>Žiadosť o aktiváciu konta (ŽoAK)</w:t>
      </w:r>
    </w:p>
    <w:p w14:paraId="2F542037" w14:textId="77777777" w:rsidR="005D2D72" w:rsidRPr="00E94E99" w:rsidRDefault="005D2D72" w:rsidP="005D2D72">
      <w:pPr>
        <w:spacing w:after="120"/>
        <w:ind w:firstLine="426"/>
        <w:jc w:val="both"/>
        <w:rPr>
          <w:rFonts w:cs="Arial"/>
        </w:rPr>
      </w:pPr>
      <w:r w:rsidRPr="00E94E99">
        <w:rPr>
          <w:rFonts w:cs="Arial"/>
        </w:rPr>
        <w:t>ŽoAK konta slúži pre registráciu používateľov do systému ITMS2014+. V rámci ŽoAK je možné v systéme vytvoriť subjekt, ktorý ešte nie je zaregistrovaný. Žiadosť na verejnej časti pozostáva z nasledujúcich krokov:</w:t>
      </w:r>
    </w:p>
    <w:p w14:paraId="4964BA12"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zaevidovanie resp. kontrola údajov subjektu,</w:t>
      </w:r>
    </w:p>
    <w:p w14:paraId="38431816"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zaevidovanie kontaktnej osoby na ŽoAK a subjekt,</w:t>
      </w:r>
    </w:p>
    <w:p w14:paraId="00FFCBC7"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zaevidovanie štatutárnych zástupcov subjektu,</w:t>
      </w:r>
    </w:p>
    <w:p w14:paraId="70394537" w14:textId="77777777" w:rsidR="005D2D72" w:rsidRPr="00E94E99" w:rsidRDefault="005D2D72" w:rsidP="005D2D72">
      <w:pPr>
        <w:widowControl w:val="0"/>
        <w:numPr>
          <w:ilvl w:val="0"/>
          <w:numId w:val="5"/>
        </w:numPr>
        <w:spacing w:after="120" w:line="240" w:lineRule="atLeast"/>
        <w:jc w:val="both"/>
        <w:rPr>
          <w:rFonts w:cs="Arial"/>
        </w:rPr>
      </w:pPr>
      <w:r w:rsidRPr="00E94E99">
        <w:rPr>
          <w:rFonts w:cs="Arial"/>
        </w:rPr>
        <w:t>zaevidovanie používateľov subjektu.</w:t>
      </w:r>
    </w:p>
    <w:p w14:paraId="60214A76" w14:textId="77777777" w:rsidR="005D2D72" w:rsidRPr="00E94E99" w:rsidRDefault="005D2D72" w:rsidP="005D2D72">
      <w:pPr>
        <w:spacing w:after="120"/>
        <w:ind w:firstLine="426"/>
        <w:jc w:val="both"/>
        <w:rPr>
          <w:rFonts w:cs="Arial"/>
        </w:rPr>
      </w:pPr>
      <w:r w:rsidRPr="00E94E99">
        <w:rPr>
          <w:rFonts w:cs="Arial"/>
        </w:rPr>
        <w:lastRenderedPageBreak/>
        <w:t>Registráciou ŽoAK vzniká prístup používateľom iba do verejnej časti (IV). Používateľov IV je možné vytvoriť len za pomoci ŽoAK. ŽoAK je možné predložiť aj cez správu subjektu pre prihlásených používateľov, kde existujúce údaje subjektu, osôb sú automaticky predvypĺňané do formuláru ŽoAK.</w:t>
      </w:r>
    </w:p>
    <w:p w14:paraId="7832836E" w14:textId="77777777" w:rsidR="005D2D72" w:rsidRPr="00E94E99" w:rsidRDefault="005D2D72" w:rsidP="005D2D72">
      <w:pPr>
        <w:pStyle w:val="Nadpis4"/>
        <w:numPr>
          <w:ilvl w:val="3"/>
          <w:numId w:val="1"/>
        </w:numPr>
        <w:spacing w:before="0" w:after="120"/>
        <w:ind w:left="993" w:hanging="939"/>
      </w:pPr>
      <w:bookmarkStart w:id="41" w:name="_Toc458078507"/>
      <w:bookmarkEnd w:id="41"/>
      <w:r w:rsidRPr="00E94E99">
        <w:t>Správa subjektov a osôb</w:t>
      </w:r>
    </w:p>
    <w:p w14:paraId="44E908C0" w14:textId="77777777" w:rsidR="005D2D72" w:rsidRPr="00E94E99" w:rsidRDefault="005D2D72" w:rsidP="005D2D72">
      <w:pPr>
        <w:spacing w:after="120"/>
        <w:ind w:firstLine="426"/>
        <w:jc w:val="both"/>
        <w:rPr>
          <w:rFonts w:cs="Arial"/>
        </w:rPr>
      </w:pPr>
      <w:r w:rsidRPr="00E94E99">
        <w:rPr>
          <w:rFonts w:cs="Arial"/>
        </w:rPr>
        <w:t>Správa subjektu a osôb subjektu slúži zaregistrovaným subjektom k administrácii základných atribútov subjektu a osôb. Na verejnej časti je umožnené vytvárať nové osoby, ale nie je možné vytvárať všetky typy zaradení.</w:t>
      </w:r>
    </w:p>
    <w:p w14:paraId="3B0175E8" w14:textId="77777777" w:rsidR="005D2D72" w:rsidRPr="00E94E99" w:rsidRDefault="005D2D72" w:rsidP="005D2D72">
      <w:pPr>
        <w:pStyle w:val="Nadpis4"/>
        <w:numPr>
          <w:ilvl w:val="3"/>
          <w:numId w:val="1"/>
        </w:numPr>
        <w:spacing w:before="0" w:after="120"/>
        <w:ind w:left="993" w:hanging="939"/>
      </w:pPr>
      <w:bookmarkStart w:id="42" w:name="_Toc458078508"/>
      <w:bookmarkEnd w:id="42"/>
      <w:r w:rsidRPr="00E94E99">
        <w:t>Správa organizácii v pôsobnosti subjektu</w:t>
      </w:r>
    </w:p>
    <w:p w14:paraId="42151C0C" w14:textId="77777777" w:rsidR="005D2D72" w:rsidRPr="00E94E99" w:rsidRDefault="005D2D72" w:rsidP="005D2D72">
      <w:pPr>
        <w:spacing w:after="120"/>
        <w:ind w:firstLine="426"/>
        <w:jc w:val="both"/>
        <w:rPr>
          <w:rFonts w:cs="Arial"/>
        </w:rPr>
      </w:pPr>
      <w:r w:rsidRPr="00E94E99">
        <w:rPr>
          <w:rFonts w:cs="Arial"/>
        </w:rPr>
        <w:t>Subjektom na verejnej časti je umožnené evidovať organizácie v ich pôsobnosti. V rámci registrácie alebo zmeny je v systéme implantovaná alternatívna metóda kontroly duplicity ako je na subjektoch za pomoci IČO.</w:t>
      </w:r>
    </w:p>
    <w:p w14:paraId="3EE1DF3C" w14:textId="77777777" w:rsidR="005D2D72" w:rsidRPr="00E94E99" w:rsidRDefault="005D2D72" w:rsidP="005D2D72">
      <w:pPr>
        <w:pStyle w:val="Nadpis4"/>
        <w:numPr>
          <w:ilvl w:val="3"/>
          <w:numId w:val="1"/>
        </w:numPr>
        <w:spacing w:before="0" w:after="120"/>
        <w:ind w:left="993" w:hanging="939"/>
      </w:pPr>
      <w:bookmarkStart w:id="43" w:name="_Toc458078509"/>
      <w:bookmarkEnd w:id="43"/>
      <w:r w:rsidRPr="00E94E99">
        <w:t>Plánované výzvy – harmonogram výziev</w:t>
      </w:r>
    </w:p>
    <w:p w14:paraId="7A3DE9B1" w14:textId="77777777" w:rsidR="005D2D72" w:rsidRPr="00E94E99" w:rsidRDefault="005D2D72" w:rsidP="005D2D72">
      <w:pPr>
        <w:spacing w:after="120"/>
        <w:ind w:firstLine="426"/>
        <w:jc w:val="both"/>
        <w:rPr>
          <w:rFonts w:cs="Arial"/>
        </w:rPr>
      </w:pPr>
      <w:r w:rsidRPr="00E94E99">
        <w:rPr>
          <w:rFonts w:cs="Arial"/>
        </w:rPr>
        <w:t>Funkcionalita plánovaných výziev na verejnej časti ITMS2014+ zobrazuje objekty z indikatívneho harmonogramu výziev vo WF stavoch určených pre zverejnenie na IV pre potenciálnych žiadateľov.</w:t>
      </w:r>
    </w:p>
    <w:p w14:paraId="343B36E5" w14:textId="77777777" w:rsidR="005D2D72" w:rsidRPr="00E94E99" w:rsidRDefault="005D2D72" w:rsidP="005D2D72">
      <w:pPr>
        <w:spacing w:after="120"/>
        <w:ind w:firstLine="426"/>
        <w:jc w:val="both"/>
        <w:rPr>
          <w:rFonts w:cs="Arial"/>
        </w:rPr>
      </w:pPr>
      <w:r w:rsidRPr="00E94E99">
        <w:rPr>
          <w:rFonts w:cs="Arial"/>
        </w:rPr>
        <w:t>Plánované výzvy sa zobrazujú pre prihlásených aj neprihlásených používateľov IV. Zoznam je možné filtrovať na základe atribútov</w:t>
      </w:r>
    </w:p>
    <w:p w14:paraId="5EB5B1F3"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právna forma žiadateľa,</w:t>
      </w:r>
    </w:p>
    <w:p w14:paraId="7B78B168"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podporený región,</w:t>
      </w:r>
    </w:p>
    <w:p w14:paraId="603AE5D4"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oprávnené VÚC,</w:t>
      </w:r>
    </w:p>
    <w:p w14:paraId="4E8FEA61" w14:textId="77777777" w:rsidR="005D2D72" w:rsidRPr="00E94E99" w:rsidRDefault="005D2D72" w:rsidP="005D2D72">
      <w:pPr>
        <w:widowControl w:val="0"/>
        <w:numPr>
          <w:ilvl w:val="0"/>
          <w:numId w:val="5"/>
        </w:numPr>
        <w:spacing w:after="120" w:line="240" w:lineRule="atLeast"/>
        <w:ind w:left="1145" w:hanging="357"/>
        <w:jc w:val="both"/>
        <w:rPr>
          <w:rFonts w:cs="Arial"/>
        </w:rPr>
      </w:pPr>
      <w:r w:rsidRPr="00E94E99">
        <w:rPr>
          <w:rFonts w:cs="Arial"/>
        </w:rPr>
        <w:t>operačné programy.</w:t>
      </w:r>
    </w:p>
    <w:p w14:paraId="021F6874" w14:textId="77777777" w:rsidR="005D2D72" w:rsidRPr="00E94E99" w:rsidRDefault="005D2D72" w:rsidP="005D2D72">
      <w:pPr>
        <w:spacing w:after="120"/>
        <w:ind w:firstLine="426"/>
        <w:jc w:val="both"/>
        <w:rPr>
          <w:rFonts w:cs="Arial"/>
        </w:rPr>
      </w:pPr>
      <w:r w:rsidRPr="00E94E99">
        <w:rPr>
          <w:rFonts w:cs="Arial"/>
        </w:rPr>
        <w:t>Zverejnený obsah plánovaných výziev je zhodný s obsahom definovaným na IN a teda obsahuje nasledovné časti:</w:t>
      </w:r>
    </w:p>
    <w:p w14:paraId="09F6DC1F"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orgány implementácie fondov ako poskytovateľov a vyhlasovateľov výzvy,</w:t>
      </w:r>
    </w:p>
    <w:p w14:paraId="5E674AA8"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štruktúry OP pre určenie začlenenie a výzvy,</w:t>
      </w:r>
    </w:p>
    <w:p w14:paraId="3BA8051C"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kritéria oprávnenosti,</w:t>
      </w:r>
    </w:p>
    <w:p w14:paraId="37D8D7EB" w14:textId="77777777" w:rsidR="005D2D72" w:rsidRPr="00E94E99" w:rsidRDefault="005D2D72" w:rsidP="005D2D72">
      <w:pPr>
        <w:widowControl w:val="0"/>
        <w:numPr>
          <w:ilvl w:val="0"/>
          <w:numId w:val="5"/>
        </w:numPr>
        <w:spacing w:after="120" w:line="240" w:lineRule="atLeast"/>
        <w:ind w:left="1145" w:hanging="357"/>
        <w:jc w:val="both"/>
        <w:rPr>
          <w:rFonts w:cs="Arial"/>
        </w:rPr>
      </w:pPr>
      <w:r w:rsidRPr="00E94E99">
        <w:rPr>
          <w:rFonts w:cs="Arial"/>
        </w:rPr>
        <w:t>dokumenty a hypertextové odkazy.</w:t>
      </w:r>
    </w:p>
    <w:p w14:paraId="14E0168F" w14:textId="77777777" w:rsidR="005D2D72" w:rsidRPr="00E94E99" w:rsidRDefault="005D2D72" w:rsidP="005D2D72">
      <w:pPr>
        <w:pStyle w:val="Nadpis4"/>
        <w:numPr>
          <w:ilvl w:val="3"/>
          <w:numId w:val="1"/>
        </w:numPr>
        <w:spacing w:before="0" w:after="120"/>
        <w:ind w:left="993" w:hanging="939"/>
      </w:pPr>
      <w:bookmarkStart w:id="44" w:name="_Toc458078510"/>
      <w:bookmarkEnd w:id="44"/>
      <w:r w:rsidRPr="00E94E99">
        <w:t>Výzvy</w:t>
      </w:r>
    </w:p>
    <w:p w14:paraId="73CE2AA9" w14:textId="77777777" w:rsidR="005D2D72" w:rsidRPr="00E94E99" w:rsidRDefault="005D2D72" w:rsidP="005D2D72">
      <w:pPr>
        <w:spacing w:after="120"/>
        <w:ind w:firstLine="426"/>
        <w:jc w:val="both"/>
        <w:rPr>
          <w:rFonts w:cs="Arial"/>
        </w:rPr>
      </w:pPr>
      <w:r w:rsidRPr="00E94E99">
        <w:rPr>
          <w:rFonts w:cs="Arial"/>
        </w:rPr>
        <w:t>Funkcionalita výziev na verejnej časti ITMS2014+ zobrazuje množinu vyhlásených výziev v stavoch určených pre zverejnenie na IV pre potenciálnych žiadateľov.</w:t>
      </w:r>
    </w:p>
    <w:p w14:paraId="474796DF" w14:textId="77777777" w:rsidR="005D2D72" w:rsidRPr="00E94E99" w:rsidRDefault="005D2D72" w:rsidP="005D2D72">
      <w:pPr>
        <w:spacing w:after="120"/>
        <w:ind w:firstLine="426"/>
        <w:jc w:val="both"/>
        <w:rPr>
          <w:rFonts w:cs="Arial"/>
        </w:rPr>
      </w:pPr>
      <w:r w:rsidRPr="00E94E99">
        <w:rPr>
          <w:rFonts w:cs="Arial"/>
        </w:rPr>
        <w:t>Výzvy sa zobrazujú pre prihlásených aj neprihlásených používateľov IV14. Zoznam je možné filtrovať na základe atribútov</w:t>
      </w:r>
    </w:p>
    <w:p w14:paraId="2073BE0F"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právna forma žiadateľa a partnera,</w:t>
      </w:r>
    </w:p>
    <w:p w14:paraId="134EFF26"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podporený región,</w:t>
      </w:r>
    </w:p>
    <w:p w14:paraId="589F0309"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oprávnené VÚC,</w:t>
      </w:r>
    </w:p>
    <w:p w14:paraId="67444CE1" w14:textId="77777777" w:rsidR="005D2D72" w:rsidRPr="00E94E99" w:rsidRDefault="005D2D72" w:rsidP="005D2D72">
      <w:pPr>
        <w:widowControl w:val="0"/>
        <w:numPr>
          <w:ilvl w:val="0"/>
          <w:numId w:val="5"/>
        </w:numPr>
        <w:spacing w:after="120" w:line="240" w:lineRule="atLeast"/>
        <w:jc w:val="both"/>
        <w:rPr>
          <w:rFonts w:cs="Arial"/>
        </w:rPr>
      </w:pPr>
      <w:r w:rsidRPr="00E94E99">
        <w:rPr>
          <w:rFonts w:cs="Arial"/>
        </w:rPr>
        <w:t>operačné programy.</w:t>
      </w:r>
    </w:p>
    <w:p w14:paraId="4246410F" w14:textId="77777777" w:rsidR="005D2D72" w:rsidRPr="00E94E99" w:rsidRDefault="005D2D72" w:rsidP="005D2D72">
      <w:pPr>
        <w:spacing w:after="120"/>
        <w:ind w:firstLine="426"/>
        <w:jc w:val="both"/>
        <w:rPr>
          <w:rFonts w:cs="Arial"/>
        </w:rPr>
      </w:pPr>
      <w:r w:rsidRPr="00E94E99">
        <w:rPr>
          <w:rFonts w:cs="Arial"/>
        </w:rPr>
        <w:t>Zverejnený obsah výziev je zhodný s obsahom definovaným na IN14 a teda obsahuje nasledovné časti:</w:t>
      </w:r>
    </w:p>
    <w:p w14:paraId="1C3AB6D1"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orgány implementácie fondov ako poskytovateľov a vyhlasovateľov výzvy,</w:t>
      </w:r>
    </w:p>
    <w:p w14:paraId="138425A7"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štruktúry OP pre určenie začlenenie výzvy,</w:t>
      </w:r>
    </w:p>
    <w:p w14:paraId="4FA53436"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kritéria oprávnenosti,</w:t>
      </w:r>
    </w:p>
    <w:p w14:paraId="0FD0CC78"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lastRenderedPageBreak/>
        <w:t>schém pomoci,</w:t>
      </w:r>
    </w:p>
    <w:p w14:paraId="5840CAB2"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podmienky poskytnutia pomoci – PPP,</w:t>
      </w:r>
    </w:p>
    <w:p w14:paraId="48ACE3DB"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čestné vyhlásenia,</w:t>
      </w:r>
    </w:p>
    <w:p w14:paraId="2BAE368E"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projektové ukazovatele,</w:t>
      </w:r>
    </w:p>
    <w:p w14:paraId="556FB1F0"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oprávnené výdavky,</w:t>
      </w:r>
    </w:p>
    <w:p w14:paraId="390A218D" w14:textId="77777777" w:rsidR="005D2D72" w:rsidRPr="00E94E99" w:rsidRDefault="005D2D72" w:rsidP="005D2D72">
      <w:pPr>
        <w:widowControl w:val="0"/>
        <w:numPr>
          <w:ilvl w:val="0"/>
          <w:numId w:val="5"/>
        </w:numPr>
        <w:spacing w:after="120" w:line="240" w:lineRule="atLeast"/>
        <w:ind w:left="1145" w:hanging="357"/>
        <w:jc w:val="both"/>
        <w:rPr>
          <w:rFonts w:cs="Arial"/>
        </w:rPr>
      </w:pPr>
      <w:r w:rsidRPr="00E94E99">
        <w:rPr>
          <w:rFonts w:cs="Arial"/>
        </w:rPr>
        <w:t>dokumenty a hypertextové odkazy.</w:t>
      </w:r>
    </w:p>
    <w:p w14:paraId="54B5DE23" w14:textId="77777777" w:rsidR="005D2D72" w:rsidRPr="00E94E99" w:rsidRDefault="005D2D72" w:rsidP="005D2D72">
      <w:pPr>
        <w:pStyle w:val="Nadpis4"/>
        <w:numPr>
          <w:ilvl w:val="3"/>
          <w:numId w:val="1"/>
        </w:numPr>
        <w:spacing w:before="0" w:after="120"/>
        <w:ind w:left="993" w:hanging="939"/>
      </w:pPr>
      <w:bookmarkStart w:id="45" w:name="_Toc458078511"/>
      <w:bookmarkEnd w:id="45"/>
      <w:r w:rsidRPr="00E94E99">
        <w:t>Žiadosť o nenávratný finančný príspevok</w:t>
      </w:r>
    </w:p>
    <w:p w14:paraId="6017BC3B" w14:textId="77777777" w:rsidR="005D2D72" w:rsidRPr="00E94E99" w:rsidRDefault="005D2D72" w:rsidP="005D2D72">
      <w:pPr>
        <w:spacing w:after="120"/>
        <w:ind w:firstLine="426"/>
        <w:jc w:val="both"/>
        <w:rPr>
          <w:rFonts w:cs="Arial"/>
        </w:rPr>
      </w:pPr>
      <w:r w:rsidRPr="00E94E99">
        <w:rPr>
          <w:rFonts w:cs="Arial"/>
        </w:rPr>
        <w:t>Funkcionalita ŽoNFP umožňuje používateľom podávať elektronický formulár ŽoNFP na konkrétnu výzvu. ITMS2014+ ako špecializovaný portál nevyužíva elektronické formuláre UPVS, ale HTML formuláre. Súčasťou ŽoNFP je aj možnosť dopĺňania už odoslaných formulárov. ŽoNFP na verejnej časti je separátne verzionovaná od neverejnej časti a súčasťou exportu sú aj PDF verzie formuláru. ŽoNFP v súčasnosti pozostáva, okrem hlavného formulára, z nasledovných subevidencií:</w:t>
      </w:r>
    </w:p>
    <w:p w14:paraId="099D0345"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žiadaný a schválený rozpočet,</w:t>
      </w:r>
    </w:p>
    <w:p w14:paraId="67932DC1"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žiadaný a schválený harmonogram aktivít,</w:t>
      </w:r>
    </w:p>
    <w:p w14:paraId="144F2E17"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ukazovatele celkové,</w:t>
      </w:r>
    </w:p>
    <w:p w14:paraId="3CA7EE30"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ukazovatele za typ aktivity,</w:t>
      </w:r>
    </w:p>
    <w:p w14:paraId="11698C5E"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plánované verejné obstarávania,</w:t>
      </w:r>
    </w:p>
    <w:p w14:paraId="193ABF54"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rizika,</w:t>
      </w:r>
    </w:p>
    <w:p w14:paraId="7DCAB06F"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podmienky poskytnutia pomoci,</w:t>
      </w:r>
    </w:p>
    <w:p w14:paraId="63DF97FF" w14:textId="77777777" w:rsidR="005D2D72" w:rsidRPr="00E94E99" w:rsidRDefault="005D2D72" w:rsidP="005D2D72">
      <w:pPr>
        <w:widowControl w:val="0"/>
        <w:numPr>
          <w:ilvl w:val="0"/>
          <w:numId w:val="5"/>
        </w:numPr>
        <w:spacing w:after="120" w:line="240" w:lineRule="atLeast"/>
        <w:ind w:left="1145" w:hanging="357"/>
        <w:jc w:val="both"/>
        <w:rPr>
          <w:rFonts w:cs="Arial"/>
        </w:rPr>
      </w:pPr>
      <w:r w:rsidRPr="00E94E99">
        <w:rPr>
          <w:rFonts w:cs="Arial"/>
        </w:rPr>
        <w:t>špecifické polia.</w:t>
      </w:r>
    </w:p>
    <w:p w14:paraId="13D6ED47" w14:textId="77777777" w:rsidR="005D2D72" w:rsidRPr="00E94E99" w:rsidRDefault="005D2D72" w:rsidP="005D2D72">
      <w:pPr>
        <w:pStyle w:val="Nadpis4"/>
        <w:numPr>
          <w:ilvl w:val="3"/>
          <w:numId w:val="1"/>
        </w:numPr>
        <w:spacing w:before="0" w:after="120"/>
        <w:ind w:left="993" w:hanging="939"/>
      </w:pPr>
      <w:bookmarkStart w:id="46" w:name="_Toc458078512"/>
      <w:bookmarkEnd w:id="46"/>
      <w:r w:rsidRPr="00E94E99">
        <w:t>Projektové riadenie zazmluvnených projektov</w:t>
      </w:r>
    </w:p>
    <w:p w14:paraId="375975E4" w14:textId="77777777" w:rsidR="005D2D72" w:rsidRPr="00E94E99" w:rsidRDefault="005D2D72" w:rsidP="005D2D72">
      <w:pPr>
        <w:spacing w:after="120"/>
        <w:ind w:firstLine="426"/>
        <w:jc w:val="both"/>
        <w:rPr>
          <w:rFonts w:cs="Arial"/>
        </w:rPr>
      </w:pPr>
      <w:r w:rsidRPr="00E94E99">
        <w:rPr>
          <w:rFonts w:cs="Arial"/>
        </w:rPr>
        <w:t>Funkcionalita projektov zobrazuje projekty, ktoré už nie sú v stave prípravy a prešli do fázy realizácie. Zobrazuje projekty, ktoré sú podané pod subjektom, kde je používateľ zaradený ako ZARPIV. Poskytuje tieto informácie:</w:t>
      </w:r>
    </w:p>
    <w:p w14:paraId="7E0C6F09"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základné údaje o projekte,</w:t>
      </w:r>
    </w:p>
    <w:p w14:paraId="3E0CA9DA"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začlenenie projektu,</w:t>
      </w:r>
    </w:p>
    <w:p w14:paraId="06DCD429"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identifikáciu zmluvných strán,</w:t>
      </w:r>
    </w:p>
    <w:p w14:paraId="60C3D2B4"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riziká projektu,</w:t>
      </w:r>
    </w:p>
    <w:p w14:paraId="53772ADE"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 xml:space="preserve">verejné obstarávania, </w:t>
      </w:r>
    </w:p>
    <w:p w14:paraId="1DB45A92"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harmonogram aktivít,</w:t>
      </w:r>
    </w:p>
    <w:p w14:paraId="2B03574D"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merateľné ukazovatele,</w:t>
      </w:r>
    </w:p>
    <w:p w14:paraId="3A38EAA8"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dáta,</w:t>
      </w:r>
    </w:p>
    <w:p w14:paraId="348F0606"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intenzity a finančný plán,</w:t>
      </w:r>
    </w:p>
    <w:p w14:paraId="6DE6E998"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rozpočet,</w:t>
      </w:r>
    </w:p>
    <w:p w14:paraId="4E9C6F1E" w14:textId="77777777" w:rsidR="005D2D72" w:rsidRPr="00E94E99" w:rsidRDefault="005D2D72" w:rsidP="005D2D72">
      <w:pPr>
        <w:widowControl w:val="0"/>
        <w:numPr>
          <w:ilvl w:val="0"/>
          <w:numId w:val="5"/>
        </w:numPr>
        <w:spacing w:after="120" w:line="240" w:lineRule="atLeast"/>
        <w:jc w:val="both"/>
        <w:rPr>
          <w:rFonts w:cs="Arial"/>
        </w:rPr>
      </w:pPr>
      <w:r w:rsidRPr="00E94E99">
        <w:rPr>
          <w:rFonts w:cs="Arial"/>
        </w:rPr>
        <w:t>zmluva.</w:t>
      </w:r>
    </w:p>
    <w:p w14:paraId="625FB853" w14:textId="77777777" w:rsidR="005D2D72" w:rsidRPr="00E94E99" w:rsidRDefault="005D2D72" w:rsidP="005D2D72">
      <w:pPr>
        <w:spacing w:after="120"/>
        <w:ind w:firstLine="426"/>
        <w:jc w:val="both"/>
        <w:rPr>
          <w:rFonts w:cs="Arial"/>
        </w:rPr>
      </w:pPr>
      <w:r w:rsidRPr="00E94E99">
        <w:rPr>
          <w:rFonts w:cs="Arial"/>
        </w:rPr>
        <w:t>Projekt je na IN len v readonly móde. Jedinú evidenciu, ktorú môže používateľ meniť, je evidencia kontaktných osôb.</w:t>
      </w:r>
    </w:p>
    <w:p w14:paraId="0D2F2D9C" w14:textId="77777777" w:rsidR="005D2D72" w:rsidRPr="00E94E99" w:rsidRDefault="005D2D72" w:rsidP="005D2D72">
      <w:pPr>
        <w:pStyle w:val="Nadpis4"/>
        <w:numPr>
          <w:ilvl w:val="3"/>
          <w:numId w:val="1"/>
        </w:numPr>
        <w:spacing w:before="0" w:after="120"/>
        <w:ind w:left="993" w:hanging="939"/>
      </w:pPr>
      <w:bookmarkStart w:id="47" w:name="_Toc458078513"/>
      <w:bookmarkEnd w:id="47"/>
      <w:r w:rsidRPr="00E94E99">
        <w:t>Evidencia dodávateľov a účtovných dokladov – faktúr</w:t>
      </w:r>
    </w:p>
    <w:p w14:paraId="65F56AE6" w14:textId="6B5C001A" w:rsidR="005D2D72" w:rsidRPr="00E94E99" w:rsidRDefault="005D2D72" w:rsidP="005D2D72">
      <w:pPr>
        <w:spacing w:after="120"/>
        <w:ind w:firstLine="426"/>
        <w:jc w:val="both"/>
        <w:rPr>
          <w:rFonts w:cs="Arial"/>
        </w:rPr>
      </w:pPr>
      <w:r w:rsidRPr="00E94E99">
        <w:rPr>
          <w:rFonts w:cs="Arial"/>
        </w:rPr>
        <w:t>Slúži používateľom verejnej časti na evidenciu dodávateľov a účtovných dokladov (ÚD), ktoré následn</w:t>
      </w:r>
      <w:r w:rsidR="0034005F">
        <w:rPr>
          <w:rFonts w:cs="Arial"/>
        </w:rPr>
        <w:t>e</w:t>
      </w:r>
      <w:r w:rsidRPr="00E94E99">
        <w:rPr>
          <w:rFonts w:cs="Arial"/>
        </w:rPr>
        <w:t xml:space="preserve"> prikladajú k ŽoP. V rámci evidovania ÚD je súčasťou aj prepojenie na existujúcich dodávateľov resp. subjekty. Evidencia účtovných dokladov pod dodávateľom obsahuje zoznam účtovných dokladov – faktúr a pod. Jednotlivé doklady pozostávajú z hlavičkovej časti, zoznamu položiek dokladu a prepojení na iné evidencie. Evidencia dodávateľov je následne prepojená s naviazaných ÚD, VO a zmlúv.</w:t>
      </w:r>
    </w:p>
    <w:p w14:paraId="1312E05C" w14:textId="77777777" w:rsidR="005D2D72" w:rsidRPr="00E94E99" w:rsidRDefault="005D2D72" w:rsidP="005D2D72">
      <w:pPr>
        <w:pStyle w:val="Nadpis4"/>
        <w:numPr>
          <w:ilvl w:val="3"/>
          <w:numId w:val="1"/>
        </w:numPr>
        <w:spacing w:before="0" w:after="120"/>
        <w:ind w:left="993" w:hanging="939"/>
      </w:pPr>
      <w:bookmarkStart w:id="48" w:name="_Toc458078514"/>
      <w:bookmarkEnd w:id="48"/>
      <w:r w:rsidRPr="00E94E99">
        <w:lastRenderedPageBreak/>
        <w:t>Verejné obstarávania a zmluvy</w:t>
      </w:r>
    </w:p>
    <w:p w14:paraId="5635E4FD" w14:textId="77777777" w:rsidR="005D2D72" w:rsidRPr="00E94E99" w:rsidRDefault="005D2D72" w:rsidP="005D2D72">
      <w:pPr>
        <w:spacing w:after="120"/>
        <w:ind w:firstLine="426"/>
        <w:jc w:val="both"/>
        <w:rPr>
          <w:rFonts w:cs="Arial"/>
        </w:rPr>
      </w:pPr>
      <w:r w:rsidRPr="00E94E99">
        <w:rPr>
          <w:rFonts w:cs="Arial"/>
        </w:rPr>
        <w:t>Funkcionalita verejných obstarávaní a zmlúv na verejnej časti slúži na zaevidovanie verejných obstarávaní daného subjektu. V evidencii verejných obstarávaní sa evidujú verejné obstarávania v troch stavoch – Pripravované, V realizácii a Ukončené.</w:t>
      </w:r>
    </w:p>
    <w:p w14:paraId="6C9EA742" w14:textId="77777777" w:rsidR="005D2D72" w:rsidRPr="00E94E99" w:rsidRDefault="005D2D72" w:rsidP="005D2D72">
      <w:pPr>
        <w:spacing w:after="120"/>
        <w:ind w:firstLine="426"/>
        <w:jc w:val="both"/>
        <w:rPr>
          <w:rFonts w:cs="Arial"/>
        </w:rPr>
      </w:pPr>
      <w:r w:rsidRPr="00E94E99">
        <w:rPr>
          <w:rFonts w:cs="Arial"/>
        </w:rPr>
        <w:t>Verejné obstarávanie je možné z verejnej časti predložiť na riadiaci orgán na kontrolu. V rámci predloženia je možné predložiť verejné obstarávania na ŽoNFP a projekt. Po predložení na kontrolu nie je možné verejné obstarávanie upravovať, ale dá sa aktualizovať.</w:t>
      </w:r>
    </w:p>
    <w:p w14:paraId="1D8377A7" w14:textId="77777777" w:rsidR="005D2D72" w:rsidRPr="00E94E99" w:rsidRDefault="005D2D72" w:rsidP="005D2D72">
      <w:pPr>
        <w:spacing w:after="120"/>
        <w:ind w:firstLine="426"/>
        <w:jc w:val="both"/>
        <w:rPr>
          <w:rFonts w:cs="Arial"/>
        </w:rPr>
      </w:pPr>
      <w:r w:rsidRPr="00E94E99">
        <w:rPr>
          <w:rFonts w:cs="Arial"/>
        </w:rPr>
        <w:t>Evidencia verejných obstarávaní podlieha verzionovaniu, pričom nová verzia vzniká predložením verejného obstarávania na kontrolu alebo aktualizáciou verejného obstarávania.</w:t>
      </w:r>
    </w:p>
    <w:p w14:paraId="57921211" w14:textId="77777777" w:rsidR="005D2D72" w:rsidRPr="00E94E99" w:rsidRDefault="005D2D72" w:rsidP="005D2D72">
      <w:pPr>
        <w:spacing w:after="120"/>
        <w:ind w:firstLine="426"/>
        <w:jc w:val="both"/>
        <w:rPr>
          <w:rFonts w:cs="Arial"/>
        </w:rPr>
      </w:pPr>
      <w:r w:rsidRPr="00E94E99">
        <w:rPr>
          <w:rFonts w:cs="Arial"/>
        </w:rPr>
        <w:t>Každé verejné obstarávanie môže mať jednu alebo viacero zmlúv. Každá zmluva je priradená len k jednému konkrétnemu verejnému obstarávaniu. Povinne musí mať vytvorenú zmluvu len verejné obstarávanie v stave Ukončené.</w:t>
      </w:r>
    </w:p>
    <w:p w14:paraId="19CBEC32" w14:textId="77777777" w:rsidR="005D2D72" w:rsidRPr="00E94E99" w:rsidRDefault="005D2D72" w:rsidP="005D2D72">
      <w:pPr>
        <w:pStyle w:val="Nadpis4"/>
        <w:numPr>
          <w:ilvl w:val="3"/>
          <w:numId w:val="1"/>
        </w:numPr>
        <w:spacing w:before="0" w:after="120"/>
        <w:ind w:left="993" w:hanging="939"/>
      </w:pPr>
      <w:bookmarkStart w:id="49" w:name="_Toc458078515"/>
      <w:bookmarkEnd w:id="49"/>
      <w:r w:rsidRPr="00E94E99">
        <w:t>Žiadosť o platbu</w:t>
      </w:r>
    </w:p>
    <w:p w14:paraId="3F3101B9" w14:textId="77777777" w:rsidR="005D2D72" w:rsidRPr="00E94E99" w:rsidRDefault="005D2D72" w:rsidP="005D2D72">
      <w:pPr>
        <w:spacing w:after="120"/>
        <w:ind w:firstLine="426"/>
        <w:jc w:val="both"/>
        <w:rPr>
          <w:rFonts w:cs="Arial"/>
        </w:rPr>
      </w:pPr>
      <w:r w:rsidRPr="00E94E99">
        <w:rPr>
          <w:rFonts w:cs="Arial"/>
        </w:rPr>
        <w:t>Funkcionalita na verejnej časti slúži prijímateľom na podanie elektronického formulára ŽoP, ktorý vychádza zo Systému finančného riadenia EŠIF. ŽoP sa vytvára pod konkrétnym projektom. Do ŽoP sa zaradzujú účtovné doklady a z nich sa vyberajú položky, ktoré prijímateľ v rámci ŽoP deklaruje a žiada preplatiť. Evidencia ŽoP je prepojená s evidenciami a funkcionalitami VO, zmlúv z VO a projektov pre sledovanie a napočítanie rozpočtu a finančného plánu projektu.</w:t>
      </w:r>
    </w:p>
    <w:p w14:paraId="561BDB97" w14:textId="77777777" w:rsidR="005D2D72" w:rsidRPr="00E94E99" w:rsidRDefault="005D2D72" w:rsidP="005D2D72">
      <w:pPr>
        <w:spacing w:after="120"/>
        <w:ind w:firstLine="426"/>
        <w:jc w:val="both"/>
        <w:rPr>
          <w:rFonts w:cs="Arial"/>
        </w:rPr>
      </w:pPr>
      <w:r w:rsidRPr="00E94E99">
        <w:rPr>
          <w:rFonts w:cs="Arial"/>
        </w:rPr>
        <w:t>ŽoP je možné predkladať za prijímateľa alebo subjekt na základe príznaku partnerstva na projekte.</w:t>
      </w:r>
    </w:p>
    <w:p w14:paraId="05C41157" w14:textId="77777777" w:rsidR="005D2D72" w:rsidRPr="00E94E99" w:rsidRDefault="005D2D72" w:rsidP="005D2D72">
      <w:pPr>
        <w:spacing w:after="120"/>
        <w:ind w:firstLine="426"/>
        <w:jc w:val="both"/>
        <w:rPr>
          <w:rFonts w:cs="Arial"/>
        </w:rPr>
      </w:pPr>
      <w:r w:rsidRPr="00E94E99">
        <w:rPr>
          <w:rFonts w:cs="Arial"/>
        </w:rPr>
        <w:t>ŽoP je v rámci odoslania na spracovanie, verzionovaná. Súčasťou vypĺňania ŽoP je aj monitorovacia správa pre tieto údaje:</w:t>
      </w:r>
    </w:p>
    <w:p w14:paraId="4DD9F625"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celkové ukazovatele na projekte,</w:t>
      </w:r>
    </w:p>
    <w:p w14:paraId="3DC4C47B"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ukazovatele za aktivitu,</w:t>
      </w:r>
    </w:p>
    <w:p w14:paraId="40B270C2" w14:textId="77777777" w:rsidR="005D2D72" w:rsidRPr="00E94E99" w:rsidRDefault="005D2D72" w:rsidP="005D2D72">
      <w:pPr>
        <w:widowControl w:val="0"/>
        <w:numPr>
          <w:ilvl w:val="0"/>
          <w:numId w:val="5"/>
        </w:numPr>
        <w:spacing w:after="120" w:line="240" w:lineRule="atLeast"/>
        <w:ind w:left="1145" w:hanging="357"/>
        <w:jc w:val="both"/>
        <w:rPr>
          <w:rFonts w:cs="Arial"/>
        </w:rPr>
      </w:pPr>
      <w:r w:rsidRPr="00E94E99">
        <w:rPr>
          <w:rFonts w:cs="Arial"/>
        </w:rPr>
        <w:t>poznámky k ukazovateľom, aktivitám a rizikám.</w:t>
      </w:r>
    </w:p>
    <w:p w14:paraId="189CA6A9" w14:textId="77777777" w:rsidR="005D2D72" w:rsidRPr="00E94E99" w:rsidRDefault="005D2D72" w:rsidP="005D2D72">
      <w:pPr>
        <w:spacing w:after="120"/>
        <w:ind w:firstLine="426"/>
        <w:jc w:val="both"/>
        <w:rPr>
          <w:rFonts w:cs="Arial"/>
        </w:rPr>
      </w:pPr>
      <w:r w:rsidRPr="00E94E99">
        <w:rPr>
          <w:rFonts w:cs="Arial"/>
        </w:rPr>
        <w:t>ŽoP na verejnej časti môže byť predmetom doplnenia, kde prijímateľ môže editovať už predložené údaje.</w:t>
      </w:r>
    </w:p>
    <w:p w14:paraId="4CB24F40" w14:textId="77777777" w:rsidR="005D2D72" w:rsidRPr="00E94E99" w:rsidRDefault="005D2D72" w:rsidP="005D2D72">
      <w:pPr>
        <w:pStyle w:val="Nadpis4"/>
        <w:numPr>
          <w:ilvl w:val="3"/>
          <w:numId w:val="1"/>
        </w:numPr>
        <w:spacing w:before="0" w:after="120"/>
        <w:ind w:left="993" w:hanging="939"/>
      </w:pPr>
      <w:bookmarkStart w:id="50" w:name="_Toc458078516"/>
      <w:bookmarkEnd w:id="50"/>
      <w:r w:rsidRPr="00E94E99">
        <w:t>Monitorovacie správy</w:t>
      </w:r>
    </w:p>
    <w:p w14:paraId="6F972A61" w14:textId="77777777" w:rsidR="005D2D72" w:rsidRPr="00E94E99" w:rsidRDefault="005D2D72" w:rsidP="005D2D72">
      <w:pPr>
        <w:spacing w:after="120"/>
        <w:ind w:firstLine="426"/>
        <w:jc w:val="both"/>
        <w:rPr>
          <w:rFonts w:cs="Arial"/>
        </w:rPr>
      </w:pPr>
      <w:r w:rsidRPr="00E94E99">
        <w:rPr>
          <w:rFonts w:cs="Arial"/>
        </w:rPr>
        <w:t>Verejná časť ITMS2014+ zabezpečuje podávanie monitorovacích správ cez elektronický formulár, ktoré vychádzajú z formulárov definovaných CKO pre:</w:t>
      </w:r>
    </w:p>
    <w:p w14:paraId="1541CD2B"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monitorovanie počas realizácie predkladané ako súčasť ŽoP),</w:t>
      </w:r>
    </w:p>
    <w:p w14:paraId="18689CE7"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zber informácií o účastníkoch projektov pri projektoch spolufinancovaných z ESF, tzv. karta účastníka,</w:t>
      </w:r>
    </w:p>
    <w:p w14:paraId="0057F8D4"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monitorovanie počas a pri ukončení realizácie projektu, tzv. výročná a záverečná monitorovacia správa projektu,</w:t>
      </w:r>
    </w:p>
    <w:p w14:paraId="49F18540" w14:textId="77777777" w:rsidR="005D2D72" w:rsidRPr="00E94E99" w:rsidRDefault="005D2D72" w:rsidP="005D2D72">
      <w:pPr>
        <w:widowControl w:val="0"/>
        <w:numPr>
          <w:ilvl w:val="0"/>
          <w:numId w:val="5"/>
        </w:numPr>
        <w:spacing w:after="120" w:line="240" w:lineRule="atLeast"/>
        <w:jc w:val="both"/>
        <w:rPr>
          <w:rFonts w:cs="Arial"/>
        </w:rPr>
      </w:pPr>
      <w:r w:rsidRPr="00E94E99">
        <w:rPr>
          <w:rFonts w:cs="Arial"/>
        </w:rPr>
        <w:t>monitorovanie počas obdobia udržateľnosti projektu, tzv. následná monitorovacia správa projektu.</w:t>
      </w:r>
    </w:p>
    <w:p w14:paraId="5191D6D8" w14:textId="77777777" w:rsidR="005D2D72" w:rsidRPr="00E94E99" w:rsidRDefault="005D2D72" w:rsidP="005D2D72">
      <w:pPr>
        <w:spacing w:after="120"/>
        <w:jc w:val="both"/>
        <w:rPr>
          <w:rFonts w:cs="Arial"/>
        </w:rPr>
      </w:pPr>
      <w:r w:rsidRPr="00E94E99">
        <w:rPr>
          <w:rFonts w:cs="Arial"/>
        </w:rPr>
        <w:t>Formuláre verejnej časti sa predvypĺňajú údajmi z predchádzajúcich MS, z údajov projektu, ŽoP, prípadne iných evidencií.</w:t>
      </w:r>
    </w:p>
    <w:p w14:paraId="62EC0897" w14:textId="77777777" w:rsidR="005D2D72" w:rsidRPr="00E94E99" w:rsidRDefault="005D2D72" w:rsidP="005D2D72">
      <w:pPr>
        <w:pStyle w:val="Nadpis4"/>
        <w:numPr>
          <w:ilvl w:val="3"/>
          <w:numId w:val="1"/>
        </w:numPr>
        <w:spacing w:before="0" w:after="120"/>
        <w:ind w:left="993" w:hanging="939"/>
      </w:pPr>
      <w:bookmarkStart w:id="51" w:name="_Toc458078517"/>
      <w:bookmarkEnd w:id="51"/>
      <w:r w:rsidRPr="00E94E99">
        <w:lastRenderedPageBreak/>
        <w:t>Kalendár a úlohy</w:t>
      </w:r>
    </w:p>
    <w:p w14:paraId="141266D2" w14:textId="77777777" w:rsidR="005D2D72" w:rsidRPr="00E94E99" w:rsidRDefault="005D2D72" w:rsidP="005D2D72">
      <w:pPr>
        <w:spacing w:after="120"/>
        <w:ind w:firstLine="426"/>
        <w:jc w:val="both"/>
        <w:rPr>
          <w:rFonts w:cs="Arial"/>
        </w:rPr>
      </w:pPr>
      <w:r w:rsidRPr="00E94E99">
        <w:rPr>
          <w:rFonts w:cs="Arial"/>
        </w:rPr>
        <w:t>Kalendár a úlohy sú v systéme ITMS2014+ používané ako generálne funkcionality. Popis správania sa úloh, kalendára a pripomienok sa nachádza v kapitole popisu generálnych funkcionalít tohto dokumentu.</w:t>
      </w:r>
    </w:p>
    <w:p w14:paraId="20FF313A" w14:textId="77777777" w:rsidR="005D2D72" w:rsidRPr="00E94E99" w:rsidRDefault="005D2D72" w:rsidP="005D2D72">
      <w:pPr>
        <w:pStyle w:val="Nadpis4"/>
        <w:numPr>
          <w:ilvl w:val="3"/>
          <w:numId w:val="1"/>
        </w:numPr>
        <w:spacing w:before="0" w:after="120"/>
        <w:ind w:left="993" w:hanging="939"/>
      </w:pPr>
      <w:bookmarkStart w:id="52" w:name="_Toc458078518"/>
      <w:bookmarkEnd w:id="52"/>
      <w:r w:rsidRPr="00E94E99">
        <w:t>Nezrovnalosti</w:t>
      </w:r>
    </w:p>
    <w:p w14:paraId="7910349D" w14:textId="77777777" w:rsidR="005D2D72" w:rsidRPr="00E94E99" w:rsidRDefault="005D2D72" w:rsidP="005D2D72">
      <w:pPr>
        <w:spacing w:after="120"/>
        <w:ind w:firstLine="426"/>
        <w:jc w:val="both"/>
        <w:rPr>
          <w:rFonts w:cs="Arial"/>
        </w:rPr>
      </w:pPr>
      <w:r w:rsidRPr="00E94E99">
        <w:rPr>
          <w:rFonts w:cs="Arial"/>
        </w:rPr>
        <w:t>ITMS2014+ poskytuje používateľom zobrazenie nezrovnalostí, ktoré boli zaevidované na ich subjekt. Používatelia si môžu zobraziť detail nezrovnalosti a ŽoP a DV vyplývajúce z nezrovnalosti.</w:t>
      </w:r>
    </w:p>
    <w:p w14:paraId="7DBF743A" w14:textId="77777777" w:rsidR="005D2D72" w:rsidRPr="00E94E99" w:rsidRDefault="005D2D72" w:rsidP="005D2D72">
      <w:pPr>
        <w:pStyle w:val="Nadpis4"/>
        <w:numPr>
          <w:ilvl w:val="3"/>
          <w:numId w:val="1"/>
        </w:numPr>
        <w:spacing w:before="0" w:after="120"/>
        <w:ind w:left="993" w:hanging="939"/>
      </w:pPr>
      <w:bookmarkStart w:id="53" w:name="_Toc458078519"/>
      <w:bookmarkEnd w:id="53"/>
      <w:r w:rsidRPr="00E94E99">
        <w:t>Pohľadávkový doklad</w:t>
      </w:r>
    </w:p>
    <w:p w14:paraId="34DAC564" w14:textId="77777777" w:rsidR="005D2D72" w:rsidRPr="00E94E99" w:rsidRDefault="005D2D72" w:rsidP="005D2D72">
      <w:pPr>
        <w:spacing w:after="120"/>
        <w:ind w:firstLine="426"/>
        <w:jc w:val="both"/>
        <w:rPr>
          <w:rFonts w:cs="Arial"/>
        </w:rPr>
      </w:pPr>
      <w:r w:rsidRPr="00E94E99">
        <w:rPr>
          <w:rFonts w:cs="Arial"/>
        </w:rPr>
        <w:t>PD primárne slúži na komunikáciu medzi poskytovateľom príspevku/správnym orgánom a dlžníkom. Vo funkcionalite sú evidované doklady vytvárajúce pohľadávku v procesoch spätných tokov vyžiadania/vymáhania vrátení a nezrovnalostí.</w:t>
      </w:r>
    </w:p>
    <w:p w14:paraId="47D34B98" w14:textId="77777777" w:rsidR="005D2D72" w:rsidRPr="00E94E99" w:rsidRDefault="005D2D72" w:rsidP="005D2D72">
      <w:pPr>
        <w:spacing w:after="120"/>
        <w:jc w:val="both"/>
        <w:rPr>
          <w:rFonts w:cs="Arial"/>
        </w:rPr>
      </w:pPr>
      <w:r w:rsidRPr="00E94E99">
        <w:rPr>
          <w:rFonts w:cs="Arial"/>
        </w:rPr>
        <w:t>Verejná časť ITMS2014+ umožňuje spracovať formulár PD vytvorený na neverejnej časti. Akcie dostupné nad PD sú výbery spôsobu úhrady:</w:t>
      </w:r>
    </w:p>
    <w:p w14:paraId="1007DDE3"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vrátenie (bankový prevod, rozpočtové opatrenie),</w:t>
      </w:r>
    </w:p>
    <w:p w14:paraId="18D814E0"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VZPaZ,</w:t>
      </w:r>
    </w:p>
    <w:p w14:paraId="34A58CD3"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splátkový kalendár,</w:t>
      </w:r>
    </w:p>
    <w:p w14:paraId="4E183E03" w14:textId="77777777" w:rsidR="005D2D72" w:rsidRPr="00E94E99" w:rsidRDefault="005D2D72" w:rsidP="005D2D72">
      <w:pPr>
        <w:widowControl w:val="0"/>
        <w:numPr>
          <w:ilvl w:val="0"/>
          <w:numId w:val="5"/>
        </w:numPr>
        <w:spacing w:after="120" w:line="240" w:lineRule="atLeast"/>
        <w:ind w:left="1145" w:hanging="357"/>
        <w:jc w:val="both"/>
        <w:rPr>
          <w:rFonts w:cs="Arial"/>
        </w:rPr>
      </w:pPr>
      <w:r w:rsidRPr="00E94E99">
        <w:rPr>
          <w:rFonts w:cs="Arial"/>
        </w:rPr>
        <w:t>odklad plnenia.</w:t>
      </w:r>
    </w:p>
    <w:p w14:paraId="130FDE3F" w14:textId="77777777" w:rsidR="005D2D72" w:rsidRPr="00E94E99" w:rsidRDefault="005D2D72" w:rsidP="005D2D72">
      <w:pPr>
        <w:spacing w:after="120"/>
        <w:jc w:val="both"/>
        <w:rPr>
          <w:rFonts w:cs="Arial"/>
        </w:rPr>
      </w:pPr>
      <w:r w:rsidRPr="00E94E99">
        <w:rPr>
          <w:rFonts w:cs="Arial"/>
        </w:rPr>
        <w:t>Používateľ môže priamo s pohľadávky vytvoriť vrátenie danej pohľadávky.</w:t>
      </w:r>
    </w:p>
    <w:p w14:paraId="62CDD29A" w14:textId="77777777" w:rsidR="005D2D72" w:rsidRPr="00E94E99" w:rsidRDefault="005D2D72" w:rsidP="005D2D72">
      <w:pPr>
        <w:pStyle w:val="Nadpis4"/>
        <w:numPr>
          <w:ilvl w:val="3"/>
          <w:numId w:val="1"/>
        </w:numPr>
        <w:spacing w:before="0" w:after="120"/>
        <w:ind w:left="993" w:hanging="939"/>
      </w:pPr>
      <w:bookmarkStart w:id="54" w:name="_Toc458078520"/>
      <w:bookmarkEnd w:id="54"/>
      <w:r w:rsidRPr="00E94E99">
        <w:t>Vrátenia</w:t>
      </w:r>
    </w:p>
    <w:p w14:paraId="0D15553C" w14:textId="77777777" w:rsidR="005D2D72" w:rsidRPr="00E94E99" w:rsidRDefault="005D2D72" w:rsidP="005D2D72">
      <w:pPr>
        <w:spacing w:after="120"/>
        <w:ind w:firstLine="426"/>
        <w:jc w:val="both"/>
        <w:rPr>
          <w:rFonts w:cs="Arial"/>
        </w:rPr>
      </w:pPr>
      <w:r w:rsidRPr="00E94E99">
        <w:rPr>
          <w:rFonts w:cs="Arial"/>
        </w:rPr>
        <w:t>Vrátenie je doklad, ktorý prijímateľ vypĺňa na verejnej časti. V prípade, že prijímateľ je povinný vrátiť prostriedky, ktoré mu boli vyplatené, využije na to doklad vysporiadania. Tento doklad sa používa na získanie údajov od dlžníka, potrebných pre vytvorenie inkasného príkazu. Ak sa prijímateľ rozhodne vrátiť prostriedky, najskôr vyplní požadované údaje v doklade “Vysporiadanie” a následne potvrdí inkasný príkaz. Vrátenie obsahuje jednoznačný VS, ktorý identifikuje platbu. Doklad má vlastný kód a je priradený ku konkrétnemu pohľadávkovému dokladu.</w:t>
      </w:r>
    </w:p>
    <w:p w14:paraId="067398DF" w14:textId="77777777" w:rsidR="005D2D72" w:rsidRPr="00E94E99" w:rsidRDefault="005D2D72" w:rsidP="005D2D72">
      <w:pPr>
        <w:pStyle w:val="Nadpis4"/>
        <w:numPr>
          <w:ilvl w:val="3"/>
          <w:numId w:val="1"/>
        </w:numPr>
        <w:spacing w:before="0" w:after="120"/>
        <w:ind w:left="993" w:hanging="939"/>
      </w:pPr>
      <w:bookmarkStart w:id="55" w:name="_Toc458078521"/>
      <w:bookmarkEnd w:id="55"/>
      <w:r w:rsidRPr="00E94E99">
        <w:t>Generálne funkcionality pre verejnú časť</w:t>
      </w:r>
    </w:p>
    <w:p w14:paraId="1BBC4DB9" w14:textId="77777777" w:rsidR="005D2D72" w:rsidRPr="00E94E99" w:rsidRDefault="005D2D72" w:rsidP="005D2D72">
      <w:pPr>
        <w:pStyle w:val="Nadpis5"/>
        <w:numPr>
          <w:ilvl w:val="4"/>
          <w:numId w:val="1"/>
        </w:numPr>
      </w:pPr>
      <w:r w:rsidRPr="00E94E99">
        <w:t>Spis DMS</w:t>
      </w:r>
    </w:p>
    <w:p w14:paraId="21FE7A37" w14:textId="77777777" w:rsidR="005D2D72" w:rsidRPr="00E94E99" w:rsidRDefault="005D2D72" w:rsidP="005D2D72">
      <w:pPr>
        <w:spacing w:after="120"/>
        <w:ind w:firstLine="426"/>
        <w:jc w:val="both"/>
        <w:rPr>
          <w:rFonts w:cs="Arial"/>
        </w:rPr>
      </w:pPr>
      <w:r w:rsidRPr="00E94E99">
        <w:rPr>
          <w:rFonts w:cs="Arial"/>
        </w:rPr>
        <w:t>Funkcionalita a spôsob použitia spisu na verejnej časti ITMS2014+ je rovnaké ako na neverejnej časti.</w:t>
      </w:r>
    </w:p>
    <w:p w14:paraId="3AA358D0" w14:textId="77777777" w:rsidR="005D2D72" w:rsidRPr="00E94E99" w:rsidRDefault="005D2D72" w:rsidP="005D2D72">
      <w:pPr>
        <w:pStyle w:val="Nadpis5"/>
        <w:numPr>
          <w:ilvl w:val="4"/>
          <w:numId w:val="1"/>
        </w:numPr>
      </w:pPr>
      <w:r w:rsidRPr="00E94E99">
        <w:t>Verzionovanie objektu</w:t>
      </w:r>
    </w:p>
    <w:p w14:paraId="2792EC52" w14:textId="77777777" w:rsidR="005D2D72" w:rsidRPr="00E94E99" w:rsidRDefault="005D2D72" w:rsidP="005D2D72">
      <w:pPr>
        <w:spacing w:after="120"/>
        <w:ind w:firstLine="426"/>
        <w:jc w:val="both"/>
        <w:rPr>
          <w:rFonts w:cs="Arial"/>
        </w:rPr>
      </w:pPr>
      <w:r w:rsidRPr="00E94E99">
        <w:rPr>
          <w:rFonts w:cs="Arial"/>
        </w:rPr>
        <w:t>Na verejnej časti ITMS2014+ sa využíva podobný systém verzionovania ako evidencie v neverejnej časti.</w:t>
      </w:r>
    </w:p>
    <w:p w14:paraId="4A80C793"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Hlavný objekt disponuje N verziami, ktoré vznikajú updatom hlavného objektu. Tento spôsob verzionovania využíva subjekt a dodávatelia.</w:t>
      </w:r>
    </w:p>
    <w:p w14:paraId="49753EAC" w14:textId="77777777" w:rsidR="005D2D72" w:rsidRPr="00E94E99" w:rsidRDefault="005D2D72" w:rsidP="005D2D72">
      <w:pPr>
        <w:widowControl w:val="0"/>
        <w:numPr>
          <w:ilvl w:val="0"/>
          <w:numId w:val="5"/>
        </w:numPr>
        <w:spacing w:after="0" w:line="240" w:lineRule="atLeast"/>
        <w:jc w:val="both"/>
        <w:rPr>
          <w:rFonts w:cs="Arial"/>
        </w:rPr>
      </w:pPr>
      <w:r w:rsidRPr="00E94E99">
        <w:rPr>
          <w:rFonts w:cs="Arial"/>
        </w:rPr>
        <w:t>Hlavný objekt disponuje WF a N verziami, ktoré vnikajú posunom po WF hlavného objektu. Tento spôsob verzionovania využíva ŽoNFP a ŽOP.</w:t>
      </w:r>
    </w:p>
    <w:p w14:paraId="31F23862" w14:textId="77777777" w:rsidR="005D2D72" w:rsidRPr="00E94E99" w:rsidRDefault="005D2D72" w:rsidP="005D2D72">
      <w:pPr>
        <w:widowControl w:val="0"/>
        <w:numPr>
          <w:ilvl w:val="0"/>
          <w:numId w:val="5"/>
        </w:numPr>
        <w:spacing w:after="120" w:line="240" w:lineRule="atLeast"/>
        <w:ind w:left="1145" w:hanging="357"/>
        <w:jc w:val="both"/>
        <w:rPr>
          <w:rFonts w:cs="Arial"/>
        </w:rPr>
      </w:pPr>
      <w:r w:rsidRPr="00E94E99">
        <w:rPr>
          <w:rFonts w:cs="Arial"/>
        </w:rPr>
        <w:t>Verzia nedisponuje WF ale hlavný objekt je iba obrazom uzavretej verzie – aktualizácie. Tento spôsob verzionovania využíva VO, Nezrovnalosti, Zmluva na VO.</w:t>
      </w:r>
    </w:p>
    <w:p w14:paraId="3469D0A8" w14:textId="77777777" w:rsidR="005D2D72" w:rsidRPr="00E94E99" w:rsidRDefault="005D2D72" w:rsidP="005D2D72">
      <w:pPr>
        <w:pStyle w:val="Nadpis5"/>
        <w:numPr>
          <w:ilvl w:val="4"/>
          <w:numId w:val="1"/>
        </w:numPr>
      </w:pPr>
      <w:r w:rsidRPr="00E94E99">
        <w:t xml:space="preserve">Elektronické podanie </w:t>
      </w:r>
    </w:p>
    <w:p w14:paraId="5A769AB1" w14:textId="437CC92D" w:rsidR="005D2D72" w:rsidRPr="00E94E99" w:rsidRDefault="005D2D72" w:rsidP="005D2D72">
      <w:pPr>
        <w:widowControl w:val="0"/>
        <w:spacing w:after="120" w:line="240" w:lineRule="atLeast"/>
        <w:ind w:firstLine="360"/>
        <w:jc w:val="both"/>
        <w:rPr>
          <w:rFonts w:cs="Arial"/>
        </w:rPr>
      </w:pPr>
      <w:r w:rsidRPr="00E94E99">
        <w:rPr>
          <w:rFonts w:cs="Arial"/>
        </w:rPr>
        <w:t xml:space="preserve">Elektronická komunikácia občanov a podnikateľov s orgánmi verejnej moci prebieha </w:t>
      </w:r>
      <w:r w:rsidRPr="00E94E99">
        <w:rPr>
          <w:rFonts w:cs="Arial"/>
        </w:rPr>
        <w:lastRenderedPageBreak/>
        <w:t>prostredníctvom elektronických schránok. Systém ITMS2014+ poskytuje funkcionalitu elektronického podania v rámci verej</w:t>
      </w:r>
      <w:r w:rsidR="0034005F">
        <w:rPr>
          <w:rFonts w:cs="Arial"/>
        </w:rPr>
        <w:t>ne</w:t>
      </w:r>
      <w:r w:rsidRPr="00E94E99">
        <w:rPr>
          <w:rFonts w:cs="Arial"/>
        </w:rPr>
        <w:t>j časti ITMS2014+. Elektronickú správu aj prílohu, tvorí formulár generovaný samotným systémom ITMS2014+ (napr.: formulár Žiadosti o NFP). Správu aj jej prílohu elektronickým podpisom potvrdí osoba, ktorá je oprávnená a povinná konať v mene subjektu, za ktorý je formulár predkladaný. Podpis prebieha priamo v ITMS2014+. Takto pripravené podanie je odosielané priamo z ITMS2014+ do elektronickej schránky príslušného orgánu implementácie fondov EŠIF.</w:t>
      </w:r>
    </w:p>
    <w:p w14:paraId="13195417" w14:textId="77777777" w:rsidR="005D2D72" w:rsidRPr="00E94E99" w:rsidRDefault="005D2D72" w:rsidP="005D2D72">
      <w:pPr>
        <w:widowControl w:val="0"/>
        <w:spacing w:after="120" w:line="240" w:lineRule="atLeast"/>
        <w:ind w:firstLine="360"/>
        <w:jc w:val="both"/>
        <w:rPr>
          <w:rFonts w:cs="Arial"/>
        </w:rPr>
      </w:pPr>
      <w:r w:rsidRPr="00E94E99">
        <w:rPr>
          <w:rFonts w:cs="Arial"/>
        </w:rPr>
        <w:t>Podpisový komponent použitý v rámci verejnej časti ITMS2014+ podporuje podpísanie podania a jeho príloh viacerými osobami súčasne.</w:t>
      </w:r>
    </w:p>
    <w:p w14:paraId="4DBBBD63" w14:textId="77777777" w:rsidR="005D2D72" w:rsidRPr="00E94E99" w:rsidRDefault="005D2D72" w:rsidP="005D2D72">
      <w:pPr>
        <w:pStyle w:val="Nadpis5"/>
        <w:numPr>
          <w:ilvl w:val="4"/>
          <w:numId w:val="1"/>
        </w:numPr>
      </w:pPr>
      <w:r w:rsidRPr="00E94E99">
        <w:t>História v evidencii</w:t>
      </w:r>
    </w:p>
    <w:p w14:paraId="365D604C" w14:textId="77777777" w:rsidR="005D2D72" w:rsidRPr="00E94E99" w:rsidRDefault="005D2D72" w:rsidP="005D2D72">
      <w:pPr>
        <w:spacing w:after="120"/>
        <w:ind w:firstLine="426"/>
        <w:jc w:val="both"/>
        <w:rPr>
          <w:rFonts w:cs="Arial"/>
        </w:rPr>
      </w:pPr>
      <w:r w:rsidRPr="00E94E99">
        <w:rPr>
          <w:rFonts w:cs="Arial"/>
        </w:rPr>
        <w:t>Funkcionalita a spôsob použitia spisu na verejnej časti ITMS2014+ je rovnaké ako na neverejnej.</w:t>
      </w:r>
    </w:p>
    <w:p w14:paraId="37441B93" w14:textId="77777777" w:rsidR="005D2D72" w:rsidRPr="00E94E99" w:rsidRDefault="005D2D72" w:rsidP="005D2D72">
      <w:pPr>
        <w:pStyle w:val="Nadpis5"/>
        <w:numPr>
          <w:ilvl w:val="4"/>
          <w:numId w:val="1"/>
        </w:numPr>
      </w:pPr>
      <w:r w:rsidRPr="00E94E99">
        <w:t>Kalendár a úlohy</w:t>
      </w:r>
    </w:p>
    <w:p w14:paraId="4AE2B9AF" w14:textId="77777777" w:rsidR="005D2D72" w:rsidRPr="00E94E99" w:rsidRDefault="005D2D72" w:rsidP="005D2D72">
      <w:pPr>
        <w:spacing w:after="120"/>
        <w:ind w:firstLine="426"/>
        <w:jc w:val="both"/>
        <w:rPr>
          <w:rFonts w:cs="Arial"/>
        </w:rPr>
      </w:pPr>
      <w:r w:rsidRPr="00E94E99">
        <w:rPr>
          <w:rFonts w:cs="Arial"/>
        </w:rPr>
        <w:t>Funkcionalita a spôsob použitia spisu na verejnej časti ITMS2014+ je rovnaké ako na neverejnej.</w:t>
      </w:r>
    </w:p>
    <w:p w14:paraId="76FA3BE6" w14:textId="77777777" w:rsidR="005D2D72" w:rsidRPr="00E94E99" w:rsidRDefault="005D2D72" w:rsidP="005D2D72">
      <w:pPr>
        <w:pStyle w:val="Nadpis5"/>
        <w:numPr>
          <w:ilvl w:val="4"/>
          <w:numId w:val="1"/>
        </w:numPr>
      </w:pPr>
      <w:r w:rsidRPr="00E94E99">
        <w:t>Delegovanie práv na editovanie</w:t>
      </w:r>
    </w:p>
    <w:p w14:paraId="78D8D1C6" w14:textId="77777777" w:rsidR="005D2D72" w:rsidRPr="00E94E99" w:rsidRDefault="005D2D72" w:rsidP="005D2D72">
      <w:pPr>
        <w:spacing w:after="120"/>
        <w:ind w:firstLine="426"/>
        <w:jc w:val="both"/>
        <w:rPr>
          <w:rFonts w:cs="Arial"/>
        </w:rPr>
      </w:pPr>
      <w:r w:rsidRPr="00E94E99">
        <w:rPr>
          <w:rFonts w:cs="Arial"/>
        </w:rPr>
        <w:t>Verejná časť ITMS2014+ disponuje možnosťou delegovania práv editácie na iných používateľov. Delegovaný používatelia, sú používateľmi iného subjektu, ktorí by za štandardných autorizačných pravidiel nemali možnosť delegovaný objekt ani vidieť.</w:t>
      </w:r>
    </w:p>
    <w:p w14:paraId="30F49670" w14:textId="77777777" w:rsidR="005D2D72" w:rsidRPr="00E94E99" w:rsidRDefault="005D2D72" w:rsidP="005D2D72">
      <w:pPr>
        <w:pStyle w:val="Nadpis5"/>
        <w:numPr>
          <w:ilvl w:val="4"/>
          <w:numId w:val="1"/>
        </w:numPr>
      </w:pPr>
      <w:r w:rsidRPr="00E94E99">
        <w:t>Elektronické podanie</w:t>
      </w:r>
    </w:p>
    <w:p w14:paraId="323C03C1" w14:textId="77777777" w:rsidR="005D2D72" w:rsidRPr="00E94E99" w:rsidRDefault="005D2D72" w:rsidP="005D2D72">
      <w:pPr>
        <w:spacing w:after="120"/>
        <w:ind w:firstLine="426"/>
        <w:jc w:val="both"/>
        <w:rPr>
          <w:rFonts w:cs="Arial"/>
        </w:rPr>
      </w:pPr>
      <w:r w:rsidRPr="00E94E99">
        <w:rPr>
          <w:rFonts w:cs="Arial"/>
        </w:rPr>
        <w:t>Systém ITMS2014+ umožňuje žiadateľom a prijímateľom elektronicky podpisovať (KEP) a elektronicky predkladať formuláre žiadosti s využitím funkcionality elektronických schránok </w:t>
      </w:r>
      <w:hyperlink r:id="rId13" w:tgtFrame="_blank" w:history="1">
        <w:r w:rsidRPr="00E94E99">
          <w:rPr>
            <w:rFonts w:cs="Arial"/>
          </w:rPr>
          <w:t>slovensko.sk</w:t>
        </w:r>
      </w:hyperlink>
      <w:r w:rsidRPr="00E94E99">
        <w:rPr>
          <w:rFonts w:cs="Arial"/>
        </w:rPr>
        <w:t>.</w:t>
      </w:r>
    </w:p>
    <w:p w14:paraId="4368DE60" w14:textId="77777777" w:rsidR="005D2D72" w:rsidRPr="00E94E99" w:rsidRDefault="005D2D72" w:rsidP="005D2D72">
      <w:pPr>
        <w:spacing w:after="120"/>
        <w:ind w:firstLine="426"/>
        <w:jc w:val="both"/>
        <w:rPr>
          <w:rFonts w:cs="Arial"/>
        </w:rPr>
      </w:pPr>
    </w:p>
    <w:p w14:paraId="2927EBDB" w14:textId="77777777" w:rsidR="005D2D72" w:rsidRPr="00E94E99" w:rsidRDefault="005D2D72" w:rsidP="005D2D72">
      <w:pPr>
        <w:pStyle w:val="Nadpis3"/>
        <w:numPr>
          <w:ilvl w:val="2"/>
          <w:numId w:val="1"/>
        </w:numPr>
        <w:spacing w:before="0" w:after="120"/>
        <w:ind w:left="709"/>
      </w:pPr>
      <w:bookmarkStart w:id="56" w:name="_Toc458078522"/>
      <w:bookmarkStart w:id="57" w:name="_Toc527373127"/>
      <w:bookmarkEnd w:id="56"/>
      <w:r w:rsidRPr="00E94E99">
        <w:t>Funkcionality mobilnej aplikácie ITMS2014+</w:t>
      </w:r>
      <w:bookmarkEnd w:id="57"/>
    </w:p>
    <w:p w14:paraId="7B90085F" w14:textId="77777777" w:rsidR="005D2D72" w:rsidRPr="00E94E99" w:rsidRDefault="005D2D72" w:rsidP="005D2D72">
      <w:pPr>
        <w:spacing w:after="120"/>
        <w:ind w:firstLine="425"/>
        <w:jc w:val="both"/>
        <w:rPr>
          <w:rFonts w:cs="Arial"/>
        </w:rPr>
      </w:pPr>
      <w:r w:rsidRPr="00E94E99">
        <w:rPr>
          <w:rFonts w:cs="Arial"/>
        </w:rPr>
        <w:t>Mobilné aplikácie majú pre používateľa informačný a notifikačný charakter. Prostredníctvom mobilných aplikácii je možné dáta len čítať, nie editovať. Výnimkou je funkcionalita zadávania úloh a pripomienok, ktorá je synchronizovaná s verejnou časťou aplikácie ITMS2014+.</w:t>
      </w:r>
    </w:p>
    <w:p w14:paraId="5F9E2037" w14:textId="77777777" w:rsidR="005D2D72" w:rsidRPr="00E94E99" w:rsidRDefault="005D2D72" w:rsidP="005D2D72">
      <w:pPr>
        <w:pStyle w:val="Nadpis4"/>
        <w:numPr>
          <w:ilvl w:val="3"/>
          <w:numId w:val="1"/>
        </w:numPr>
        <w:spacing w:before="0" w:after="120"/>
        <w:ind w:left="993" w:hanging="939"/>
      </w:pPr>
      <w:bookmarkStart w:id="58" w:name="_Toc458078523"/>
      <w:bookmarkEnd w:id="58"/>
      <w:r w:rsidRPr="00E94E99">
        <w:t>Správa subjektov a osôb</w:t>
      </w:r>
    </w:p>
    <w:p w14:paraId="5046D9FC" w14:textId="77777777" w:rsidR="005D2D72" w:rsidRPr="00E94E99" w:rsidRDefault="005D2D72" w:rsidP="005D2D72">
      <w:pPr>
        <w:pStyle w:val="Nadpis5"/>
        <w:numPr>
          <w:ilvl w:val="4"/>
          <w:numId w:val="1"/>
        </w:numPr>
      </w:pPr>
      <w:r w:rsidRPr="00E94E99">
        <w:t>Prihlásenie používateľa</w:t>
      </w:r>
    </w:p>
    <w:p w14:paraId="492589FD" w14:textId="77777777" w:rsidR="005D2D72" w:rsidRPr="00E94E99" w:rsidRDefault="005D2D72" w:rsidP="005D2D72">
      <w:pPr>
        <w:spacing w:after="120"/>
        <w:ind w:firstLine="425"/>
        <w:jc w:val="both"/>
        <w:rPr>
          <w:rFonts w:cs="Arial"/>
        </w:rPr>
      </w:pPr>
      <w:r w:rsidRPr="00E94E99">
        <w:rPr>
          <w:rFonts w:cs="Arial"/>
        </w:rPr>
        <w:t>Jedná sa o funkcionalitu, ktorá slúži na prihlásenie používateľa, ktorý ma registrované konto v systéme ITMS2014+ prostredníctvom verejnej časti systému ITMS2014+ cez formulár ŽoAK.</w:t>
      </w:r>
    </w:p>
    <w:p w14:paraId="402B88E6" w14:textId="77777777" w:rsidR="005D2D72" w:rsidRPr="00E94E99" w:rsidRDefault="005D2D72" w:rsidP="005D2D72">
      <w:pPr>
        <w:pStyle w:val="Nadpis5"/>
        <w:numPr>
          <w:ilvl w:val="4"/>
          <w:numId w:val="1"/>
        </w:numPr>
      </w:pPr>
      <w:r w:rsidRPr="00E94E99">
        <w:t>Profil používateľa</w:t>
      </w:r>
    </w:p>
    <w:p w14:paraId="612FBF29" w14:textId="77777777" w:rsidR="005D2D72" w:rsidRPr="00E94E99" w:rsidRDefault="005D2D72" w:rsidP="005D2D72">
      <w:pPr>
        <w:spacing w:after="120"/>
        <w:ind w:firstLine="425"/>
        <w:jc w:val="both"/>
        <w:rPr>
          <w:rFonts w:cs="Arial"/>
        </w:rPr>
      </w:pPr>
      <w:r w:rsidRPr="00E94E99">
        <w:rPr>
          <w:rFonts w:cs="Arial"/>
        </w:rPr>
        <w:t>Obsahuje základné informácie o prihlásenom používateľovi, t.j. meno, priezvisko, mailová adresa a informácie o subjekte, pod ktorým je používateľ prihlásený, t.j. IČO, názov, adresa subjektu.</w:t>
      </w:r>
    </w:p>
    <w:p w14:paraId="7FC57F67" w14:textId="77777777" w:rsidR="005D2D72" w:rsidRPr="00E94E99" w:rsidRDefault="005D2D72" w:rsidP="005D2D72">
      <w:pPr>
        <w:pStyle w:val="Nadpis5"/>
        <w:numPr>
          <w:ilvl w:val="4"/>
          <w:numId w:val="1"/>
        </w:numPr>
      </w:pPr>
      <w:bookmarkStart w:id="59" w:name="_Toc458078524"/>
      <w:bookmarkEnd w:id="59"/>
      <w:r w:rsidRPr="00E94E99">
        <w:t>Plánované výzvy</w:t>
      </w:r>
    </w:p>
    <w:p w14:paraId="56B587C1" w14:textId="77777777" w:rsidR="005D2D72" w:rsidRPr="00E94E99" w:rsidRDefault="005D2D72" w:rsidP="005D2D72">
      <w:pPr>
        <w:spacing w:after="120"/>
        <w:ind w:firstLine="425"/>
        <w:jc w:val="both"/>
        <w:rPr>
          <w:rFonts w:cs="Arial"/>
        </w:rPr>
      </w:pPr>
      <w:r w:rsidRPr="00E94E99">
        <w:rPr>
          <w:rFonts w:cs="Arial"/>
        </w:rPr>
        <w:t>Jedná sa o funkcionalitu, ktorá slúži používateľovi na skorú identifikáciu možnosti financovania svojho projektového zámeru z prostriedkov EŠIF. Používateľ má možnosť vidieť plán výziev jednotlivých operačných programov, získať doplňujúce informácie o plánovaných výzvach v podobe základných údajov o plánovanej výzve, začlenenia výzvy, informáciách o poskytovateľovi pomoci, o kritériách oprávnenosti a doplňujúcich informáciách a dokumentoch požadovaných v budúcej výzve. Používateľ má v uvedenej funkcionalite možnosť filtrovať plánované výzvy podľa názvu, kódu, operačného programu, roku predpokladaného vyhlásenia, oprávnených právnych foriem a oprávneného regiónu.</w:t>
      </w:r>
    </w:p>
    <w:p w14:paraId="0D25E257" w14:textId="77777777" w:rsidR="005D2D72" w:rsidRPr="00E94E99" w:rsidRDefault="005D2D72" w:rsidP="005D2D72">
      <w:pPr>
        <w:pStyle w:val="Nadpis5"/>
        <w:numPr>
          <w:ilvl w:val="4"/>
          <w:numId w:val="1"/>
        </w:numPr>
      </w:pPr>
      <w:bookmarkStart w:id="60" w:name="_Toc458078525"/>
      <w:bookmarkEnd w:id="60"/>
      <w:r w:rsidRPr="00E94E99">
        <w:lastRenderedPageBreak/>
        <w:t>Výzvy</w:t>
      </w:r>
    </w:p>
    <w:p w14:paraId="0168D450" w14:textId="77777777" w:rsidR="005D2D72" w:rsidRPr="00E94E99" w:rsidRDefault="005D2D72" w:rsidP="005D2D72">
      <w:pPr>
        <w:spacing w:after="120"/>
        <w:ind w:firstLine="425"/>
        <w:jc w:val="both"/>
        <w:rPr>
          <w:rFonts w:cs="Arial"/>
        </w:rPr>
      </w:pPr>
      <w:r w:rsidRPr="00E94E99">
        <w:rPr>
          <w:rFonts w:cs="Arial"/>
        </w:rPr>
        <w:t>Z plánovanej výzvy môže riadiaci orgán, resp. sprostredkovateľský orgán vyhlásiť výzvu, na ktorú je možné predkladať ŽoNFP. Vo funkcionalite vyhlásených výziev vidí používateľ zoznam výziev, ktoré boli vyhlásené a zoznam výziev, ktoré boli už uzavreté. O vyhlásených výzvach má používateľ možnosť získať doplňujúce informácie v podobe základných údajov o výzve, začlenenie výzvy, informácie o poskytovateľovi pomoci, o podmienkach poskytnutia pomoci, o kritériách oprávnenosti, o projektových ukazovateľoch a o doplňujúcich informáciách a dokumentoch požadovaných vo výzve.</w:t>
      </w:r>
    </w:p>
    <w:p w14:paraId="2DA5B716" w14:textId="77777777" w:rsidR="005D2D72" w:rsidRPr="00E94E99" w:rsidRDefault="005D2D72" w:rsidP="005D2D72">
      <w:pPr>
        <w:pStyle w:val="Nadpis5"/>
        <w:numPr>
          <w:ilvl w:val="4"/>
          <w:numId w:val="1"/>
        </w:numPr>
      </w:pPr>
      <w:bookmarkStart w:id="61" w:name="_Toc458078526"/>
      <w:bookmarkEnd w:id="61"/>
      <w:r w:rsidRPr="00E94E99">
        <w:t>Žiadosti o nenávratný finančný príspevok</w:t>
      </w:r>
    </w:p>
    <w:p w14:paraId="496D9F69" w14:textId="77777777" w:rsidR="005D2D72" w:rsidRPr="00E94E99" w:rsidRDefault="005D2D72" w:rsidP="005D2D72">
      <w:pPr>
        <w:spacing w:after="120"/>
        <w:ind w:firstLine="425"/>
        <w:jc w:val="both"/>
        <w:rPr>
          <w:rFonts w:cs="Arial"/>
        </w:rPr>
      </w:pPr>
      <w:r w:rsidRPr="00E94E99">
        <w:rPr>
          <w:rFonts w:cs="Arial"/>
        </w:rPr>
        <w:t>Predstavuje prehľad o používateľových ŽoNFP a stavoch, v ktorých sa jednotlivé žiadosti nachádzajú.</w:t>
      </w:r>
    </w:p>
    <w:p w14:paraId="0D894B03" w14:textId="77777777" w:rsidR="005D2D72" w:rsidRPr="00E94E99" w:rsidRDefault="005D2D72" w:rsidP="005D2D72">
      <w:pPr>
        <w:pStyle w:val="Nadpis5"/>
        <w:numPr>
          <w:ilvl w:val="4"/>
          <w:numId w:val="1"/>
        </w:numPr>
        <w:rPr>
          <w:rFonts w:asciiTheme="minorHAnsi" w:hAnsiTheme="minorHAnsi"/>
        </w:rPr>
      </w:pPr>
      <w:bookmarkStart w:id="62" w:name="_Toc458078527"/>
      <w:bookmarkEnd w:id="62"/>
      <w:r w:rsidRPr="00E94E99">
        <w:rPr>
          <w:rFonts w:asciiTheme="minorHAnsi" w:hAnsiTheme="minorHAnsi"/>
        </w:rPr>
        <w:t>Projekty</w:t>
      </w:r>
    </w:p>
    <w:p w14:paraId="670F7560" w14:textId="77777777" w:rsidR="005D2D72" w:rsidRPr="00E94E99" w:rsidRDefault="005D2D72" w:rsidP="005D2D72">
      <w:pPr>
        <w:spacing w:after="120"/>
        <w:ind w:firstLine="425"/>
        <w:jc w:val="both"/>
        <w:rPr>
          <w:rFonts w:cs="Arial"/>
        </w:rPr>
      </w:pPr>
      <w:r w:rsidRPr="00E94E99">
        <w:rPr>
          <w:rFonts w:cs="Arial"/>
        </w:rPr>
        <w:t>Predstavuje prehľad o používateľových projektoch a stavoch, v ktorých sa jednotlivé projekty nachádzajú.</w:t>
      </w:r>
    </w:p>
    <w:p w14:paraId="5716C20F" w14:textId="77777777" w:rsidR="005D2D72" w:rsidRPr="00E94E99" w:rsidRDefault="005D2D72" w:rsidP="005D2D72">
      <w:pPr>
        <w:pStyle w:val="Nadpis5"/>
        <w:numPr>
          <w:ilvl w:val="4"/>
          <w:numId w:val="1"/>
        </w:numPr>
        <w:rPr>
          <w:rFonts w:asciiTheme="minorHAnsi" w:hAnsiTheme="minorHAnsi"/>
        </w:rPr>
      </w:pPr>
      <w:bookmarkStart w:id="63" w:name="_Toc458078528"/>
      <w:bookmarkEnd w:id="63"/>
      <w:r w:rsidRPr="00E94E99">
        <w:rPr>
          <w:rFonts w:asciiTheme="minorHAnsi" w:hAnsiTheme="minorHAnsi"/>
        </w:rPr>
        <w:t>Žiadosti o platbu (ŽoP)</w:t>
      </w:r>
    </w:p>
    <w:p w14:paraId="1F1F9FA7" w14:textId="77777777" w:rsidR="005D2D72" w:rsidRPr="00E94E99" w:rsidRDefault="005D2D72" w:rsidP="005D2D72">
      <w:pPr>
        <w:spacing w:after="120"/>
        <w:ind w:firstLine="425"/>
        <w:jc w:val="both"/>
        <w:rPr>
          <w:rFonts w:cs="Arial"/>
        </w:rPr>
      </w:pPr>
      <w:r w:rsidRPr="00E94E99">
        <w:rPr>
          <w:rFonts w:cs="Arial"/>
        </w:rPr>
        <w:t>Mobilná aplikácia poskytuje stručnú informáciu o ŽoP prihláseného subjektu. Zobrazuje nárokovanú a oprávnenú sumu a stav spracovania ŽoP.</w:t>
      </w:r>
    </w:p>
    <w:p w14:paraId="1B3C9A38" w14:textId="77777777" w:rsidR="005D2D72" w:rsidRPr="00E94E99" w:rsidRDefault="005D2D72" w:rsidP="005D2D72">
      <w:pPr>
        <w:pStyle w:val="Nadpis5"/>
        <w:numPr>
          <w:ilvl w:val="4"/>
          <w:numId w:val="1"/>
        </w:numPr>
        <w:rPr>
          <w:rFonts w:asciiTheme="minorHAnsi" w:hAnsiTheme="minorHAnsi"/>
        </w:rPr>
      </w:pPr>
      <w:bookmarkStart w:id="64" w:name="_Toc458078529"/>
      <w:bookmarkEnd w:id="64"/>
      <w:r w:rsidRPr="00E94E99">
        <w:rPr>
          <w:rFonts w:asciiTheme="minorHAnsi" w:hAnsiTheme="minorHAnsi"/>
        </w:rPr>
        <w:t>Správy a oznámenia</w:t>
      </w:r>
    </w:p>
    <w:p w14:paraId="7EF513EE" w14:textId="77777777" w:rsidR="005D2D72" w:rsidRPr="00E94E99" w:rsidRDefault="005D2D72" w:rsidP="005D2D72">
      <w:pPr>
        <w:pStyle w:val="Nadpis5"/>
        <w:numPr>
          <w:ilvl w:val="5"/>
          <w:numId w:val="1"/>
        </w:numPr>
        <w:rPr>
          <w:rFonts w:asciiTheme="minorHAnsi" w:hAnsiTheme="minorHAnsi"/>
        </w:rPr>
      </w:pPr>
      <w:r w:rsidRPr="00E94E99">
        <w:rPr>
          <w:rFonts w:asciiTheme="minorHAnsi" w:hAnsiTheme="minorHAnsi"/>
        </w:rPr>
        <w:t>Správy</w:t>
      </w:r>
    </w:p>
    <w:p w14:paraId="1B0A9D81" w14:textId="77777777" w:rsidR="005D2D72" w:rsidRPr="00E94E99" w:rsidRDefault="005D2D72" w:rsidP="005D2D72">
      <w:pPr>
        <w:spacing w:after="120"/>
        <w:ind w:firstLine="425"/>
        <w:jc w:val="both"/>
        <w:rPr>
          <w:rFonts w:cs="Arial"/>
        </w:rPr>
      </w:pPr>
      <w:r w:rsidRPr="00E94E99">
        <w:rPr>
          <w:rFonts w:cs="Arial"/>
        </w:rPr>
        <w:t>Jedná sa o funkcionalitu, ktorá slúži na notifikáciu používateľa zo strany projektového manažéra riadiaceho, resp. sprostredkovateľského orgánu.</w:t>
      </w:r>
    </w:p>
    <w:p w14:paraId="01492413" w14:textId="77777777" w:rsidR="005D2D72" w:rsidRPr="00E94E99" w:rsidRDefault="005D2D72" w:rsidP="005D2D72">
      <w:pPr>
        <w:pStyle w:val="Nadpis5"/>
        <w:numPr>
          <w:ilvl w:val="5"/>
          <w:numId w:val="1"/>
        </w:numPr>
        <w:rPr>
          <w:rFonts w:asciiTheme="minorHAnsi" w:hAnsiTheme="minorHAnsi"/>
        </w:rPr>
      </w:pPr>
      <w:r w:rsidRPr="00E94E99">
        <w:rPr>
          <w:rFonts w:asciiTheme="minorHAnsi" w:hAnsiTheme="minorHAnsi"/>
        </w:rPr>
        <w:t>Oznámenia</w:t>
      </w:r>
    </w:p>
    <w:p w14:paraId="6DF9A7F2" w14:textId="77777777" w:rsidR="005D2D72" w:rsidRPr="00E94E99" w:rsidRDefault="005D2D72" w:rsidP="005D2D72">
      <w:pPr>
        <w:spacing w:after="120"/>
        <w:ind w:firstLine="425"/>
        <w:jc w:val="both"/>
        <w:rPr>
          <w:rFonts w:cs="Arial"/>
        </w:rPr>
      </w:pPr>
      <w:r w:rsidRPr="00E94E99">
        <w:rPr>
          <w:rFonts w:cs="Arial"/>
        </w:rPr>
        <w:t>Jedná sa o funkcionalitu, ktorá slúži na notifikáciu používateľa zo strany systému ITMS2014+ o dôležitých udalostiach súvisiacich so systémom ITMS2014+, resp. súvisiacich s Európskymi štrukturálnymi a investičnými fondmi.</w:t>
      </w:r>
    </w:p>
    <w:p w14:paraId="1DACCDDA" w14:textId="77777777" w:rsidR="005D2D72" w:rsidRPr="00E94E99" w:rsidRDefault="005D2D72" w:rsidP="005D2D72">
      <w:pPr>
        <w:pStyle w:val="Nadpis5"/>
        <w:numPr>
          <w:ilvl w:val="4"/>
          <w:numId w:val="1"/>
        </w:numPr>
        <w:rPr>
          <w:rFonts w:asciiTheme="minorHAnsi" w:hAnsiTheme="minorHAnsi"/>
        </w:rPr>
      </w:pPr>
      <w:bookmarkStart w:id="65" w:name="_Toc458078530"/>
      <w:bookmarkEnd w:id="65"/>
      <w:r w:rsidRPr="00E94E99">
        <w:rPr>
          <w:rFonts w:asciiTheme="minorHAnsi" w:hAnsiTheme="minorHAnsi"/>
        </w:rPr>
        <w:t>Kalendár a úlohy</w:t>
      </w:r>
    </w:p>
    <w:p w14:paraId="0961E89C" w14:textId="77777777" w:rsidR="005D2D72" w:rsidRPr="00E94E99" w:rsidRDefault="005D2D72" w:rsidP="005D2D72">
      <w:pPr>
        <w:pStyle w:val="Nadpis5"/>
        <w:numPr>
          <w:ilvl w:val="5"/>
          <w:numId w:val="1"/>
        </w:numPr>
        <w:rPr>
          <w:rFonts w:asciiTheme="minorHAnsi" w:hAnsiTheme="minorHAnsi"/>
        </w:rPr>
      </w:pPr>
      <w:r w:rsidRPr="00E94E99">
        <w:rPr>
          <w:rFonts w:asciiTheme="minorHAnsi" w:hAnsiTheme="minorHAnsi"/>
        </w:rPr>
        <w:t>Úlohy</w:t>
      </w:r>
    </w:p>
    <w:p w14:paraId="0C2555EF" w14:textId="77777777" w:rsidR="005D2D72" w:rsidRPr="00E94E99" w:rsidRDefault="005D2D72" w:rsidP="005D2D72">
      <w:pPr>
        <w:spacing w:after="120"/>
        <w:ind w:firstLine="426"/>
        <w:jc w:val="both"/>
        <w:rPr>
          <w:rFonts w:cs="Arial"/>
        </w:rPr>
      </w:pPr>
      <w:r w:rsidRPr="00E94E99">
        <w:rPr>
          <w:rFonts w:cs="Arial"/>
        </w:rPr>
        <w:t>Používateľ si má možnosť v uvedenej funkcionalite zaevidovať pre svoje potreby úlohy, prideliť im prioritu, typ úlohy, termín a čas splnenia a spôsob upozornení na úlohu. Zároveň má možnosť náhľadu na zoznam splnených a nesplnených úloh. Úlohy sú synchronizované s verejnou časťou aplikácie.</w:t>
      </w:r>
    </w:p>
    <w:p w14:paraId="0F5E5A37" w14:textId="77777777" w:rsidR="005D2D72" w:rsidRPr="00E94E99" w:rsidRDefault="005D2D72" w:rsidP="005D2D72">
      <w:pPr>
        <w:pStyle w:val="Nadpis5"/>
        <w:numPr>
          <w:ilvl w:val="5"/>
          <w:numId w:val="1"/>
        </w:numPr>
        <w:rPr>
          <w:rFonts w:asciiTheme="minorHAnsi" w:hAnsiTheme="minorHAnsi"/>
        </w:rPr>
      </w:pPr>
      <w:r w:rsidRPr="00E94E99">
        <w:rPr>
          <w:rFonts w:asciiTheme="minorHAnsi" w:hAnsiTheme="minorHAnsi"/>
        </w:rPr>
        <w:t>Pripomienky</w:t>
      </w:r>
    </w:p>
    <w:p w14:paraId="31B79FC9" w14:textId="77777777" w:rsidR="005D2D72" w:rsidRPr="00E94E99" w:rsidRDefault="005D2D72" w:rsidP="005D2D72">
      <w:pPr>
        <w:spacing w:after="120"/>
        <w:ind w:firstLine="426"/>
        <w:jc w:val="both"/>
        <w:rPr>
          <w:rFonts w:cs="Arial"/>
        </w:rPr>
      </w:pPr>
      <w:r w:rsidRPr="00E94E99">
        <w:rPr>
          <w:rFonts w:cs="Arial"/>
        </w:rPr>
        <w:t xml:space="preserve">Používateľ si má možnosť v uvedenej funkcionalite zaevidovať pre svoje potreby pripomienky, prideliť im prioritu a typ pripomienky. </w:t>
      </w:r>
    </w:p>
    <w:p w14:paraId="6C79B783" w14:textId="77777777" w:rsidR="005D2D72" w:rsidRPr="00E94E99" w:rsidRDefault="005D2D72" w:rsidP="005D2D72">
      <w:pPr>
        <w:spacing w:after="120"/>
        <w:rPr>
          <w:b/>
          <w:sz w:val="12"/>
        </w:rPr>
      </w:pPr>
    </w:p>
    <w:p w14:paraId="14820019" w14:textId="77777777" w:rsidR="005D2D72" w:rsidRPr="00E94E99" w:rsidRDefault="005D2D72" w:rsidP="005D2D72">
      <w:pPr>
        <w:pStyle w:val="Nadpis3"/>
        <w:numPr>
          <w:ilvl w:val="2"/>
          <w:numId w:val="1"/>
        </w:numPr>
        <w:spacing w:before="0" w:after="120"/>
        <w:ind w:left="709"/>
      </w:pPr>
      <w:bookmarkStart w:id="66" w:name="_Toc527373128"/>
      <w:r w:rsidRPr="00E94E99">
        <w:t>Funkcionality ITMS2014+ pokryte v dátach Open Data API</w:t>
      </w:r>
      <w:bookmarkEnd w:id="66"/>
    </w:p>
    <w:p w14:paraId="5A4A7AF3" w14:textId="7740D99C" w:rsidR="005D2D72" w:rsidRPr="00E94E99" w:rsidRDefault="005D2D72" w:rsidP="005D2D72">
      <w:pPr>
        <w:spacing w:after="120"/>
        <w:ind w:firstLine="426"/>
        <w:jc w:val="both"/>
        <w:rPr>
          <w:rFonts w:cs="Arial"/>
        </w:rPr>
      </w:pPr>
      <w:r w:rsidRPr="00E94E99">
        <w:rPr>
          <w:rFonts w:cs="Arial"/>
        </w:rPr>
        <w:t xml:space="preserve">Open Data API pre ITMS2014+ poskytuje </w:t>
      </w:r>
      <w:r w:rsidR="00311116" w:rsidRPr="00E94E99">
        <w:rPr>
          <w:rFonts w:cs="Arial"/>
        </w:rPr>
        <w:t>davkov</w:t>
      </w:r>
      <w:r w:rsidR="00311116">
        <w:rPr>
          <w:rFonts w:cs="Arial"/>
        </w:rPr>
        <w:t xml:space="preserve">é </w:t>
      </w:r>
      <w:r w:rsidRPr="00E94E99">
        <w:rPr>
          <w:rFonts w:cs="Arial"/>
        </w:rPr>
        <w:t>spr</w:t>
      </w:r>
      <w:r w:rsidR="00EC25D4">
        <w:rPr>
          <w:rFonts w:cs="Arial"/>
        </w:rPr>
        <w:t>a</w:t>
      </w:r>
      <w:r w:rsidRPr="00E94E99">
        <w:rPr>
          <w:rFonts w:cs="Arial"/>
        </w:rPr>
        <w:t>covanie dát pre tieto oblasti:</w:t>
      </w:r>
    </w:p>
    <w:p w14:paraId="765B9B22" w14:textId="77777777" w:rsidR="005D2D72" w:rsidRPr="00E94E99" w:rsidRDefault="005D2D72" w:rsidP="005D2D72">
      <w:pPr>
        <w:pStyle w:val="Odsekzoznamu"/>
        <w:numPr>
          <w:ilvl w:val="0"/>
          <w:numId w:val="18"/>
        </w:numPr>
        <w:spacing w:after="120"/>
        <w:jc w:val="both"/>
        <w:rPr>
          <w:rFonts w:cs="Arial"/>
        </w:rPr>
      </w:pPr>
      <w:r w:rsidRPr="00E94E99">
        <w:rPr>
          <w:rFonts w:cs="Arial"/>
        </w:rPr>
        <w:t>Subjekty</w:t>
      </w:r>
    </w:p>
    <w:p w14:paraId="335B65E8" w14:textId="77777777" w:rsidR="005D2D72" w:rsidRPr="00E94E99" w:rsidRDefault="005D2D72" w:rsidP="005D2D72">
      <w:pPr>
        <w:pStyle w:val="Odsekzoznamu"/>
        <w:numPr>
          <w:ilvl w:val="0"/>
          <w:numId w:val="18"/>
        </w:numPr>
        <w:spacing w:after="120"/>
        <w:jc w:val="both"/>
        <w:rPr>
          <w:rFonts w:cs="Arial"/>
        </w:rPr>
      </w:pPr>
      <w:r w:rsidRPr="00E94E99">
        <w:rPr>
          <w:rFonts w:cs="Arial"/>
        </w:rPr>
        <w:t>Programová štruktúra</w:t>
      </w:r>
    </w:p>
    <w:p w14:paraId="5461472D" w14:textId="77777777" w:rsidR="005D2D72" w:rsidRPr="00E94E99" w:rsidRDefault="005D2D72" w:rsidP="005D2D72">
      <w:pPr>
        <w:pStyle w:val="Odsekzoznamu"/>
        <w:numPr>
          <w:ilvl w:val="0"/>
          <w:numId w:val="18"/>
        </w:numPr>
        <w:spacing w:after="120"/>
        <w:jc w:val="both"/>
        <w:rPr>
          <w:rFonts w:cs="Arial"/>
        </w:rPr>
      </w:pPr>
      <w:r w:rsidRPr="00E94E99">
        <w:rPr>
          <w:rFonts w:cs="Arial"/>
        </w:rPr>
        <w:t>Výzvy</w:t>
      </w:r>
    </w:p>
    <w:p w14:paraId="32F477A5" w14:textId="77777777" w:rsidR="005D2D72" w:rsidRPr="00E94E99" w:rsidRDefault="005D2D72" w:rsidP="005D2D72">
      <w:pPr>
        <w:pStyle w:val="Odsekzoznamu"/>
        <w:numPr>
          <w:ilvl w:val="0"/>
          <w:numId w:val="18"/>
        </w:numPr>
        <w:spacing w:after="120"/>
        <w:jc w:val="both"/>
        <w:rPr>
          <w:rFonts w:cs="Arial"/>
        </w:rPr>
      </w:pPr>
      <w:r w:rsidRPr="00E94E99">
        <w:rPr>
          <w:rFonts w:cs="Arial"/>
        </w:rPr>
        <w:t>ŽoNFP</w:t>
      </w:r>
    </w:p>
    <w:p w14:paraId="679EB6CD" w14:textId="0DE91B81" w:rsidR="005D2D72" w:rsidRPr="00E94E99" w:rsidRDefault="005D2D72" w:rsidP="005D2D72">
      <w:pPr>
        <w:pStyle w:val="Odsekzoznamu"/>
        <w:numPr>
          <w:ilvl w:val="0"/>
          <w:numId w:val="18"/>
        </w:numPr>
        <w:spacing w:after="120"/>
        <w:jc w:val="both"/>
        <w:rPr>
          <w:rFonts w:cs="Arial"/>
        </w:rPr>
      </w:pPr>
      <w:r w:rsidRPr="00E94E99">
        <w:rPr>
          <w:rFonts w:cs="Arial"/>
        </w:rPr>
        <w:lastRenderedPageBreak/>
        <w:t>Projet</w:t>
      </w:r>
      <w:r w:rsidR="007D48FE">
        <w:rPr>
          <w:rFonts w:cs="Arial"/>
        </w:rPr>
        <w:t>kt</w:t>
      </w:r>
      <w:r w:rsidRPr="00E94E99">
        <w:rPr>
          <w:rFonts w:cs="Arial"/>
        </w:rPr>
        <w:t>y</w:t>
      </w:r>
    </w:p>
    <w:p w14:paraId="4ED7C9B6" w14:textId="77777777" w:rsidR="005D2D72" w:rsidRPr="00E94E99" w:rsidRDefault="005D2D72" w:rsidP="005D2D72">
      <w:pPr>
        <w:pStyle w:val="Odsekzoznamu"/>
        <w:numPr>
          <w:ilvl w:val="0"/>
          <w:numId w:val="18"/>
        </w:numPr>
        <w:spacing w:after="120"/>
        <w:jc w:val="both"/>
        <w:rPr>
          <w:rFonts w:cs="Arial"/>
        </w:rPr>
      </w:pPr>
      <w:r w:rsidRPr="00E94E99">
        <w:rPr>
          <w:rFonts w:cs="Arial"/>
        </w:rPr>
        <w:t>Projektové ukazovatele</w:t>
      </w:r>
    </w:p>
    <w:p w14:paraId="476232E5" w14:textId="77777777" w:rsidR="005D2D72" w:rsidRPr="00E94E99" w:rsidRDefault="005D2D72" w:rsidP="005D2D72">
      <w:pPr>
        <w:pStyle w:val="Odsekzoznamu"/>
        <w:numPr>
          <w:ilvl w:val="0"/>
          <w:numId w:val="18"/>
        </w:numPr>
        <w:spacing w:after="120"/>
        <w:jc w:val="both"/>
        <w:rPr>
          <w:rFonts w:cs="Arial"/>
        </w:rPr>
      </w:pPr>
      <w:r w:rsidRPr="00E94E99">
        <w:rPr>
          <w:rFonts w:cs="Arial"/>
        </w:rPr>
        <w:t>Verejné obstarávania</w:t>
      </w:r>
    </w:p>
    <w:p w14:paraId="1D4744A0" w14:textId="77777777" w:rsidR="005D2D72" w:rsidRPr="00E94E99" w:rsidRDefault="005D2D72" w:rsidP="005D2D72">
      <w:pPr>
        <w:pStyle w:val="Odsekzoznamu"/>
        <w:numPr>
          <w:ilvl w:val="0"/>
          <w:numId w:val="18"/>
        </w:numPr>
        <w:spacing w:after="120"/>
        <w:jc w:val="both"/>
        <w:rPr>
          <w:rFonts w:cs="Arial"/>
        </w:rPr>
      </w:pPr>
      <w:r w:rsidRPr="00E94E99">
        <w:rPr>
          <w:rFonts w:cs="Arial"/>
        </w:rPr>
        <w:t>ŽoP</w:t>
      </w:r>
    </w:p>
    <w:p w14:paraId="522061E6" w14:textId="77777777" w:rsidR="005D2D72" w:rsidRPr="00E94E99" w:rsidRDefault="005D2D72" w:rsidP="005D2D72">
      <w:pPr>
        <w:pStyle w:val="Odsekzoznamu"/>
        <w:numPr>
          <w:ilvl w:val="0"/>
          <w:numId w:val="18"/>
        </w:numPr>
        <w:spacing w:after="120"/>
        <w:jc w:val="both"/>
        <w:rPr>
          <w:rFonts w:cs="Arial"/>
        </w:rPr>
      </w:pPr>
      <w:r w:rsidRPr="00E94E99">
        <w:rPr>
          <w:rFonts w:cs="Arial"/>
        </w:rPr>
        <w:t>Účtovné doklady</w:t>
      </w:r>
    </w:p>
    <w:p w14:paraId="3F58A21A" w14:textId="77777777" w:rsidR="005D2D72" w:rsidRPr="00E94E99" w:rsidRDefault="005D2D72" w:rsidP="005D2D72">
      <w:pPr>
        <w:pStyle w:val="Odsekzoznamu"/>
        <w:numPr>
          <w:ilvl w:val="0"/>
          <w:numId w:val="18"/>
        </w:numPr>
        <w:spacing w:after="120"/>
        <w:jc w:val="both"/>
        <w:rPr>
          <w:rFonts w:cs="Arial"/>
        </w:rPr>
      </w:pPr>
      <w:r w:rsidRPr="00E94E99">
        <w:rPr>
          <w:rFonts w:cs="Arial"/>
        </w:rPr>
        <w:t>Nezrovnalosti</w:t>
      </w:r>
    </w:p>
    <w:p w14:paraId="464F885A" w14:textId="77777777" w:rsidR="005D2D72" w:rsidRPr="00E94E99" w:rsidRDefault="005D2D72" w:rsidP="005D2D72">
      <w:pPr>
        <w:pStyle w:val="Odsekzoznamu"/>
        <w:numPr>
          <w:ilvl w:val="0"/>
          <w:numId w:val="18"/>
        </w:numPr>
        <w:spacing w:after="120"/>
        <w:jc w:val="both"/>
        <w:rPr>
          <w:rFonts w:cs="Arial"/>
        </w:rPr>
      </w:pPr>
      <w:r w:rsidRPr="00E94E99">
        <w:rPr>
          <w:rFonts w:cs="Arial"/>
        </w:rPr>
        <w:t>Pohľadávkový doklad</w:t>
      </w:r>
    </w:p>
    <w:p w14:paraId="742EB46B" w14:textId="77777777" w:rsidR="005D2D72" w:rsidRPr="00E94E99" w:rsidRDefault="005D2D72" w:rsidP="005D2D72">
      <w:pPr>
        <w:pStyle w:val="Odsekzoznamu"/>
        <w:spacing w:after="120"/>
        <w:ind w:left="1146"/>
        <w:jc w:val="both"/>
        <w:rPr>
          <w:rFonts w:cs="Arial"/>
        </w:rPr>
      </w:pPr>
    </w:p>
    <w:p w14:paraId="3ECC50E7" w14:textId="77777777" w:rsidR="005D2D72" w:rsidRPr="00E94E99" w:rsidRDefault="005D2D72" w:rsidP="005D2D72">
      <w:pPr>
        <w:pStyle w:val="Nadpis2"/>
        <w:numPr>
          <w:ilvl w:val="1"/>
          <w:numId w:val="1"/>
        </w:numPr>
        <w:spacing w:before="0" w:after="120"/>
        <w:ind w:left="709"/>
        <w:rPr>
          <w:rStyle w:val="Nadpis2Char"/>
        </w:rPr>
      </w:pPr>
      <w:bookmarkStart w:id="67" w:name="_Toc527373129"/>
      <w:r w:rsidRPr="00E94E99">
        <w:rPr>
          <w:rStyle w:val="Nadpis2Char"/>
        </w:rPr>
        <w:t>Architektúra riešenia (stav k 30.9.2018)</w:t>
      </w:r>
      <w:bookmarkEnd w:id="67"/>
    </w:p>
    <w:p w14:paraId="3F487447" w14:textId="77777777" w:rsidR="005D2D72" w:rsidRPr="00E94E99" w:rsidRDefault="005D2D72" w:rsidP="005D2D72">
      <w:pPr>
        <w:pStyle w:val="Nadpis3"/>
        <w:numPr>
          <w:ilvl w:val="2"/>
          <w:numId w:val="1"/>
        </w:numPr>
        <w:spacing w:before="0" w:after="120"/>
        <w:ind w:left="709"/>
      </w:pPr>
      <w:bookmarkStart w:id="68" w:name="_Toc527373130"/>
      <w:r w:rsidRPr="00E94E99">
        <w:t>Architektonické princípy ITMS2014+</w:t>
      </w:r>
      <w:bookmarkEnd w:id="68"/>
    </w:p>
    <w:p w14:paraId="59A190C6" w14:textId="77777777" w:rsidR="005D2D72" w:rsidRPr="00E94E99" w:rsidRDefault="005D2D72" w:rsidP="005D2D72">
      <w:pPr>
        <w:spacing w:after="120"/>
        <w:ind w:firstLine="425"/>
        <w:jc w:val="both"/>
        <w:rPr>
          <w:rFonts w:cs="Arial"/>
        </w:rPr>
      </w:pPr>
      <w:r w:rsidRPr="00E94E99">
        <w:rPr>
          <w:rFonts w:cs="Arial"/>
        </w:rPr>
        <w:t>Architektúra systému ITMS2014+ pozostáva z niekoľkých vrstiev, každá vrstva má jasne definované ohraničenie, funkciu a interakcie so susednými vrstvami. Komunikácia medzi jednotlivými logickými vrstvami prebieha vždy medzi dvoma susediacimi vrstvami, čím je zabezpečené zapuzdrenie zodpovednosti jednotlivých komponentov a neduplikovanie funkčnosti na rôznych vrstvách aplikácie. Je dôležité, aby prístup k dátam bol zapuzdrený v tzv. Data Access Objektoch (DAOs). Rovnaký princíp je aplikovaný pre logiku aplikácie, ktorá nie je „rozlezená“ po zdrojovom kóde, ale je zapuzdrená ako biznis logika aplikácie.</w:t>
      </w:r>
    </w:p>
    <w:p w14:paraId="263BD2A0" w14:textId="77777777" w:rsidR="005D2D72" w:rsidRPr="00E94E99" w:rsidRDefault="005D2D72" w:rsidP="005D2D72">
      <w:pPr>
        <w:spacing w:after="120"/>
        <w:ind w:firstLine="425"/>
        <w:jc w:val="both"/>
        <w:rPr>
          <w:rFonts w:cs="Arial"/>
        </w:rPr>
      </w:pPr>
      <w:r w:rsidRPr="00E94E99">
        <w:rPr>
          <w:rFonts w:cs="Arial"/>
        </w:rPr>
        <w:t>Dá sa povedať že jednotlivé vrstvy (a komponenty) aplikácie slúžia ako poskytovatelia funkčnosti pre ostatné vrstvy (a komponenty) aplikácie. Z tohto pohľadu je UI vrstva klientom biznis vrstvy, biznis vrstva je klientom DAO vrstvy, atď. Ide o veľmi jednoduchý a pragmatický koncept, výsledkom ktorého je udržiavateľný kód a celkovo podstatne vyššia kvalita SW projektu. Tento princíp vrstvenia platí pre všetky komponenty aplikácie.</w:t>
      </w:r>
    </w:p>
    <w:p w14:paraId="600BFDAB" w14:textId="77777777" w:rsidR="005D2D72" w:rsidRPr="00E94E99" w:rsidRDefault="005D2D72" w:rsidP="005D2D72">
      <w:pPr>
        <w:spacing w:after="120"/>
        <w:ind w:firstLine="425"/>
        <w:jc w:val="both"/>
        <w:rPr>
          <w:rFonts w:cs="Arial"/>
        </w:rPr>
      </w:pPr>
      <w:r w:rsidRPr="00E94E99">
        <w:rPr>
          <w:rFonts w:cs="Arial"/>
        </w:rPr>
        <w:t>Vrstvenie architektúry je zobrazené na nasledovnom obrázku:</w:t>
      </w:r>
    </w:p>
    <w:p w14:paraId="470F7624" w14:textId="77777777" w:rsidR="005D2D72" w:rsidRPr="00E94E99" w:rsidRDefault="005D2D72" w:rsidP="005D2D72">
      <w:pPr>
        <w:jc w:val="center"/>
        <w:rPr>
          <w:rFonts w:cs="Arial"/>
        </w:rPr>
      </w:pPr>
      <w:r w:rsidRPr="00E94E99">
        <w:rPr>
          <w:noProof/>
          <w:lang w:eastAsia="sk-SK"/>
        </w:rPr>
        <w:drawing>
          <wp:inline distT="0" distB="0" distL="0" distR="0" wp14:anchorId="7D93B34A" wp14:editId="265224D5">
            <wp:extent cx="4151630" cy="3629025"/>
            <wp:effectExtent l="0" t="0" r="0" b="0"/>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5"/>
                    <pic:cNvPicPr>
                      <a:picLocks noChangeAspect="1" noChangeArrowheads="1"/>
                    </pic:cNvPicPr>
                  </pic:nvPicPr>
                  <pic:blipFill rotWithShape="1">
                    <a:blip r:embed="rId14"/>
                    <a:srcRect b="3299"/>
                    <a:stretch/>
                  </pic:blipFill>
                  <pic:spPr bwMode="auto">
                    <a:xfrm>
                      <a:off x="0" y="0"/>
                      <a:ext cx="4155996" cy="3632841"/>
                    </a:xfrm>
                    <a:prstGeom prst="rect">
                      <a:avLst/>
                    </a:prstGeom>
                    <a:ln>
                      <a:noFill/>
                    </a:ln>
                    <a:extLst>
                      <a:ext uri="{53640926-AAD7-44D8-BBD7-CCE9431645EC}">
                        <a14:shadowObscured xmlns:a14="http://schemas.microsoft.com/office/drawing/2010/main"/>
                      </a:ext>
                    </a:extLst>
                  </pic:spPr>
                </pic:pic>
              </a:graphicData>
            </a:graphic>
          </wp:inline>
        </w:drawing>
      </w:r>
    </w:p>
    <w:p w14:paraId="373427EF" w14:textId="77777777" w:rsidR="005D2D72" w:rsidRPr="00E94E99" w:rsidRDefault="005D2D72" w:rsidP="005D2D72">
      <w:pPr>
        <w:spacing w:after="120"/>
        <w:jc w:val="center"/>
        <w:rPr>
          <w:sz w:val="20"/>
          <w:szCs w:val="20"/>
        </w:rPr>
      </w:pPr>
      <w:r w:rsidRPr="00E94E99">
        <w:rPr>
          <w:sz w:val="20"/>
          <w:szCs w:val="20"/>
        </w:rPr>
        <w:lastRenderedPageBreak/>
        <w:t xml:space="preserve">Obrázok 2 Vrstvenie architektúry ITMS2014+ </w:t>
      </w:r>
    </w:p>
    <w:p w14:paraId="66ECC208" w14:textId="77777777" w:rsidR="005D2D72" w:rsidRPr="00E94E99" w:rsidRDefault="005D2D72" w:rsidP="005D2D72">
      <w:pPr>
        <w:pStyle w:val="Nadpis4"/>
        <w:numPr>
          <w:ilvl w:val="3"/>
          <w:numId w:val="1"/>
        </w:numPr>
        <w:spacing w:before="0" w:after="120"/>
        <w:ind w:left="993" w:hanging="939"/>
      </w:pPr>
      <w:bookmarkStart w:id="69" w:name="_Toc458175262"/>
      <w:bookmarkEnd w:id="69"/>
      <w:r w:rsidRPr="00E94E99">
        <w:t>DB vrstva</w:t>
      </w:r>
    </w:p>
    <w:p w14:paraId="23DC8E51" w14:textId="77777777" w:rsidR="005D2D72" w:rsidRPr="00E94E99" w:rsidRDefault="005D2D72" w:rsidP="005D2D72">
      <w:pPr>
        <w:spacing w:after="120"/>
        <w:ind w:firstLine="425"/>
        <w:jc w:val="both"/>
        <w:rPr>
          <w:rFonts w:cs="Arial"/>
        </w:rPr>
      </w:pPr>
      <w:r w:rsidRPr="00E94E99">
        <w:rPr>
          <w:rFonts w:cs="Arial"/>
        </w:rPr>
        <w:t>Táto vrstva sa zodpovedá za perzistenciu dát vznikajúcich v systéme ITMS2014+. Transakčné dáta sú ukladané to OLTP DB (Online Transaction Processing Database). Ich transformáciou prostredníctvom ETL procesu (Extraction, Transformation, Loading) s následným uskladnením v OLAP DB (Online Analytical Processing Database) sa získavajú multidimenzionálne štruktúry vhodné na získavanie analytických, agregovaných výstupov. Súčasťou tejto vrstvy je aj OLAP server definujúci pohľady na agregované dáta (OLAP kocky) získavané z OLAP DB.</w:t>
      </w:r>
    </w:p>
    <w:p w14:paraId="5F4C71FF" w14:textId="77777777" w:rsidR="005D2D72" w:rsidRPr="00E94E99" w:rsidRDefault="005D2D72" w:rsidP="005D2D72">
      <w:pPr>
        <w:pStyle w:val="Nadpis4"/>
        <w:numPr>
          <w:ilvl w:val="3"/>
          <w:numId w:val="1"/>
        </w:numPr>
        <w:spacing w:before="0" w:after="120"/>
        <w:ind w:left="993" w:hanging="939"/>
      </w:pPr>
      <w:bookmarkStart w:id="70" w:name="_Toc458175263"/>
      <w:bookmarkEnd w:id="70"/>
      <w:r w:rsidRPr="00E94E99">
        <w:t>DAO vrstva</w:t>
      </w:r>
    </w:p>
    <w:p w14:paraId="12BE22CC" w14:textId="77777777" w:rsidR="005D2D72" w:rsidRPr="00E94E99" w:rsidRDefault="005D2D72" w:rsidP="005D2D72">
      <w:pPr>
        <w:spacing w:after="120"/>
        <w:ind w:firstLine="425"/>
        <w:jc w:val="both"/>
        <w:rPr>
          <w:rFonts w:cs="Arial"/>
        </w:rPr>
      </w:pPr>
      <w:r w:rsidRPr="00E94E99">
        <w:rPr>
          <w:rFonts w:cs="Arial"/>
        </w:rPr>
        <w:t>Zodpovednosťou tejto vrstvy je koncentrovať logiku prístupu k dátam na jednom mieste. Táto vrstva poskytuje API rozhranie DAO methods, ktoré je využívané vyššími vrstvami. Logika prístupu k dátam je vo väčšine prípadov realizovaná prostredníctvom knižnice QueryDsl ako typesafe nadstavby nad JPA query language. Querydsl umožňuje vytvárať ľahko refaktorovateľné databázové dopyty, pretože každá zmena JPA mapovania bez zmeny Querydsl dopytov je odchytená na úrovni kompilátora a označená za chybu.</w:t>
      </w:r>
    </w:p>
    <w:p w14:paraId="2349B9D0" w14:textId="77777777" w:rsidR="005D2D72" w:rsidRPr="00E94E99" w:rsidRDefault="005D2D72" w:rsidP="005D2D72">
      <w:pPr>
        <w:pStyle w:val="Nadpis4"/>
        <w:numPr>
          <w:ilvl w:val="3"/>
          <w:numId w:val="1"/>
        </w:numPr>
        <w:spacing w:before="0" w:after="120"/>
        <w:ind w:left="993" w:hanging="939"/>
      </w:pPr>
      <w:bookmarkStart w:id="71" w:name="_Toc458175264"/>
      <w:bookmarkEnd w:id="71"/>
      <w:r w:rsidRPr="00E94E99">
        <w:t>Biznis vrstva</w:t>
      </w:r>
    </w:p>
    <w:p w14:paraId="5E6A21E6" w14:textId="77777777" w:rsidR="005D2D72" w:rsidRPr="00E94E99" w:rsidRDefault="005D2D72" w:rsidP="005D2D72">
      <w:pPr>
        <w:pStyle w:val="Nadpis5"/>
        <w:numPr>
          <w:ilvl w:val="4"/>
          <w:numId w:val="1"/>
        </w:numPr>
        <w:rPr>
          <w:rFonts w:asciiTheme="minorHAnsi" w:hAnsiTheme="minorHAnsi"/>
        </w:rPr>
      </w:pPr>
      <w:r w:rsidRPr="00E94E99">
        <w:rPr>
          <w:rFonts w:asciiTheme="minorHAnsi" w:hAnsiTheme="minorHAnsi"/>
        </w:rPr>
        <w:t xml:space="preserve">Doménová logika </w:t>
      </w:r>
    </w:p>
    <w:p w14:paraId="28A35D62" w14:textId="77777777" w:rsidR="005D2D72" w:rsidRPr="00E94E99" w:rsidRDefault="005D2D72" w:rsidP="005D2D72">
      <w:pPr>
        <w:spacing w:after="120"/>
        <w:ind w:firstLine="425"/>
        <w:jc w:val="both"/>
        <w:rPr>
          <w:rFonts w:cs="Arial"/>
        </w:rPr>
      </w:pPr>
      <w:r w:rsidRPr="00E94E99">
        <w:rPr>
          <w:rFonts w:cs="Arial"/>
        </w:rPr>
        <w:t>Ide o najdôležitejšiu vrstvu systému ITMS2014+ nakoľko táto vrstva sústredí všetky doménové pojmy, ich vzájomné vzťahy a hlavne logiku systému. Základným princípom je opäť zapúzdrenosť za účelom neprenikania logiky do ostatných vrstiev architektúry štýlom copy-paste. Doménová vrstva poskytuje pre konzumentov rozhranie Domain API, ktorého súčasťou sú všetky doménové entity a ich public metódy.</w:t>
      </w:r>
    </w:p>
    <w:p w14:paraId="1E423080" w14:textId="77777777" w:rsidR="005D2D72" w:rsidRPr="00E94E99" w:rsidRDefault="005D2D72" w:rsidP="005D2D72">
      <w:pPr>
        <w:pStyle w:val="Nadpis5"/>
        <w:numPr>
          <w:ilvl w:val="4"/>
          <w:numId w:val="1"/>
        </w:numPr>
        <w:rPr>
          <w:rFonts w:asciiTheme="minorHAnsi" w:hAnsiTheme="minorHAnsi"/>
        </w:rPr>
      </w:pPr>
      <w:r w:rsidRPr="00E94E99">
        <w:rPr>
          <w:rFonts w:asciiTheme="minorHAnsi" w:hAnsiTheme="minorHAnsi"/>
        </w:rPr>
        <w:t>Servisná vrstva</w:t>
      </w:r>
    </w:p>
    <w:p w14:paraId="6C4B654E" w14:textId="77777777" w:rsidR="005D2D72" w:rsidRPr="00E94E99" w:rsidRDefault="005D2D72" w:rsidP="005D2D72">
      <w:pPr>
        <w:spacing w:after="120"/>
        <w:ind w:firstLine="425"/>
        <w:jc w:val="both"/>
        <w:rPr>
          <w:rFonts w:cs="Arial"/>
        </w:rPr>
      </w:pPr>
      <w:r w:rsidRPr="00E94E99">
        <w:rPr>
          <w:rFonts w:cs="Arial"/>
        </w:rPr>
        <w:t>Servisná vrstva predstavuje API systému z pohľadu vyšších vrstiev a orchestruje doménovú logiku do súvisiacich celkov. Servisná vrstva je implementovaná formu stateless Spring-ových singletonov so závislosťami napojenými prostredníctvom Spring-u. Servisná vrstva poskytuje Service API.</w:t>
      </w:r>
    </w:p>
    <w:p w14:paraId="237A5421" w14:textId="77777777" w:rsidR="005D2D72" w:rsidRPr="00E94E99" w:rsidRDefault="005D2D72" w:rsidP="005D2D72">
      <w:pPr>
        <w:pStyle w:val="Nadpis5"/>
        <w:numPr>
          <w:ilvl w:val="4"/>
          <w:numId w:val="1"/>
        </w:numPr>
        <w:rPr>
          <w:rFonts w:asciiTheme="minorHAnsi" w:hAnsiTheme="minorHAnsi"/>
        </w:rPr>
      </w:pPr>
      <w:r w:rsidRPr="00E94E99">
        <w:rPr>
          <w:rFonts w:asciiTheme="minorHAnsi" w:hAnsiTheme="minorHAnsi"/>
        </w:rPr>
        <w:t>Integračná vrstva</w:t>
      </w:r>
    </w:p>
    <w:p w14:paraId="26FA33F5" w14:textId="77777777" w:rsidR="005D2D72" w:rsidRPr="00E94E99" w:rsidRDefault="005D2D72" w:rsidP="005D2D72">
      <w:pPr>
        <w:spacing w:after="120"/>
        <w:ind w:firstLine="426"/>
        <w:jc w:val="both"/>
        <w:rPr>
          <w:rFonts w:cs="Arial"/>
        </w:rPr>
      </w:pPr>
      <w:r w:rsidRPr="00E94E99">
        <w:rPr>
          <w:rFonts w:cs="Arial"/>
        </w:rPr>
        <w:t>Súčasťou tejto vrstvy je implementácia integračných rozhraní poskytovaných cudzími systémami pre ITMS2014+ ako aj implementácia definovaných rozhraní pre použitie cudzími systémami zo systému ITMS2014+. Oba typy rozhraní sú implementované prostredníctvom knižnice Apache CXF prostredníctvom špecifikácie JAX-WS na komunikáciu prostredníctvom SOAP-ových webových služieb. V prípade poskytovaných integračných rozhraní nie sú v rámci Server modulu vystavované web services endpointy nakoľko nejde o runtime komponent. Runtime endpointy sú vystavované až v nasadenej aplikácii pre privátnu (neverejnú) časť.</w:t>
      </w:r>
    </w:p>
    <w:p w14:paraId="67A7F9CB" w14:textId="77777777" w:rsidR="005D2D72" w:rsidRPr="00E94E99" w:rsidRDefault="005D2D72" w:rsidP="005D2D72">
      <w:pPr>
        <w:spacing w:after="120"/>
        <w:ind w:firstLine="426"/>
        <w:jc w:val="both"/>
        <w:rPr>
          <w:rFonts w:cs="Arial"/>
        </w:rPr>
      </w:pPr>
      <w:r w:rsidRPr="00E94E99">
        <w:rPr>
          <w:rFonts w:cs="Arial"/>
        </w:rPr>
        <w:t>Prehľad existujúcich integrácií s externými systémami: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4"/>
        <w:gridCol w:w="3006"/>
        <w:gridCol w:w="3006"/>
      </w:tblGrid>
      <w:tr w:rsidR="005D2D72" w:rsidRPr="00E94E99" w14:paraId="27365313" w14:textId="77777777" w:rsidTr="00934F04">
        <w:tc>
          <w:tcPr>
            <w:tcW w:w="1666" w:type="pct"/>
            <w:shd w:val="clear" w:color="auto" w:fill="365F91"/>
            <w:vAlign w:val="center"/>
          </w:tcPr>
          <w:p w14:paraId="3226DF00" w14:textId="77777777" w:rsidR="005D2D72" w:rsidRPr="00E94E99" w:rsidRDefault="005D2D72" w:rsidP="00934F04">
            <w:pPr>
              <w:spacing w:after="0"/>
              <w:jc w:val="center"/>
              <w:rPr>
                <w:rFonts w:cs="Arial"/>
                <w:b/>
                <w:color w:val="FFFFFF"/>
              </w:rPr>
            </w:pPr>
            <w:r w:rsidRPr="00E94E99">
              <w:rPr>
                <w:rFonts w:cs="Arial"/>
              </w:rPr>
              <w:t> </w:t>
            </w:r>
            <w:r w:rsidRPr="00E94E99">
              <w:rPr>
                <w:rFonts w:cs="Arial"/>
                <w:b/>
                <w:color w:val="FFFFFF"/>
              </w:rPr>
              <w:t>IS / REGISTER</w:t>
            </w:r>
          </w:p>
        </w:tc>
        <w:tc>
          <w:tcPr>
            <w:tcW w:w="1667" w:type="pct"/>
            <w:shd w:val="clear" w:color="auto" w:fill="365F91"/>
            <w:vAlign w:val="center"/>
          </w:tcPr>
          <w:p w14:paraId="1845DF50" w14:textId="77777777" w:rsidR="005D2D72" w:rsidRPr="00E94E99" w:rsidRDefault="005D2D72" w:rsidP="00934F04">
            <w:pPr>
              <w:spacing w:after="0"/>
              <w:jc w:val="center"/>
              <w:rPr>
                <w:rFonts w:cs="Arial"/>
                <w:b/>
                <w:color w:val="FFFFFF"/>
              </w:rPr>
            </w:pPr>
            <w:r w:rsidRPr="00E94E99">
              <w:rPr>
                <w:rFonts w:cs="Arial"/>
                <w:b/>
                <w:color w:val="FFFFFF"/>
              </w:rPr>
              <w:t>REZORT</w:t>
            </w:r>
          </w:p>
        </w:tc>
        <w:tc>
          <w:tcPr>
            <w:tcW w:w="1667" w:type="pct"/>
            <w:shd w:val="clear" w:color="auto" w:fill="365F91"/>
            <w:vAlign w:val="center"/>
          </w:tcPr>
          <w:p w14:paraId="4B94D182" w14:textId="77777777" w:rsidR="005D2D72" w:rsidRPr="00E94E99" w:rsidRDefault="005D2D72" w:rsidP="00934F04">
            <w:pPr>
              <w:spacing w:after="0"/>
              <w:jc w:val="center"/>
              <w:rPr>
                <w:rFonts w:cs="Arial"/>
                <w:b/>
                <w:color w:val="FFFFFF"/>
              </w:rPr>
            </w:pPr>
            <w:r w:rsidRPr="00E94E99">
              <w:rPr>
                <w:rFonts w:cs="Arial"/>
                <w:b/>
                <w:color w:val="FFFFFF"/>
              </w:rPr>
              <w:t>SPRÁVCA</w:t>
            </w:r>
          </w:p>
        </w:tc>
      </w:tr>
      <w:tr w:rsidR="005D2D72" w:rsidRPr="00E94E99" w14:paraId="1808AEF8" w14:textId="77777777" w:rsidTr="00934F04">
        <w:tc>
          <w:tcPr>
            <w:tcW w:w="1666" w:type="pct"/>
            <w:shd w:val="clear" w:color="auto" w:fill="auto"/>
            <w:vAlign w:val="center"/>
          </w:tcPr>
          <w:p w14:paraId="6A1DDA7D" w14:textId="77777777" w:rsidR="005D2D72" w:rsidRPr="00E94E99" w:rsidRDefault="005D2D72" w:rsidP="00934F04">
            <w:pPr>
              <w:spacing w:after="0"/>
              <w:rPr>
                <w:rFonts w:cs="Arial"/>
              </w:rPr>
            </w:pPr>
            <w:r w:rsidRPr="00E94E99">
              <w:rPr>
                <w:rFonts w:cs="Arial"/>
              </w:rPr>
              <w:t xml:space="preserve">Elektronické služby VšZP </w:t>
            </w:r>
          </w:p>
          <w:p w14:paraId="1653DE68" w14:textId="77777777" w:rsidR="005D2D72" w:rsidRPr="00E94E99" w:rsidRDefault="005D2D72" w:rsidP="00934F04">
            <w:pPr>
              <w:spacing w:after="0"/>
              <w:rPr>
                <w:rFonts w:cs="Arial"/>
              </w:rPr>
            </w:pPr>
            <w:r w:rsidRPr="00E94E99">
              <w:rPr>
                <w:rFonts w:cs="Arial"/>
              </w:rPr>
              <w:t>(ES VšZP)</w:t>
            </w:r>
          </w:p>
        </w:tc>
        <w:tc>
          <w:tcPr>
            <w:tcW w:w="1667" w:type="pct"/>
            <w:shd w:val="clear" w:color="auto" w:fill="auto"/>
            <w:vAlign w:val="center"/>
          </w:tcPr>
          <w:p w14:paraId="2A87EBF6" w14:textId="77777777" w:rsidR="005D2D72" w:rsidRPr="00E94E99" w:rsidRDefault="005D2D72" w:rsidP="00934F04">
            <w:pPr>
              <w:spacing w:after="0"/>
              <w:rPr>
                <w:rFonts w:cs="Arial"/>
              </w:rPr>
            </w:pPr>
            <w:r w:rsidRPr="00E94E99">
              <w:rPr>
                <w:rFonts w:cs="Arial"/>
              </w:rPr>
              <w:t>Ministerstvo zdravotníctva SR</w:t>
            </w:r>
          </w:p>
          <w:p w14:paraId="3B740E57" w14:textId="77777777" w:rsidR="005D2D72" w:rsidRPr="00E94E99" w:rsidRDefault="005D2D72" w:rsidP="00934F04">
            <w:pPr>
              <w:spacing w:after="0"/>
              <w:rPr>
                <w:rFonts w:cs="Arial"/>
              </w:rPr>
            </w:pPr>
            <w:r w:rsidRPr="00E94E99">
              <w:rPr>
                <w:rFonts w:cs="Arial"/>
              </w:rPr>
              <w:t>(MZ SR)</w:t>
            </w:r>
          </w:p>
        </w:tc>
        <w:tc>
          <w:tcPr>
            <w:tcW w:w="1667" w:type="pct"/>
            <w:shd w:val="clear" w:color="auto" w:fill="auto"/>
            <w:vAlign w:val="center"/>
          </w:tcPr>
          <w:p w14:paraId="6E56EE81" w14:textId="77777777" w:rsidR="005D2D72" w:rsidRPr="00E94E99" w:rsidRDefault="005D2D72" w:rsidP="00934F04">
            <w:pPr>
              <w:spacing w:after="0"/>
              <w:rPr>
                <w:rFonts w:cs="Arial"/>
              </w:rPr>
            </w:pPr>
            <w:r w:rsidRPr="00E94E99">
              <w:rPr>
                <w:rFonts w:cs="Arial"/>
              </w:rPr>
              <w:t>Všeobecná zdravotná poisťovňa (VšZP)</w:t>
            </w:r>
          </w:p>
        </w:tc>
      </w:tr>
      <w:tr w:rsidR="005D2D72" w:rsidRPr="00E94E99" w14:paraId="5B627C33" w14:textId="77777777" w:rsidTr="00934F04">
        <w:tc>
          <w:tcPr>
            <w:tcW w:w="1666" w:type="pct"/>
            <w:shd w:val="clear" w:color="auto" w:fill="auto"/>
            <w:vAlign w:val="center"/>
          </w:tcPr>
          <w:p w14:paraId="202D2D59" w14:textId="77777777" w:rsidR="005D2D72" w:rsidRPr="00E94E99" w:rsidRDefault="005D2D72" w:rsidP="00934F04">
            <w:pPr>
              <w:spacing w:after="0"/>
              <w:rPr>
                <w:rFonts w:cs="Arial"/>
              </w:rPr>
            </w:pPr>
            <w:r w:rsidRPr="00E94E99">
              <w:rPr>
                <w:rFonts w:cs="Arial"/>
              </w:rPr>
              <w:t>Elektronický kontraktačný systém (EKS)</w:t>
            </w:r>
          </w:p>
        </w:tc>
        <w:tc>
          <w:tcPr>
            <w:tcW w:w="1667" w:type="pct"/>
            <w:shd w:val="clear" w:color="auto" w:fill="auto"/>
            <w:vAlign w:val="center"/>
          </w:tcPr>
          <w:p w14:paraId="00316D3A" w14:textId="77777777" w:rsidR="005D2D72" w:rsidRPr="00E94E99" w:rsidRDefault="005D2D72" w:rsidP="00934F04">
            <w:pPr>
              <w:spacing w:after="0"/>
              <w:rPr>
                <w:rFonts w:cs="Arial"/>
              </w:rPr>
            </w:pPr>
            <w:r w:rsidRPr="00E94E99">
              <w:rPr>
                <w:rFonts w:cs="Arial"/>
              </w:rPr>
              <w:t xml:space="preserve">Ministerstvo vnútra SR </w:t>
            </w:r>
          </w:p>
          <w:p w14:paraId="0337FEE6" w14:textId="77777777" w:rsidR="005D2D72" w:rsidRPr="00E94E99" w:rsidRDefault="005D2D72" w:rsidP="00934F04">
            <w:pPr>
              <w:spacing w:after="0"/>
              <w:rPr>
                <w:rFonts w:cs="Arial"/>
              </w:rPr>
            </w:pPr>
            <w:r w:rsidRPr="00E94E99">
              <w:rPr>
                <w:rFonts w:cs="Arial"/>
              </w:rPr>
              <w:t>(MV SR)</w:t>
            </w:r>
          </w:p>
        </w:tc>
        <w:tc>
          <w:tcPr>
            <w:tcW w:w="1667" w:type="pct"/>
            <w:shd w:val="clear" w:color="auto" w:fill="auto"/>
            <w:vAlign w:val="center"/>
          </w:tcPr>
          <w:p w14:paraId="163A7335" w14:textId="77777777" w:rsidR="005D2D72" w:rsidRPr="00E94E99" w:rsidRDefault="005D2D72" w:rsidP="00934F04">
            <w:pPr>
              <w:spacing w:after="0"/>
              <w:rPr>
                <w:rFonts w:cs="Arial"/>
              </w:rPr>
            </w:pPr>
            <w:r w:rsidRPr="00E94E99">
              <w:rPr>
                <w:rFonts w:cs="Arial"/>
              </w:rPr>
              <w:t>Ministerstvo vnútra Slovenskej republiky (MV SR)</w:t>
            </w:r>
          </w:p>
        </w:tc>
      </w:tr>
      <w:tr w:rsidR="005D2D72" w:rsidRPr="00E94E99" w14:paraId="2571B591" w14:textId="77777777" w:rsidTr="00934F04">
        <w:tc>
          <w:tcPr>
            <w:tcW w:w="1666" w:type="pct"/>
            <w:shd w:val="clear" w:color="auto" w:fill="auto"/>
            <w:vAlign w:val="center"/>
          </w:tcPr>
          <w:p w14:paraId="6C43A72D" w14:textId="77777777" w:rsidR="005D2D72" w:rsidRPr="00E94E99" w:rsidRDefault="005D2D72" w:rsidP="00934F04">
            <w:pPr>
              <w:spacing w:after="0"/>
              <w:rPr>
                <w:rFonts w:cs="Arial"/>
              </w:rPr>
            </w:pPr>
            <w:r w:rsidRPr="00E94E99">
              <w:rPr>
                <w:rFonts w:cs="Arial"/>
              </w:rPr>
              <w:lastRenderedPageBreak/>
              <w:t xml:space="preserve">IS obchodného registra Slovenskej republiky </w:t>
            </w:r>
          </w:p>
          <w:p w14:paraId="7A71480E" w14:textId="77777777" w:rsidR="005D2D72" w:rsidRPr="00E94E99" w:rsidRDefault="005D2D72" w:rsidP="00934F04">
            <w:pPr>
              <w:spacing w:after="0"/>
              <w:rPr>
                <w:rFonts w:cs="Arial"/>
              </w:rPr>
            </w:pPr>
            <w:r w:rsidRPr="00E94E99">
              <w:rPr>
                <w:rFonts w:cs="Arial"/>
              </w:rPr>
              <w:t>(IS CORWIN)</w:t>
            </w:r>
          </w:p>
        </w:tc>
        <w:tc>
          <w:tcPr>
            <w:tcW w:w="1667" w:type="pct"/>
            <w:shd w:val="clear" w:color="auto" w:fill="auto"/>
            <w:vAlign w:val="center"/>
          </w:tcPr>
          <w:p w14:paraId="66E631B3" w14:textId="77777777" w:rsidR="005D2D72" w:rsidRPr="00E94E99" w:rsidRDefault="005D2D72" w:rsidP="00934F04">
            <w:pPr>
              <w:spacing w:after="0"/>
              <w:rPr>
                <w:rFonts w:cs="Arial"/>
              </w:rPr>
            </w:pPr>
            <w:r w:rsidRPr="00E94E99">
              <w:rPr>
                <w:rFonts w:cs="Arial"/>
              </w:rPr>
              <w:t xml:space="preserve">Ministerstvo spravodlivosti SR </w:t>
            </w:r>
          </w:p>
          <w:p w14:paraId="280DA088" w14:textId="77777777" w:rsidR="005D2D72" w:rsidRPr="00E94E99" w:rsidRDefault="005D2D72" w:rsidP="00934F04">
            <w:pPr>
              <w:spacing w:after="0"/>
              <w:rPr>
                <w:rFonts w:cs="Arial"/>
              </w:rPr>
            </w:pPr>
            <w:r w:rsidRPr="00E94E99">
              <w:rPr>
                <w:rFonts w:cs="Arial"/>
              </w:rPr>
              <w:t>(MS SR)</w:t>
            </w:r>
          </w:p>
        </w:tc>
        <w:tc>
          <w:tcPr>
            <w:tcW w:w="1667" w:type="pct"/>
            <w:shd w:val="clear" w:color="auto" w:fill="auto"/>
            <w:vAlign w:val="center"/>
          </w:tcPr>
          <w:p w14:paraId="2DD44897" w14:textId="77777777" w:rsidR="005D2D72" w:rsidRPr="00E94E99" w:rsidRDefault="005D2D72" w:rsidP="00934F04">
            <w:pPr>
              <w:spacing w:after="0"/>
              <w:rPr>
                <w:rFonts w:cs="Arial"/>
              </w:rPr>
            </w:pPr>
            <w:r w:rsidRPr="00E94E99">
              <w:rPr>
                <w:rFonts w:cs="Arial"/>
              </w:rPr>
              <w:t xml:space="preserve">Ministerstvo spravodlivosti Slovenskej republiky </w:t>
            </w:r>
          </w:p>
          <w:p w14:paraId="43F191C3" w14:textId="77777777" w:rsidR="005D2D72" w:rsidRPr="00E94E99" w:rsidRDefault="005D2D72" w:rsidP="00934F04">
            <w:pPr>
              <w:spacing w:after="0"/>
              <w:rPr>
                <w:rFonts w:cs="Arial"/>
              </w:rPr>
            </w:pPr>
            <w:r w:rsidRPr="00E94E99">
              <w:rPr>
                <w:rFonts w:cs="Arial"/>
              </w:rPr>
              <w:t>(MS SR)</w:t>
            </w:r>
          </w:p>
        </w:tc>
      </w:tr>
      <w:tr w:rsidR="005D2D72" w:rsidRPr="00E94E99" w14:paraId="2973B844" w14:textId="77777777" w:rsidTr="00934F04">
        <w:tc>
          <w:tcPr>
            <w:tcW w:w="1666" w:type="pct"/>
            <w:shd w:val="clear" w:color="auto" w:fill="auto"/>
            <w:vAlign w:val="center"/>
          </w:tcPr>
          <w:p w14:paraId="164F3958" w14:textId="77777777" w:rsidR="005D2D72" w:rsidRPr="00E94E99" w:rsidRDefault="005D2D72" w:rsidP="00934F04">
            <w:pPr>
              <w:spacing w:after="0"/>
              <w:rPr>
                <w:rFonts w:cs="Arial"/>
              </w:rPr>
            </w:pPr>
            <w:r w:rsidRPr="00E94E99">
              <w:rPr>
                <w:rFonts w:cs="Arial"/>
              </w:rPr>
              <w:t>Informačný systém účtovníctva fondov</w:t>
            </w:r>
          </w:p>
          <w:p w14:paraId="7857AB40" w14:textId="77777777" w:rsidR="005D2D72" w:rsidRPr="00E94E99" w:rsidRDefault="005D2D72" w:rsidP="00934F04">
            <w:pPr>
              <w:spacing w:after="0"/>
              <w:rPr>
                <w:rFonts w:cs="Arial"/>
              </w:rPr>
            </w:pPr>
            <w:r w:rsidRPr="00E94E99">
              <w:rPr>
                <w:rFonts w:cs="Arial"/>
              </w:rPr>
              <w:t>(ISUF)</w:t>
            </w:r>
          </w:p>
        </w:tc>
        <w:tc>
          <w:tcPr>
            <w:tcW w:w="1667" w:type="pct"/>
            <w:shd w:val="clear" w:color="auto" w:fill="auto"/>
            <w:vAlign w:val="center"/>
          </w:tcPr>
          <w:p w14:paraId="56519EA0" w14:textId="77777777" w:rsidR="005D2D72" w:rsidRPr="00E94E99" w:rsidRDefault="005D2D72" w:rsidP="00934F04">
            <w:pPr>
              <w:spacing w:after="0"/>
              <w:rPr>
                <w:rFonts w:cs="Arial"/>
              </w:rPr>
            </w:pPr>
            <w:r w:rsidRPr="00E94E99">
              <w:rPr>
                <w:rFonts w:cs="Arial"/>
              </w:rPr>
              <w:t xml:space="preserve">Ministerstvo financií SR </w:t>
            </w:r>
          </w:p>
          <w:p w14:paraId="143F3B04" w14:textId="77777777" w:rsidR="005D2D72" w:rsidRPr="00E94E99" w:rsidRDefault="005D2D72" w:rsidP="00934F04">
            <w:pPr>
              <w:spacing w:after="0"/>
              <w:rPr>
                <w:rFonts w:cs="Arial"/>
              </w:rPr>
            </w:pPr>
            <w:r w:rsidRPr="00E94E99">
              <w:rPr>
                <w:rFonts w:cs="Arial"/>
              </w:rPr>
              <w:t>(MF SR)</w:t>
            </w:r>
          </w:p>
        </w:tc>
        <w:tc>
          <w:tcPr>
            <w:tcW w:w="1667" w:type="pct"/>
            <w:shd w:val="clear" w:color="auto" w:fill="auto"/>
            <w:vAlign w:val="center"/>
          </w:tcPr>
          <w:p w14:paraId="58C7C897" w14:textId="77777777" w:rsidR="005D2D72" w:rsidRPr="00E94E99" w:rsidRDefault="005D2D72" w:rsidP="00934F04">
            <w:pPr>
              <w:spacing w:after="0"/>
              <w:rPr>
                <w:rFonts w:cs="Arial"/>
              </w:rPr>
            </w:pPr>
            <w:r w:rsidRPr="00E94E99">
              <w:rPr>
                <w:rFonts w:cs="Arial"/>
              </w:rPr>
              <w:t xml:space="preserve">Ministerstvo financií Slovenskej republiky </w:t>
            </w:r>
          </w:p>
          <w:p w14:paraId="03673548" w14:textId="77777777" w:rsidR="005D2D72" w:rsidRPr="00E94E99" w:rsidRDefault="005D2D72" w:rsidP="00934F04">
            <w:pPr>
              <w:spacing w:after="0"/>
              <w:rPr>
                <w:rFonts w:cs="Arial"/>
              </w:rPr>
            </w:pPr>
            <w:r w:rsidRPr="00E94E99">
              <w:rPr>
                <w:rFonts w:cs="Arial"/>
              </w:rPr>
              <w:t>(MF SR)</w:t>
            </w:r>
          </w:p>
        </w:tc>
      </w:tr>
      <w:tr w:rsidR="005D2D72" w:rsidRPr="00E94E99" w14:paraId="4F0E643B" w14:textId="77777777" w:rsidTr="00934F04">
        <w:tc>
          <w:tcPr>
            <w:tcW w:w="1666" w:type="pct"/>
            <w:shd w:val="clear" w:color="auto" w:fill="auto"/>
            <w:vAlign w:val="center"/>
          </w:tcPr>
          <w:p w14:paraId="5770C984" w14:textId="77777777" w:rsidR="005D2D72" w:rsidRPr="00E94E99" w:rsidRDefault="005D2D72" w:rsidP="00934F04">
            <w:pPr>
              <w:spacing w:after="0"/>
              <w:rPr>
                <w:rFonts w:cs="Arial"/>
              </w:rPr>
            </w:pPr>
            <w:r w:rsidRPr="00E94E99">
              <w:rPr>
                <w:rFonts w:cs="Arial"/>
              </w:rPr>
              <w:t xml:space="preserve">Register účtovných závierok </w:t>
            </w:r>
          </w:p>
          <w:p w14:paraId="1CEFAB5E" w14:textId="77777777" w:rsidR="005D2D72" w:rsidRPr="00E94E99" w:rsidRDefault="005D2D72" w:rsidP="00934F04">
            <w:pPr>
              <w:spacing w:after="0"/>
              <w:rPr>
                <w:rFonts w:cs="Arial"/>
              </w:rPr>
            </w:pPr>
            <w:r w:rsidRPr="00E94E99">
              <w:rPr>
                <w:rFonts w:cs="Arial"/>
              </w:rPr>
              <w:t>(RÚZ)</w:t>
            </w:r>
          </w:p>
        </w:tc>
        <w:tc>
          <w:tcPr>
            <w:tcW w:w="1667" w:type="pct"/>
            <w:shd w:val="clear" w:color="auto" w:fill="auto"/>
            <w:vAlign w:val="center"/>
          </w:tcPr>
          <w:p w14:paraId="318DE388" w14:textId="77777777" w:rsidR="005D2D72" w:rsidRPr="00E94E99" w:rsidRDefault="005D2D72" w:rsidP="00934F04">
            <w:pPr>
              <w:spacing w:after="0"/>
              <w:rPr>
                <w:rFonts w:cs="Arial"/>
              </w:rPr>
            </w:pPr>
            <w:r w:rsidRPr="00E94E99">
              <w:rPr>
                <w:rFonts w:cs="Arial"/>
              </w:rPr>
              <w:t xml:space="preserve">Ministerstvo financií SR </w:t>
            </w:r>
          </w:p>
          <w:p w14:paraId="2B5E9C98" w14:textId="77777777" w:rsidR="005D2D72" w:rsidRPr="00E94E99" w:rsidRDefault="005D2D72" w:rsidP="00934F04">
            <w:pPr>
              <w:spacing w:after="0"/>
              <w:rPr>
                <w:rFonts w:cs="Arial"/>
              </w:rPr>
            </w:pPr>
            <w:r w:rsidRPr="00E94E99">
              <w:rPr>
                <w:rFonts w:cs="Arial"/>
              </w:rPr>
              <w:t>(MF SR)</w:t>
            </w:r>
          </w:p>
        </w:tc>
        <w:tc>
          <w:tcPr>
            <w:tcW w:w="1667" w:type="pct"/>
            <w:shd w:val="clear" w:color="auto" w:fill="auto"/>
            <w:vAlign w:val="center"/>
          </w:tcPr>
          <w:p w14:paraId="67AA31EE" w14:textId="77777777" w:rsidR="005D2D72" w:rsidRPr="00E94E99" w:rsidRDefault="005D2D72" w:rsidP="00934F04">
            <w:pPr>
              <w:spacing w:after="0"/>
              <w:rPr>
                <w:rFonts w:cs="Arial"/>
              </w:rPr>
            </w:pPr>
            <w:r w:rsidRPr="00E94E99">
              <w:rPr>
                <w:rFonts w:cs="Arial"/>
              </w:rPr>
              <w:t xml:space="preserve">Finančná správa Slovenskej republiky </w:t>
            </w:r>
          </w:p>
          <w:p w14:paraId="074A78F1" w14:textId="77777777" w:rsidR="005D2D72" w:rsidRPr="00E94E99" w:rsidRDefault="005D2D72" w:rsidP="00934F04">
            <w:pPr>
              <w:spacing w:after="0"/>
              <w:rPr>
                <w:rFonts w:cs="Arial"/>
              </w:rPr>
            </w:pPr>
            <w:r w:rsidRPr="00E94E99">
              <w:rPr>
                <w:rFonts w:cs="Arial"/>
              </w:rPr>
              <w:t>(FS SR)</w:t>
            </w:r>
          </w:p>
        </w:tc>
      </w:tr>
      <w:tr w:rsidR="005D2D72" w:rsidRPr="00E94E99" w14:paraId="3109E079" w14:textId="77777777" w:rsidTr="00934F04">
        <w:tc>
          <w:tcPr>
            <w:tcW w:w="1666" w:type="pct"/>
            <w:shd w:val="clear" w:color="auto" w:fill="auto"/>
            <w:vAlign w:val="center"/>
          </w:tcPr>
          <w:p w14:paraId="76280B7D" w14:textId="77777777" w:rsidR="005D2D72" w:rsidRPr="00E94E99" w:rsidRDefault="005D2D72" w:rsidP="00934F04">
            <w:pPr>
              <w:spacing w:after="0"/>
              <w:rPr>
                <w:rFonts w:cs="Arial"/>
              </w:rPr>
            </w:pPr>
            <w:r w:rsidRPr="00E94E99">
              <w:rPr>
                <w:rFonts w:cs="Arial"/>
              </w:rPr>
              <w:t xml:space="preserve">Ústredný portál verejnej správy </w:t>
            </w:r>
          </w:p>
          <w:p w14:paraId="794DB55D" w14:textId="77777777" w:rsidR="005D2D72" w:rsidRPr="00E94E99" w:rsidRDefault="005D2D72" w:rsidP="00934F04">
            <w:pPr>
              <w:spacing w:after="0"/>
              <w:rPr>
                <w:rFonts w:cs="Arial"/>
              </w:rPr>
            </w:pPr>
            <w:r w:rsidRPr="00E94E99">
              <w:rPr>
                <w:rFonts w:cs="Arial"/>
              </w:rPr>
              <w:t>(ÚPVS)</w:t>
            </w:r>
          </w:p>
        </w:tc>
        <w:tc>
          <w:tcPr>
            <w:tcW w:w="1667" w:type="pct"/>
            <w:shd w:val="clear" w:color="auto" w:fill="auto"/>
            <w:vAlign w:val="center"/>
          </w:tcPr>
          <w:p w14:paraId="3533B3D6" w14:textId="77777777" w:rsidR="005D2D72" w:rsidRPr="00E94E99" w:rsidRDefault="005D2D72" w:rsidP="00934F04">
            <w:pPr>
              <w:spacing w:after="0"/>
              <w:rPr>
                <w:rFonts w:cs="Arial"/>
              </w:rPr>
            </w:pPr>
            <w:r w:rsidRPr="00E94E99">
              <w:rPr>
                <w:rFonts w:cs="Arial"/>
              </w:rPr>
              <w:t xml:space="preserve">Úrad vlády SR </w:t>
            </w:r>
          </w:p>
          <w:p w14:paraId="1B86E6BF" w14:textId="77777777" w:rsidR="005D2D72" w:rsidRPr="00E94E99" w:rsidRDefault="005D2D72" w:rsidP="00934F04">
            <w:pPr>
              <w:spacing w:after="0"/>
              <w:rPr>
                <w:rFonts w:cs="Arial"/>
              </w:rPr>
            </w:pPr>
            <w:r w:rsidRPr="00E94E99">
              <w:rPr>
                <w:rFonts w:cs="Arial"/>
              </w:rPr>
              <w:t>(ÚV SR)</w:t>
            </w:r>
          </w:p>
        </w:tc>
        <w:tc>
          <w:tcPr>
            <w:tcW w:w="1667" w:type="pct"/>
            <w:shd w:val="clear" w:color="auto" w:fill="auto"/>
            <w:vAlign w:val="center"/>
          </w:tcPr>
          <w:p w14:paraId="214EE43D" w14:textId="77777777" w:rsidR="005D2D72" w:rsidRPr="00E94E99" w:rsidRDefault="005D2D72" w:rsidP="00934F04">
            <w:pPr>
              <w:spacing w:after="0"/>
              <w:rPr>
                <w:rFonts w:cs="Arial"/>
              </w:rPr>
            </w:pPr>
            <w:r w:rsidRPr="00E94E99">
              <w:rPr>
                <w:rFonts w:cs="Arial"/>
              </w:rPr>
              <w:t xml:space="preserve">Národná agentúra pre sieťové a elektronické služby </w:t>
            </w:r>
          </w:p>
          <w:p w14:paraId="6A96AA23" w14:textId="77777777" w:rsidR="005D2D72" w:rsidRPr="00E94E99" w:rsidRDefault="005D2D72" w:rsidP="00934F04">
            <w:pPr>
              <w:spacing w:after="0"/>
              <w:rPr>
                <w:rFonts w:cs="Arial"/>
              </w:rPr>
            </w:pPr>
            <w:r w:rsidRPr="00E94E99">
              <w:rPr>
                <w:rFonts w:cs="Arial"/>
              </w:rPr>
              <w:t>(NASES)</w:t>
            </w:r>
          </w:p>
        </w:tc>
      </w:tr>
      <w:tr w:rsidR="005D2D72" w:rsidRPr="00E94E99" w14:paraId="1C539A42" w14:textId="77777777" w:rsidTr="00934F04">
        <w:tc>
          <w:tcPr>
            <w:tcW w:w="1666" w:type="pct"/>
            <w:shd w:val="clear" w:color="auto" w:fill="auto"/>
            <w:vAlign w:val="center"/>
          </w:tcPr>
          <w:p w14:paraId="62F5610A" w14:textId="77777777" w:rsidR="005D2D72" w:rsidRPr="00E94E99" w:rsidRDefault="005D2D72" w:rsidP="00934F04">
            <w:pPr>
              <w:spacing w:after="0"/>
              <w:rPr>
                <w:rFonts w:cs="Arial"/>
              </w:rPr>
            </w:pPr>
            <w:r w:rsidRPr="00E94E99">
              <w:rPr>
                <w:rFonts w:cs="Arial"/>
              </w:rPr>
              <w:t xml:space="preserve">Register fyzických osôb </w:t>
            </w:r>
          </w:p>
          <w:p w14:paraId="7A98A9BA" w14:textId="77777777" w:rsidR="005D2D72" w:rsidRPr="00E94E99" w:rsidRDefault="005D2D72" w:rsidP="00934F04">
            <w:pPr>
              <w:spacing w:after="0"/>
              <w:rPr>
                <w:rFonts w:cs="Arial"/>
              </w:rPr>
            </w:pPr>
            <w:r w:rsidRPr="00E94E99">
              <w:rPr>
                <w:rFonts w:cs="Arial"/>
              </w:rPr>
              <w:t>(RFO)</w:t>
            </w:r>
          </w:p>
        </w:tc>
        <w:tc>
          <w:tcPr>
            <w:tcW w:w="1667" w:type="pct"/>
            <w:shd w:val="clear" w:color="auto" w:fill="auto"/>
            <w:vAlign w:val="center"/>
          </w:tcPr>
          <w:p w14:paraId="4DB43064" w14:textId="77777777" w:rsidR="005D2D72" w:rsidRPr="00E94E99" w:rsidRDefault="005D2D72" w:rsidP="00934F04">
            <w:pPr>
              <w:spacing w:after="0"/>
              <w:rPr>
                <w:rFonts w:cs="Arial"/>
              </w:rPr>
            </w:pPr>
            <w:r w:rsidRPr="00E94E99">
              <w:rPr>
                <w:rFonts w:cs="Arial"/>
              </w:rPr>
              <w:t xml:space="preserve">Ministerstvo vnútra SR </w:t>
            </w:r>
          </w:p>
          <w:p w14:paraId="14B154DB" w14:textId="77777777" w:rsidR="005D2D72" w:rsidRPr="00E94E99" w:rsidRDefault="005D2D72" w:rsidP="00934F04">
            <w:pPr>
              <w:spacing w:after="0"/>
              <w:rPr>
                <w:rFonts w:cs="Arial"/>
              </w:rPr>
            </w:pPr>
            <w:r w:rsidRPr="00E94E99">
              <w:rPr>
                <w:rFonts w:cs="Arial"/>
              </w:rPr>
              <w:t>(MV SR)</w:t>
            </w:r>
          </w:p>
        </w:tc>
        <w:tc>
          <w:tcPr>
            <w:tcW w:w="1667" w:type="pct"/>
            <w:shd w:val="clear" w:color="auto" w:fill="auto"/>
            <w:vAlign w:val="center"/>
          </w:tcPr>
          <w:p w14:paraId="721117F1" w14:textId="77777777" w:rsidR="005D2D72" w:rsidRPr="00E94E99" w:rsidRDefault="005D2D72" w:rsidP="00934F04">
            <w:pPr>
              <w:spacing w:after="0"/>
              <w:rPr>
                <w:rFonts w:cs="Arial"/>
              </w:rPr>
            </w:pPr>
            <w:r w:rsidRPr="00E94E99">
              <w:rPr>
                <w:rFonts w:cs="Arial"/>
              </w:rPr>
              <w:t xml:space="preserve">Ministerstvo vnútra Slovenskej republiky </w:t>
            </w:r>
          </w:p>
          <w:p w14:paraId="14D07635" w14:textId="77777777" w:rsidR="005D2D72" w:rsidRPr="00E94E99" w:rsidRDefault="005D2D72" w:rsidP="00934F04">
            <w:pPr>
              <w:spacing w:after="0"/>
              <w:rPr>
                <w:rFonts w:cs="Arial"/>
              </w:rPr>
            </w:pPr>
            <w:r w:rsidRPr="00E94E99">
              <w:rPr>
                <w:rFonts w:cs="Arial"/>
              </w:rPr>
              <w:t>(MV SR)</w:t>
            </w:r>
          </w:p>
        </w:tc>
      </w:tr>
      <w:tr w:rsidR="005D2D72" w:rsidRPr="00E94E99" w14:paraId="53DBB599" w14:textId="77777777" w:rsidTr="00934F04">
        <w:tc>
          <w:tcPr>
            <w:tcW w:w="1666" w:type="pct"/>
            <w:shd w:val="clear" w:color="auto" w:fill="auto"/>
            <w:vAlign w:val="center"/>
          </w:tcPr>
          <w:p w14:paraId="4E51A8FF" w14:textId="77777777" w:rsidR="005D2D72" w:rsidRPr="00E94E99" w:rsidRDefault="005D2D72" w:rsidP="00934F04">
            <w:pPr>
              <w:spacing w:after="0"/>
              <w:rPr>
                <w:rFonts w:cs="Arial"/>
              </w:rPr>
            </w:pPr>
            <w:r w:rsidRPr="00E94E99">
              <w:rPr>
                <w:rFonts w:cs="Arial"/>
              </w:rPr>
              <w:t xml:space="preserve">Register úpadcov </w:t>
            </w:r>
          </w:p>
          <w:p w14:paraId="2DCD225E" w14:textId="77777777" w:rsidR="005D2D72" w:rsidRPr="00E94E99" w:rsidRDefault="005D2D72" w:rsidP="00934F04">
            <w:pPr>
              <w:spacing w:after="0"/>
              <w:rPr>
                <w:rFonts w:cs="Arial"/>
              </w:rPr>
            </w:pPr>
            <w:r w:rsidRPr="00E94E99">
              <w:rPr>
                <w:rFonts w:cs="Arial"/>
              </w:rPr>
              <w:t>(RÚ)</w:t>
            </w:r>
          </w:p>
        </w:tc>
        <w:tc>
          <w:tcPr>
            <w:tcW w:w="1667" w:type="pct"/>
            <w:shd w:val="clear" w:color="auto" w:fill="auto"/>
            <w:vAlign w:val="center"/>
          </w:tcPr>
          <w:p w14:paraId="31AC40EC" w14:textId="77777777" w:rsidR="005D2D72" w:rsidRPr="00E94E99" w:rsidRDefault="005D2D72" w:rsidP="00934F04">
            <w:pPr>
              <w:spacing w:after="0"/>
              <w:rPr>
                <w:rFonts w:cs="Arial"/>
              </w:rPr>
            </w:pPr>
            <w:r w:rsidRPr="00E94E99">
              <w:rPr>
                <w:rFonts w:cs="Arial"/>
              </w:rPr>
              <w:t xml:space="preserve">Ministerstvo spravodlivosti Slovenskej republiky </w:t>
            </w:r>
          </w:p>
          <w:p w14:paraId="3843703B" w14:textId="77777777" w:rsidR="005D2D72" w:rsidRPr="00E94E99" w:rsidRDefault="005D2D72" w:rsidP="00934F04">
            <w:pPr>
              <w:spacing w:after="0"/>
              <w:rPr>
                <w:rFonts w:cs="Arial"/>
              </w:rPr>
            </w:pPr>
            <w:r w:rsidRPr="00E94E99">
              <w:rPr>
                <w:rFonts w:cs="Arial"/>
              </w:rPr>
              <w:t>(MS SR)</w:t>
            </w:r>
          </w:p>
        </w:tc>
        <w:tc>
          <w:tcPr>
            <w:tcW w:w="1667" w:type="pct"/>
            <w:shd w:val="clear" w:color="auto" w:fill="auto"/>
            <w:vAlign w:val="center"/>
          </w:tcPr>
          <w:p w14:paraId="0E3560C0" w14:textId="77777777" w:rsidR="005D2D72" w:rsidRPr="00E94E99" w:rsidRDefault="005D2D72" w:rsidP="00934F04">
            <w:pPr>
              <w:spacing w:after="0"/>
              <w:rPr>
                <w:rFonts w:cs="Arial"/>
              </w:rPr>
            </w:pPr>
            <w:r w:rsidRPr="00E94E99">
              <w:rPr>
                <w:rFonts w:cs="Arial"/>
              </w:rPr>
              <w:t xml:space="preserve">Ministerstvo spravodlivosti Slovenskej republiky </w:t>
            </w:r>
          </w:p>
          <w:p w14:paraId="30CD6D02" w14:textId="77777777" w:rsidR="005D2D72" w:rsidRPr="00E94E99" w:rsidRDefault="005D2D72" w:rsidP="00934F04">
            <w:pPr>
              <w:spacing w:after="0"/>
              <w:rPr>
                <w:rFonts w:cs="Arial"/>
              </w:rPr>
            </w:pPr>
            <w:r w:rsidRPr="00E94E99">
              <w:rPr>
                <w:rFonts w:cs="Arial"/>
              </w:rPr>
              <w:t>(MS SR)</w:t>
            </w:r>
          </w:p>
        </w:tc>
      </w:tr>
      <w:tr w:rsidR="005D2D72" w:rsidRPr="00E94E99" w14:paraId="087BB8DE" w14:textId="77777777" w:rsidTr="00934F04">
        <w:tc>
          <w:tcPr>
            <w:tcW w:w="1666" w:type="pct"/>
            <w:shd w:val="clear" w:color="auto" w:fill="auto"/>
            <w:vAlign w:val="center"/>
          </w:tcPr>
          <w:p w14:paraId="2ED2A08D" w14:textId="77777777" w:rsidR="005D2D72" w:rsidRPr="00E94E99" w:rsidRDefault="005D2D72" w:rsidP="00934F04">
            <w:pPr>
              <w:spacing w:after="0"/>
              <w:rPr>
                <w:rFonts w:cs="Arial"/>
              </w:rPr>
            </w:pPr>
            <w:r w:rsidRPr="00E94E99">
              <w:rPr>
                <w:rFonts w:cs="Arial"/>
              </w:rPr>
              <w:t>Centrálny register dokumentácie VO / Elektronický vestník (CRDVO/EV)</w:t>
            </w:r>
          </w:p>
        </w:tc>
        <w:tc>
          <w:tcPr>
            <w:tcW w:w="1667" w:type="pct"/>
            <w:shd w:val="clear" w:color="auto" w:fill="auto"/>
            <w:vAlign w:val="center"/>
          </w:tcPr>
          <w:p w14:paraId="6165FF43" w14:textId="77777777" w:rsidR="005D2D72" w:rsidRPr="00E94E99" w:rsidRDefault="005D2D72" w:rsidP="00934F04">
            <w:pPr>
              <w:spacing w:after="0"/>
              <w:rPr>
                <w:rFonts w:cs="Arial"/>
              </w:rPr>
            </w:pPr>
            <w:r w:rsidRPr="00E94E99">
              <w:rPr>
                <w:rFonts w:cs="Arial"/>
              </w:rPr>
              <w:t xml:space="preserve">Úrad pre verejné obstarávanie </w:t>
            </w:r>
          </w:p>
          <w:p w14:paraId="20FE9677" w14:textId="77777777" w:rsidR="005D2D72" w:rsidRPr="00E94E99" w:rsidRDefault="005D2D72" w:rsidP="00934F04">
            <w:pPr>
              <w:spacing w:after="0"/>
              <w:rPr>
                <w:rFonts w:cs="Arial"/>
              </w:rPr>
            </w:pPr>
            <w:r w:rsidRPr="00E94E99">
              <w:rPr>
                <w:rFonts w:cs="Arial"/>
              </w:rPr>
              <w:t>(ÚVO)</w:t>
            </w:r>
          </w:p>
        </w:tc>
        <w:tc>
          <w:tcPr>
            <w:tcW w:w="1667" w:type="pct"/>
            <w:shd w:val="clear" w:color="auto" w:fill="auto"/>
            <w:vAlign w:val="center"/>
          </w:tcPr>
          <w:p w14:paraId="61DF2700" w14:textId="77777777" w:rsidR="005D2D72" w:rsidRPr="00E94E99" w:rsidRDefault="005D2D72" w:rsidP="00934F04">
            <w:pPr>
              <w:spacing w:after="0"/>
              <w:rPr>
                <w:rFonts w:cs="Arial"/>
              </w:rPr>
            </w:pPr>
            <w:r w:rsidRPr="00E94E99">
              <w:rPr>
                <w:rFonts w:cs="Arial"/>
              </w:rPr>
              <w:t xml:space="preserve">Úrad pre verejné obstarávanie </w:t>
            </w:r>
          </w:p>
          <w:p w14:paraId="48E807B0" w14:textId="77777777" w:rsidR="005D2D72" w:rsidRPr="00E94E99" w:rsidRDefault="005D2D72" w:rsidP="00934F04">
            <w:pPr>
              <w:spacing w:after="0"/>
              <w:rPr>
                <w:rFonts w:cs="Arial"/>
              </w:rPr>
            </w:pPr>
            <w:r w:rsidRPr="00E94E99">
              <w:rPr>
                <w:rFonts w:cs="Arial"/>
              </w:rPr>
              <w:t>(ÚVO)</w:t>
            </w:r>
          </w:p>
        </w:tc>
      </w:tr>
      <w:tr w:rsidR="005D2D72" w:rsidRPr="00E94E99" w14:paraId="6194541B" w14:textId="77777777" w:rsidTr="00934F04">
        <w:tc>
          <w:tcPr>
            <w:tcW w:w="1666" w:type="pct"/>
            <w:shd w:val="clear" w:color="auto" w:fill="auto"/>
            <w:vAlign w:val="center"/>
          </w:tcPr>
          <w:p w14:paraId="0D6FCC88" w14:textId="77777777" w:rsidR="005D2D72" w:rsidRPr="00E94E99" w:rsidRDefault="005D2D72" w:rsidP="00934F04">
            <w:pPr>
              <w:spacing w:after="0"/>
              <w:rPr>
                <w:rFonts w:cs="Arial"/>
              </w:rPr>
            </w:pPr>
            <w:r w:rsidRPr="00E94E99">
              <w:rPr>
                <w:rFonts w:cs="Arial"/>
              </w:rPr>
              <w:t xml:space="preserve">Centrálny register nelegálneho zamestnávania </w:t>
            </w:r>
          </w:p>
          <w:p w14:paraId="15063382" w14:textId="77777777" w:rsidR="005D2D72" w:rsidRPr="00E94E99" w:rsidRDefault="005D2D72" w:rsidP="00934F04">
            <w:pPr>
              <w:spacing w:after="0"/>
              <w:rPr>
                <w:rFonts w:cs="Arial"/>
              </w:rPr>
            </w:pPr>
            <w:r w:rsidRPr="00E94E99">
              <w:rPr>
                <w:rFonts w:cs="Arial"/>
              </w:rPr>
              <w:t>(CRNZ)</w:t>
            </w:r>
          </w:p>
        </w:tc>
        <w:tc>
          <w:tcPr>
            <w:tcW w:w="1667" w:type="pct"/>
            <w:shd w:val="clear" w:color="auto" w:fill="auto"/>
            <w:vAlign w:val="center"/>
          </w:tcPr>
          <w:p w14:paraId="29F2BB40" w14:textId="77777777" w:rsidR="005D2D72" w:rsidRPr="00E94E99" w:rsidRDefault="005D2D72" w:rsidP="00934F04">
            <w:pPr>
              <w:spacing w:after="0"/>
              <w:rPr>
                <w:rFonts w:cs="Arial"/>
              </w:rPr>
            </w:pPr>
            <w:r w:rsidRPr="00E94E99">
              <w:rPr>
                <w:rFonts w:cs="Arial"/>
              </w:rPr>
              <w:t xml:space="preserve">Ministerstvo práce, sociálnych vecí a rodiny Slovenskej republiky </w:t>
            </w:r>
          </w:p>
          <w:p w14:paraId="6006427E" w14:textId="77777777" w:rsidR="005D2D72" w:rsidRPr="00E94E99" w:rsidRDefault="005D2D72" w:rsidP="00934F04">
            <w:pPr>
              <w:spacing w:after="0"/>
              <w:rPr>
                <w:rFonts w:cs="Arial"/>
              </w:rPr>
            </w:pPr>
            <w:r w:rsidRPr="00E94E99">
              <w:rPr>
                <w:rFonts w:cs="Arial"/>
              </w:rPr>
              <w:t>(MPSVR SR)</w:t>
            </w:r>
          </w:p>
        </w:tc>
        <w:tc>
          <w:tcPr>
            <w:tcW w:w="1667" w:type="pct"/>
            <w:shd w:val="clear" w:color="auto" w:fill="auto"/>
            <w:vAlign w:val="center"/>
          </w:tcPr>
          <w:p w14:paraId="6B31B71C" w14:textId="77777777" w:rsidR="005D2D72" w:rsidRPr="00E94E99" w:rsidRDefault="005D2D72" w:rsidP="00934F04">
            <w:pPr>
              <w:spacing w:after="0"/>
              <w:rPr>
                <w:rFonts w:cs="Arial"/>
              </w:rPr>
            </w:pPr>
            <w:r w:rsidRPr="00E94E99">
              <w:rPr>
                <w:rFonts w:cs="Arial"/>
              </w:rPr>
              <w:t xml:space="preserve">Národný inšpektorát práce </w:t>
            </w:r>
          </w:p>
          <w:p w14:paraId="6D4A971E" w14:textId="77777777" w:rsidR="005D2D72" w:rsidRPr="00E94E99" w:rsidRDefault="005D2D72" w:rsidP="00934F04">
            <w:pPr>
              <w:spacing w:after="0"/>
              <w:rPr>
                <w:rFonts w:cs="Arial"/>
              </w:rPr>
            </w:pPr>
            <w:r w:rsidRPr="00E94E99">
              <w:rPr>
                <w:rFonts w:cs="Arial"/>
              </w:rPr>
              <w:t>(NIP)</w:t>
            </w:r>
          </w:p>
        </w:tc>
      </w:tr>
      <w:tr w:rsidR="005D2D72" w:rsidRPr="00E94E99" w14:paraId="15F12B56" w14:textId="77777777" w:rsidTr="00934F04">
        <w:tc>
          <w:tcPr>
            <w:tcW w:w="1666" w:type="pct"/>
            <w:shd w:val="clear" w:color="auto" w:fill="auto"/>
            <w:vAlign w:val="center"/>
          </w:tcPr>
          <w:p w14:paraId="126B738B" w14:textId="77777777" w:rsidR="005D2D72" w:rsidRPr="00E94E99" w:rsidRDefault="005D2D72" w:rsidP="00934F04">
            <w:pPr>
              <w:spacing w:after="0"/>
              <w:rPr>
                <w:rFonts w:cs="Arial"/>
              </w:rPr>
            </w:pPr>
            <w:r w:rsidRPr="00E94E99">
              <w:rPr>
                <w:rFonts w:cs="Arial"/>
              </w:rPr>
              <w:t>IS Daňovej správy (IS DS) / Modul úradnej komunikácie</w:t>
            </w:r>
          </w:p>
          <w:p w14:paraId="3F3C45E8" w14:textId="77777777" w:rsidR="005D2D72" w:rsidRPr="00E94E99" w:rsidRDefault="005D2D72" w:rsidP="00934F04">
            <w:pPr>
              <w:spacing w:after="0"/>
              <w:rPr>
                <w:rFonts w:cs="Arial"/>
              </w:rPr>
            </w:pPr>
            <w:r w:rsidRPr="00E94E99">
              <w:rPr>
                <w:rFonts w:cs="Arial"/>
              </w:rPr>
              <w:t>(MUK)</w:t>
            </w:r>
          </w:p>
        </w:tc>
        <w:tc>
          <w:tcPr>
            <w:tcW w:w="1667" w:type="pct"/>
            <w:shd w:val="clear" w:color="auto" w:fill="auto"/>
            <w:vAlign w:val="center"/>
          </w:tcPr>
          <w:p w14:paraId="0652A7C8" w14:textId="77777777" w:rsidR="005D2D72" w:rsidRPr="00E94E99" w:rsidRDefault="005D2D72" w:rsidP="00934F04">
            <w:pPr>
              <w:spacing w:after="0"/>
              <w:rPr>
                <w:rFonts w:cs="Arial"/>
              </w:rPr>
            </w:pPr>
            <w:r w:rsidRPr="00E94E99">
              <w:rPr>
                <w:rFonts w:cs="Arial"/>
              </w:rPr>
              <w:t>Úrad podpredsedu vlády SR pre investície a informatizáciu (UPVII)</w:t>
            </w:r>
          </w:p>
        </w:tc>
        <w:tc>
          <w:tcPr>
            <w:tcW w:w="1667" w:type="pct"/>
            <w:shd w:val="clear" w:color="auto" w:fill="auto"/>
            <w:vAlign w:val="center"/>
          </w:tcPr>
          <w:p w14:paraId="2BFB569C" w14:textId="77777777" w:rsidR="005D2D72" w:rsidRPr="00E94E99" w:rsidRDefault="005D2D72" w:rsidP="00934F04">
            <w:pPr>
              <w:spacing w:after="0"/>
              <w:rPr>
                <w:rFonts w:cs="Arial"/>
              </w:rPr>
            </w:pPr>
            <w:r w:rsidRPr="00E94E99">
              <w:rPr>
                <w:rFonts w:cs="Arial"/>
              </w:rPr>
              <w:t xml:space="preserve">Finančná správa Slovenskej republiky </w:t>
            </w:r>
          </w:p>
          <w:p w14:paraId="643665ED" w14:textId="77777777" w:rsidR="005D2D72" w:rsidRPr="00E94E99" w:rsidRDefault="005D2D72" w:rsidP="00934F04">
            <w:pPr>
              <w:spacing w:after="0"/>
              <w:rPr>
                <w:rFonts w:cs="Arial"/>
              </w:rPr>
            </w:pPr>
            <w:r w:rsidRPr="00E94E99">
              <w:rPr>
                <w:rFonts w:cs="Arial"/>
              </w:rPr>
              <w:t>(FS SR)</w:t>
            </w:r>
          </w:p>
        </w:tc>
      </w:tr>
      <w:tr w:rsidR="005D2D72" w:rsidRPr="00E94E99" w14:paraId="7B0416BB" w14:textId="77777777" w:rsidTr="00934F04">
        <w:tc>
          <w:tcPr>
            <w:tcW w:w="1666" w:type="pct"/>
            <w:shd w:val="clear" w:color="auto" w:fill="auto"/>
            <w:vAlign w:val="center"/>
          </w:tcPr>
          <w:p w14:paraId="60184DD8" w14:textId="77777777" w:rsidR="005D2D72" w:rsidRPr="00E94E99" w:rsidRDefault="005D2D72" w:rsidP="00934F04">
            <w:pPr>
              <w:spacing w:after="0"/>
              <w:rPr>
                <w:rFonts w:cs="Arial"/>
              </w:rPr>
            </w:pPr>
            <w:r w:rsidRPr="00E94E99">
              <w:rPr>
                <w:rFonts w:cs="Arial"/>
              </w:rPr>
              <w:t>Register právnických osôb (IS RPO) / Modul úradnej komunikácie</w:t>
            </w:r>
          </w:p>
          <w:p w14:paraId="1F6F3BE0" w14:textId="77777777" w:rsidR="005D2D72" w:rsidRPr="00E94E99" w:rsidRDefault="005D2D72" w:rsidP="00934F04">
            <w:pPr>
              <w:spacing w:after="0"/>
              <w:rPr>
                <w:rFonts w:cs="Arial"/>
              </w:rPr>
            </w:pPr>
            <w:r w:rsidRPr="00E94E99">
              <w:rPr>
                <w:rFonts w:cs="Arial"/>
              </w:rPr>
              <w:t>(MUK)</w:t>
            </w:r>
          </w:p>
        </w:tc>
        <w:tc>
          <w:tcPr>
            <w:tcW w:w="1667" w:type="pct"/>
            <w:shd w:val="clear" w:color="auto" w:fill="auto"/>
            <w:vAlign w:val="center"/>
          </w:tcPr>
          <w:p w14:paraId="0958C324" w14:textId="77777777" w:rsidR="005D2D72" w:rsidRPr="00E94E99" w:rsidRDefault="005D2D72" w:rsidP="00934F04">
            <w:pPr>
              <w:spacing w:after="0"/>
              <w:rPr>
                <w:rFonts w:cs="Arial"/>
              </w:rPr>
            </w:pPr>
            <w:r w:rsidRPr="00E94E99">
              <w:rPr>
                <w:rFonts w:cs="Arial"/>
              </w:rPr>
              <w:t>Úrad podpredsedu vlády SR pre investície a informatizáciu (UPVII)</w:t>
            </w:r>
          </w:p>
        </w:tc>
        <w:tc>
          <w:tcPr>
            <w:tcW w:w="1667" w:type="pct"/>
            <w:shd w:val="clear" w:color="auto" w:fill="auto"/>
            <w:vAlign w:val="center"/>
          </w:tcPr>
          <w:p w14:paraId="2D42E97C" w14:textId="77777777" w:rsidR="005D2D72" w:rsidRPr="00E94E99" w:rsidRDefault="005D2D72" w:rsidP="00934F04">
            <w:pPr>
              <w:spacing w:after="0"/>
              <w:rPr>
                <w:rFonts w:cs="Arial"/>
              </w:rPr>
            </w:pPr>
            <w:r w:rsidRPr="00E94E99">
              <w:rPr>
                <w:rFonts w:cs="Arial"/>
              </w:rPr>
              <w:t>Štatistický úrad Slovenskej republiky (ŠÚ SR)</w:t>
            </w:r>
          </w:p>
        </w:tc>
      </w:tr>
      <w:tr w:rsidR="005D2D72" w:rsidRPr="00E94E99" w14:paraId="7D67CF26" w14:textId="77777777" w:rsidTr="00934F04">
        <w:tc>
          <w:tcPr>
            <w:tcW w:w="1666" w:type="pct"/>
            <w:shd w:val="clear" w:color="auto" w:fill="auto"/>
            <w:vAlign w:val="center"/>
          </w:tcPr>
          <w:p w14:paraId="66E8F838" w14:textId="77777777" w:rsidR="005D2D72" w:rsidRPr="00E94E99" w:rsidRDefault="005D2D72" w:rsidP="00934F04">
            <w:pPr>
              <w:spacing w:after="0"/>
              <w:rPr>
                <w:rFonts w:cs="Arial"/>
              </w:rPr>
            </w:pPr>
            <w:r w:rsidRPr="00E94E99">
              <w:rPr>
                <w:rFonts w:cs="Arial"/>
              </w:rPr>
              <w:t>Informačný systém registra adries</w:t>
            </w:r>
          </w:p>
        </w:tc>
        <w:tc>
          <w:tcPr>
            <w:tcW w:w="1667" w:type="pct"/>
            <w:shd w:val="clear" w:color="auto" w:fill="auto"/>
            <w:vAlign w:val="center"/>
          </w:tcPr>
          <w:p w14:paraId="128778F4" w14:textId="77777777" w:rsidR="005D2D72" w:rsidRPr="00E94E99" w:rsidRDefault="005D2D72" w:rsidP="00934F04">
            <w:pPr>
              <w:spacing w:after="0"/>
              <w:rPr>
                <w:rFonts w:cs="Arial"/>
              </w:rPr>
            </w:pPr>
            <w:r w:rsidRPr="00E94E99">
              <w:rPr>
                <w:rFonts w:cs="Arial"/>
              </w:rPr>
              <w:t xml:space="preserve">Ministerstvo vnútra SR </w:t>
            </w:r>
          </w:p>
          <w:p w14:paraId="7237DEBC" w14:textId="77777777" w:rsidR="005D2D72" w:rsidRPr="00E94E99" w:rsidRDefault="005D2D72" w:rsidP="00934F04">
            <w:pPr>
              <w:spacing w:after="0"/>
              <w:rPr>
                <w:rFonts w:cs="Arial"/>
              </w:rPr>
            </w:pPr>
            <w:r w:rsidRPr="00E94E99">
              <w:rPr>
                <w:rFonts w:cs="Arial"/>
              </w:rPr>
              <w:t>(MV SR)</w:t>
            </w:r>
          </w:p>
        </w:tc>
        <w:tc>
          <w:tcPr>
            <w:tcW w:w="1667" w:type="pct"/>
            <w:shd w:val="clear" w:color="auto" w:fill="auto"/>
            <w:vAlign w:val="center"/>
          </w:tcPr>
          <w:p w14:paraId="6468D80B" w14:textId="77777777" w:rsidR="005D2D72" w:rsidRPr="00E94E99" w:rsidRDefault="005D2D72" w:rsidP="00934F04">
            <w:pPr>
              <w:spacing w:after="0"/>
              <w:rPr>
                <w:rFonts w:cs="Arial"/>
              </w:rPr>
            </w:pPr>
            <w:r w:rsidRPr="00E94E99">
              <w:rPr>
                <w:rFonts w:cs="Arial"/>
              </w:rPr>
              <w:t xml:space="preserve">Ministerstvo vnútra Slovenskej republiky </w:t>
            </w:r>
          </w:p>
          <w:p w14:paraId="253500AE" w14:textId="77777777" w:rsidR="005D2D72" w:rsidRPr="00E94E99" w:rsidRDefault="005D2D72" w:rsidP="00934F04">
            <w:pPr>
              <w:spacing w:after="0"/>
              <w:rPr>
                <w:rFonts w:cs="Arial"/>
              </w:rPr>
            </w:pPr>
            <w:r w:rsidRPr="00E94E99">
              <w:rPr>
                <w:rFonts w:cs="Arial"/>
              </w:rPr>
              <w:t>(MV SR)</w:t>
            </w:r>
          </w:p>
        </w:tc>
      </w:tr>
      <w:tr w:rsidR="005D2D72" w:rsidRPr="00E94E99" w14:paraId="4C43CEF9" w14:textId="77777777" w:rsidTr="00934F04">
        <w:tc>
          <w:tcPr>
            <w:tcW w:w="1666" w:type="pct"/>
            <w:shd w:val="clear" w:color="auto" w:fill="auto"/>
            <w:vAlign w:val="center"/>
          </w:tcPr>
          <w:p w14:paraId="1282F100" w14:textId="77777777" w:rsidR="005D2D72" w:rsidRPr="00E94E99" w:rsidRDefault="005D2D72" w:rsidP="00934F04">
            <w:pPr>
              <w:spacing w:after="0"/>
              <w:rPr>
                <w:rFonts w:cs="Arial"/>
              </w:rPr>
            </w:pPr>
            <w:r w:rsidRPr="00E94E99">
              <w:rPr>
                <w:rFonts w:cs="Arial"/>
              </w:rPr>
              <w:t>Elektronické služby katastra nehnuteľností</w:t>
            </w:r>
          </w:p>
        </w:tc>
        <w:tc>
          <w:tcPr>
            <w:tcW w:w="1667" w:type="pct"/>
            <w:shd w:val="clear" w:color="auto" w:fill="auto"/>
            <w:vAlign w:val="center"/>
          </w:tcPr>
          <w:p w14:paraId="44643AC8" w14:textId="77777777" w:rsidR="005D2D72" w:rsidRPr="00E94E99" w:rsidRDefault="005D2D72" w:rsidP="00934F04">
            <w:pPr>
              <w:spacing w:after="0"/>
              <w:rPr>
                <w:rFonts w:cs="Arial"/>
              </w:rPr>
            </w:pPr>
            <w:r w:rsidRPr="00E94E99">
              <w:rPr>
                <w:rFonts w:cs="Arial"/>
              </w:rPr>
              <w:fldChar w:fldCharType="begin"/>
            </w:r>
            <w:r w:rsidRPr="00E94E99">
              <w:rPr>
                <w:rFonts w:cs="Arial"/>
              </w:rPr>
              <w:instrText xml:space="preserve"> DocProperty KISClient \* charformat </w:instrText>
            </w:r>
            <w:r w:rsidRPr="00E94E99">
              <w:rPr>
                <w:rFonts w:cs="Arial"/>
              </w:rPr>
              <w:fldChar w:fldCharType="separate"/>
            </w:r>
            <w:r w:rsidRPr="00E94E99">
              <w:rPr>
                <w:rFonts w:cs="Arial"/>
              </w:rPr>
              <w:t>Úrad geodézie kartografie a katastra Slovenskej republiky</w:t>
            </w:r>
            <w:r w:rsidRPr="00E94E99">
              <w:rPr>
                <w:rFonts w:cs="Arial"/>
              </w:rPr>
              <w:fldChar w:fldCharType="end"/>
            </w:r>
            <w:r w:rsidRPr="00E94E99">
              <w:rPr>
                <w:rFonts w:cs="Arial"/>
              </w:rPr>
              <w:t xml:space="preserve"> (ÚGKK SR)</w:t>
            </w:r>
          </w:p>
        </w:tc>
        <w:tc>
          <w:tcPr>
            <w:tcW w:w="1667" w:type="pct"/>
            <w:shd w:val="clear" w:color="auto" w:fill="auto"/>
            <w:vAlign w:val="center"/>
          </w:tcPr>
          <w:p w14:paraId="542FE3D2" w14:textId="77777777" w:rsidR="005D2D72" w:rsidRPr="00E94E99" w:rsidRDefault="005D2D72" w:rsidP="00934F04">
            <w:pPr>
              <w:spacing w:after="0"/>
              <w:rPr>
                <w:rFonts w:cs="Arial"/>
              </w:rPr>
            </w:pPr>
            <w:r w:rsidRPr="00E94E99">
              <w:rPr>
                <w:rFonts w:cs="Arial"/>
              </w:rPr>
              <w:fldChar w:fldCharType="begin"/>
            </w:r>
            <w:r w:rsidRPr="00E94E99">
              <w:rPr>
                <w:rFonts w:cs="Arial"/>
              </w:rPr>
              <w:instrText xml:space="preserve"> DocProperty KISClient \* charformat </w:instrText>
            </w:r>
            <w:r w:rsidRPr="00E94E99">
              <w:rPr>
                <w:rFonts w:cs="Arial"/>
              </w:rPr>
              <w:fldChar w:fldCharType="separate"/>
            </w:r>
            <w:r w:rsidRPr="00E94E99">
              <w:rPr>
                <w:rFonts w:cs="Arial"/>
              </w:rPr>
              <w:t>Úrad geodézie kartografie a katastra Slovenskej republiky</w:t>
            </w:r>
            <w:r w:rsidRPr="00E94E99">
              <w:rPr>
                <w:rFonts w:cs="Arial"/>
              </w:rPr>
              <w:fldChar w:fldCharType="end"/>
            </w:r>
            <w:r w:rsidRPr="00E94E99">
              <w:rPr>
                <w:rFonts w:cs="Arial"/>
              </w:rPr>
              <w:t xml:space="preserve"> (ÚGKK SR)</w:t>
            </w:r>
          </w:p>
        </w:tc>
      </w:tr>
      <w:tr w:rsidR="005D2D72" w:rsidRPr="00E94E99" w14:paraId="6467C742" w14:textId="77777777" w:rsidTr="00934F04">
        <w:tc>
          <w:tcPr>
            <w:tcW w:w="1666" w:type="pct"/>
            <w:shd w:val="clear" w:color="auto" w:fill="auto"/>
            <w:vAlign w:val="center"/>
          </w:tcPr>
          <w:p w14:paraId="6067FE92" w14:textId="77777777" w:rsidR="005D2D72" w:rsidRPr="00E94E99" w:rsidRDefault="005D2D72" w:rsidP="00934F04">
            <w:pPr>
              <w:spacing w:after="0"/>
              <w:rPr>
                <w:rFonts w:cs="Arial"/>
              </w:rPr>
            </w:pPr>
            <w:r w:rsidRPr="00E94E99">
              <w:rPr>
                <w:rFonts w:cs="Arial"/>
              </w:rPr>
              <w:t xml:space="preserve">Informačný systém Register trestov  </w:t>
            </w:r>
          </w:p>
        </w:tc>
        <w:tc>
          <w:tcPr>
            <w:tcW w:w="1667" w:type="pct"/>
            <w:shd w:val="clear" w:color="auto" w:fill="auto"/>
            <w:vAlign w:val="center"/>
          </w:tcPr>
          <w:p w14:paraId="109E1842" w14:textId="77777777" w:rsidR="005D2D72" w:rsidRPr="00E94E99" w:rsidRDefault="005D2D72" w:rsidP="00934F04">
            <w:pPr>
              <w:spacing w:after="0"/>
              <w:rPr>
                <w:rFonts w:cs="Arial"/>
              </w:rPr>
            </w:pPr>
            <w:r w:rsidRPr="00E94E99">
              <w:rPr>
                <w:rFonts w:cs="Arial"/>
              </w:rPr>
              <w:t xml:space="preserve">Ministerstvo spravodlivosti Slovenskej republiky </w:t>
            </w:r>
          </w:p>
          <w:p w14:paraId="1C156110" w14:textId="77777777" w:rsidR="005D2D72" w:rsidRPr="00E94E99" w:rsidRDefault="005D2D72" w:rsidP="00934F04">
            <w:pPr>
              <w:spacing w:after="0"/>
              <w:rPr>
                <w:rFonts w:cs="Arial"/>
              </w:rPr>
            </w:pPr>
            <w:r w:rsidRPr="00E94E99">
              <w:rPr>
                <w:rFonts w:cs="Arial"/>
              </w:rPr>
              <w:t>(MS SR)</w:t>
            </w:r>
          </w:p>
        </w:tc>
        <w:tc>
          <w:tcPr>
            <w:tcW w:w="1667" w:type="pct"/>
            <w:shd w:val="clear" w:color="auto" w:fill="auto"/>
            <w:vAlign w:val="center"/>
          </w:tcPr>
          <w:p w14:paraId="7B39686B" w14:textId="77777777" w:rsidR="005D2D72" w:rsidRPr="00E94E99" w:rsidRDefault="005D2D72" w:rsidP="00934F04">
            <w:pPr>
              <w:spacing w:after="0"/>
              <w:rPr>
                <w:rFonts w:cs="Arial"/>
              </w:rPr>
            </w:pPr>
            <w:r w:rsidRPr="00E94E99">
              <w:rPr>
                <w:rFonts w:cs="Arial"/>
              </w:rPr>
              <w:t>Generálna prokuratúra SR (GPSR)</w:t>
            </w:r>
          </w:p>
        </w:tc>
      </w:tr>
      <w:tr w:rsidR="005D2D72" w:rsidRPr="00E94E99" w14:paraId="21B4EF17" w14:textId="77777777" w:rsidTr="00934F04">
        <w:tc>
          <w:tcPr>
            <w:tcW w:w="1666" w:type="pct"/>
            <w:shd w:val="clear" w:color="auto" w:fill="auto"/>
            <w:vAlign w:val="center"/>
          </w:tcPr>
          <w:p w14:paraId="7C540883" w14:textId="77777777" w:rsidR="005D2D72" w:rsidRPr="00E94E99" w:rsidRDefault="005D2D72" w:rsidP="00934F04">
            <w:pPr>
              <w:spacing w:after="0"/>
              <w:rPr>
                <w:rFonts w:cs="Arial"/>
              </w:rPr>
            </w:pPr>
            <w:r w:rsidRPr="00E94E99">
              <w:rPr>
                <w:rFonts w:cs="Arial"/>
              </w:rPr>
              <w:t>Systém CEDIS</w:t>
            </w:r>
          </w:p>
        </w:tc>
        <w:tc>
          <w:tcPr>
            <w:tcW w:w="1667" w:type="pct"/>
            <w:shd w:val="clear" w:color="auto" w:fill="auto"/>
            <w:vAlign w:val="center"/>
          </w:tcPr>
          <w:p w14:paraId="3ED78C1E" w14:textId="77777777" w:rsidR="005D2D72" w:rsidRPr="00E94E99" w:rsidRDefault="005D2D72" w:rsidP="00934F04">
            <w:pPr>
              <w:spacing w:after="0"/>
              <w:rPr>
                <w:rFonts w:cs="Arial"/>
              </w:rPr>
            </w:pPr>
            <w:r w:rsidRPr="00E94E99">
              <w:rPr>
                <w:rFonts w:cs="Arial"/>
              </w:rPr>
              <w:t xml:space="preserve">Ministerstvo financií SR </w:t>
            </w:r>
          </w:p>
          <w:p w14:paraId="6E271E8E" w14:textId="77777777" w:rsidR="005D2D72" w:rsidRPr="00E94E99" w:rsidRDefault="005D2D72" w:rsidP="00934F04">
            <w:pPr>
              <w:spacing w:after="0"/>
              <w:rPr>
                <w:rFonts w:cs="Arial"/>
              </w:rPr>
            </w:pPr>
            <w:r w:rsidRPr="00E94E99">
              <w:rPr>
                <w:rFonts w:cs="Arial"/>
              </w:rPr>
              <w:t>(MF SR)</w:t>
            </w:r>
          </w:p>
        </w:tc>
        <w:tc>
          <w:tcPr>
            <w:tcW w:w="1667" w:type="pct"/>
            <w:shd w:val="clear" w:color="auto" w:fill="auto"/>
            <w:vAlign w:val="center"/>
          </w:tcPr>
          <w:p w14:paraId="6DCC2E9C" w14:textId="77777777" w:rsidR="005D2D72" w:rsidRPr="00E94E99" w:rsidRDefault="005D2D72" w:rsidP="00934F04">
            <w:pPr>
              <w:spacing w:after="0"/>
              <w:rPr>
                <w:rFonts w:cs="Arial"/>
              </w:rPr>
            </w:pPr>
            <w:r w:rsidRPr="00E94E99">
              <w:rPr>
                <w:rFonts w:cs="Arial"/>
              </w:rPr>
              <w:t xml:space="preserve">Ministerstvo financií Slovenskej republiky </w:t>
            </w:r>
          </w:p>
          <w:p w14:paraId="4D250EC8" w14:textId="77777777" w:rsidR="005D2D72" w:rsidRPr="00E94E99" w:rsidRDefault="005D2D72" w:rsidP="00934F04">
            <w:pPr>
              <w:spacing w:after="0"/>
              <w:rPr>
                <w:rFonts w:cs="Arial"/>
              </w:rPr>
            </w:pPr>
            <w:r w:rsidRPr="00E94E99">
              <w:rPr>
                <w:rFonts w:cs="Arial"/>
              </w:rPr>
              <w:lastRenderedPageBreak/>
              <w:t>(MF SR)</w:t>
            </w:r>
          </w:p>
        </w:tc>
      </w:tr>
      <w:tr w:rsidR="005D2D72" w:rsidRPr="00E94E99" w14:paraId="4081FA64" w14:textId="77777777" w:rsidTr="00934F04">
        <w:tc>
          <w:tcPr>
            <w:tcW w:w="1666" w:type="pct"/>
            <w:shd w:val="clear" w:color="auto" w:fill="auto"/>
            <w:vAlign w:val="center"/>
          </w:tcPr>
          <w:p w14:paraId="3545166E" w14:textId="77777777" w:rsidR="005D2D72" w:rsidRPr="00E94E99" w:rsidRDefault="005D2D72" w:rsidP="00934F04">
            <w:pPr>
              <w:spacing w:after="0"/>
              <w:rPr>
                <w:rFonts w:cs="Arial"/>
              </w:rPr>
            </w:pPr>
            <w:r w:rsidRPr="00E94E99">
              <w:rPr>
                <w:rFonts w:cs="Arial"/>
              </w:rPr>
              <w:lastRenderedPageBreak/>
              <w:t>IS Elektronických služieb VŠZP/ Modul úradnej komunikácie</w:t>
            </w:r>
          </w:p>
          <w:p w14:paraId="367A41F8" w14:textId="77777777" w:rsidR="005D2D72" w:rsidRPr="00E94E99" w:rsidRDefault="005D2D72" w:rsidP="00934F04">
            <w:pPr>
              <w:spacing w:after="0"/>
              <w:rPr>
                <w:rFonts w:cs="Arial"/>
              </w:rPr>
            </w:pPr>
            <w:r w:rsidRPr="00E94E99">
              <w:rPr>
                <w:rFonts w:cs="Arial"/>
              </w:rPr>
              <w:t>(MUK)</w:t>
            </w:r>
          </w:p>
        </w:tc>
        <w:tc>
          <w:tcPr>
            <w:tcW w:w="1667" w:type="pct"/>
            <w:shd w:val="clear" w:color="auto" w:fill="auto"/>
            <w:vAlign w:val="center"/>
          </w:tcPr>
          <w:p w14:paraId="0B418FED" w14:textId="77777777" w:rsidR="005D2D72" w:rsidRPr="00E94E99" w:rsidRDefault="005D2D72" w:rsidP="00934F04">
            <w:pPr>
              <w:spacing w:after="0"/>
              <w:rPr>
                <w:rFonts w:cs="Arial"/>
              </w:rPr>
            </w:pPr>
            <w:r w:rsidRPr="00E94E99">
              <w:rPr>
                <w:rFonts w:cs="Arial"/>
              </w:rPr>
              <w:t>Úrad podpredsedu vlády SR pre investície a informatizáciu (UPVII)</w:t>
            </w:r>
          </w:p>
        </w:tc>
        <w:tc>
          <w:tcPr>
            <w:tcW w:w="1667" w:type="pct"/>
            <w:shd w:val="clear" w:color="auto" w:fill="auto"/>
            <w:vAlign w:val="center"/>
          </w:tcPr>
          <w:p w14:paraId="6D3B3FDA" w14:textId="77777777" w:rsidR="005D2D72" w:rsidRPr="00E94E99" w:rsidRDefault="005D2D72" w:rsidP="00934F04">
            <w:pPr>
              <w:spacing w:after="0"/>
              <w:rPr>
                <w:rFonts w:cs="Arial"/>
              </w:rPr>
            </w:pPr>
            <w:r w:rsidRPr="00E94E99">
              <w:rPr>
                <w:rFonts w:cs="Arial"/>
              </w:rPr>
              <w:t xml:space="preserve">Všeobecná zdravotná poisťovňa </w:t>
            </w:r>
          </w:p>
          <w:p w14:paraId="150D7659" w14:textId="77777777" w:rsidR="005D2D72" w:rsidRPr="00E94E99" w:rsidRDefault="005D2D72" w:rsidP="00934F04">
            <w:pPr>
              <w:spacing w:after="0"/>
              <w:rPr>
                <w:rFonts w:cs="Arial"/>
              </w:rPr>
            </w:pPr>
            <w:r w:rsidRPr="00E94E99">
              <w:rPr>
                <w:rFonts w:cs="Arial"/>
              </w:rPr>
              <w:t>(VšZP)</w:t>
            </w:r>
          </w:p>
        </w:tc>
      </w:tr>
      <w:tr w:rsidR="005D2D72" w:rsidRPr="00E94E99" w14:paraId="43D77B34" w14:textId="77777777" w:rsidTr="00934F04">
        <w:tc>
          <w:tcPr>
            <w:tcW w:w="1666" w:type="pct"/>
            <w:shd w:val="clear" w:color="auto" w:fill="auto"/>
            <w:vAlign w:val="center"/>
          </w:tcPr>
          <w:p w14:paraId="556FA1CC" w14:textId="77777777" w:rsidR="005D2D72" w:rsidRPr="00E94E99" w:rsidRDefault="005D2D72" w:rsidP="00934F04">
            <w:pPr>
              <w:spacing w:after="0"/>
              <w:rPr>
                <w:rFonts w:cs="Arial"/>
              </w:rPr>
            </w:pPr>
            <w:r w:rsidRPr="00E94E99">
              <w:rPr>
                <w:rFonts w:cs="Arial"/>
              </w:rPr>
              <w:t>IS Elektronických služieb ZP Dôvera / Modul úradnej komunikácie (MUK)</w:t>
            </w:r>
          </w:p>
        </w:tc>
        <w:tc>
          <w:tcPr>
            <w:tcW w:w="1667" w:type="pct"/>
            <w:shd w:val="clear" w:color="auto" w:fill="auto"/>
            <w:vAlign w:val="center"/>
          </w:tcPr>
          <w:p w14:paraId="369EF649" w14:textId="77777777" w:rsidR="005D2D72" w:rsidRPr="00E94E99" w:rsidRDefault="005D2D72" w:rsidP="00934F04">
            <w:pPr>
              <w:spacing w:after="0"/>
              <w:rPr>
                <w:rFonts w:cs="Arial"/>
              </w:rPr>
            </w:pPr>
            <w:r w:rsidRPr="00E94E99">
              <w:rPr>
                <w:rFonts w:cs="Arial"/>
              </w:rPr>
              <w:t>Úrad podpredsedu vlády SR pre investície a informatizáciu (UPVII)</w:t>
            </w:r>
          </w:p>
        </w:tc>
        <w:tc>
          <w:tcPr>
            <w:tcW w:w="1667" w:type="pct"/>
            <w:shd w:val="clear" w:color="auto" w:fill="auto"/>
            <w:vAlign w:val="center"/>
          </w:tcPr>
          <w:p w14:paraId="0B5B2CEF" w14:textId="77777777" w:rsidR="005D2D72" w:rsidRPr="00E94E99" w:rsidRDefault="005D2D72" w:rsidP="00934F04">
            <w:pPr>
              <w:spacing w:after="0"/>
              <w:rPr>
                <w:rFonts w:cs="Arial"/>
              </w:rPr>
            </w:pPr>
            <w:r w:rsidRPr="00E94E99">
              <w:rPr>
                <w:rFonts w:cs="Arial"/>
              </w:rPr>
              <w:t>DÔVERA zdravotná poisťovňa, a. s.</w:t>
            </w:r>
          </w:p>
        </w:tc>
      </w:tr>
      <w:tr w:rsidR="005D2D72" w:rsidRPr="00E94E99" w14:paraId="5D49D378" w14:textId="77777777" w:rsidTr="00934F04">
        <w:tc>
          <w:tcPr>
            <w:tcW w:w="1666" w:type="pct"/>
            <w:shd w:val="clear" w:color="auto" w:fill="auto"/>
            <w:vAlign w:val="center"/>
          </w:tcPr>
          <w:p w14:paraId="3C9E6470" w14:textId="77777777" w:rsidR="005D2D72" w:rsidRPr="00E94E99" w:rsidRDefault="005D2D72" w:rsidP="00934F04">
            <w:pPr>
              <w:spacing w:after="0"/>
              <w:rPr>
                <w:rFonts w:cs="Arial"/>
              </w:rPr>
            </w:pPr>
            <w:r w:rsidRPr="00E94E99">
              <w:rPr>
                <w:rFonts w:cs="Arial"/>
              </w:rPr>
              <w:t>IS Elektronických služieb ZP UNION / Modul úradnej komunikácie (MUK)</w:t>
            </w:r>
          </w:p>
        </w:tc>
        <w:tc>
          <w:tcPr>
            <w:tcW w:w="1667" w:type="pct"/>
            <w:shd w:val="clear" w:color="auto" w:fill="auto"/>
            <w:vAlign w:val="center"/>
          </w:tcPr>
          <w:p w14:paraId="238001C5" w14:textId="77777777" w:rsidR="005D2D72" w:rsidRPr="00E94E99" w:rsidRDefault="005D2D72" w:rsidP="00934F04">
            <w:pPr>
              <w:spacing w:after="0"/>
              <w:rPr>
                <w:rFonts w:cs="Arial"/>
              </w:rPr>
            </w:pPr>
            <w:r w:rsidRPr="00E94E99">
              <w:rPr>
                <w:rFonts w:cs="Arial"/>
              </w:rPr>
              <w:t>Úrad podpredsedu vlády SR pre investície a informatizáciu (UPVII)</w:t>
            </w:r>
          </w:p>
        </w:tc>
        <w:tc>
          <w:tcPr>
            <w:tcW w:w="1667" w:type="pct"/>
            <w:shd w:val="clear" w:color="auto" w:fill="auto"/>
            <w:vAlign w:val="center"/>
          </w:tcPr>
          <w:p w14:paraId="00D09752" w14:textId="77777777" w:rsidR="005D2D72" w:rsidRPr="00E94E99" w:rsidRDefault="005D2D72" w:rsidP="00934F04">
            <w:pPr>
              <w:spacing w:after="0"/>
              <w:rPr>
                <w:rFonts w:cs="Arial"/>
              </w:rPr>
            </w:pPr>
            <w:r w:rsidRPr="00E94E99">
              <w:rPr>
                <w:rFonts w:cs="Arial"/>
              </w:rPr>
              <w:t>Union zdravotná poisťovňa, a.s.</w:t>
            </w:r>
          </w:p>
        </w:tc>
      </w:tr>
      <w:tr w:rsidR="005D2D72" w:rsidRPr="00E94E99" w14:paraId="4A066B9C" w14:textId="77777777" w:rsidTr="00934F04">
        <w:tc>
          <w:tcPr>
            <w:tcW w:w="1666" w:type="pct"/>
            <w:shd w:val="clear" w:color="auto" w:fill="auto"/>
            <w:vAlign w:val="center"/>
          </w:tcPr>
          <w:p w14:paraId="744282A6" w14:textId="77777777" w:rsidR="005D2D72" w:rsidRPr="00E94E99" w:rsidRDefault="005D2D72" w:rsidP="00934F04">
            <w:pPr>
              <w:spacing w:after="0"/>
              <w:rPr>
                <w:rFonts w:cs="Arial"/>
              </w:rPr>
            </w:pPr>
            <w:r w:rsidRPr="00E94E99">
              <w:rPr>
                <w:rFonts w:cs="Arial"/>
              </w:rPr>
              <w:t>IS Elektronických služieb Sociálnej poisťovne / Modul úradnej komunikácie (MUK)</w:t>
            </w:r>
          </w:p>
        </w:tc>
        <w:tc>
          <w:tcPr>
            <w:tcW w:w="1667" w:type="pct"/>
            <w:shd w:val="clear" w:color="auto" w:fill="auto"/>
            <w:vAlign w:val="center"/>
          </w:tcPr>
          <w:p w14:paraId="369B20BA" w14:textId="77777777" w:rsidR="005D2D72" w:rsidRPr="00E94E99" w:rsidRDefault="005D2D72" w:rsidP="00934F04">
            <w:pPr>
              <w:spacing w:after="0"/>
              <w:rPr>
                <w:rFonts w:cs="Arial"/>
              </w:rPr>
            </w:pPr>
            <w:r w:rsidRPr="00E94E99">
              <w:rPr>
                <w:rFonts w:cs="Arial"/>
              </w:rPr>
              <w:t>Úrad podpredsedu vlády SR pre investície a informatizáciu (UPVII)</w:t>
            </w:r>
          </w:p>
        </w:tc>
        <w:tc>
          <w:tcPr>
            <w:tcW w:w="1667" w:type="pct"/>
            <w:shd w:val="clear" w:color="auto" w:fill="auto"/>
            <w:vAlign w:val="center"/>
          </w:tcPr>
          <w:p w14:paraId="78435450" w14:textId="77777777" w:rsidR="005D2D72" w:rsidRPr="00E94E99" w:rsidRDefault="005D2D72" w:rsidP="00934F04">
            <w:pPr>
              <w:spacing w:after="0"/>
              <w:rPr>
                <w:rFonts w:cs="Arial"/>
              </w:rPr>
            </w:pPr>
            <w:r w:rsidRPr="00E94E99">
              <w:rPr>
                <w:rFonts w:cs="Arial"/>
                <w:color w:val="000000"/>
                <w:shd w:val="clear" w:color="auto" w:fill="FFFFFF"/>
              </w:rPr>
              <w:t>Sociálna poisťovňa</w:t>
            </w:r>
          </w:p>
        </w:tc>
      </w:tr>
      <w:tr w:rsidR="005D2D72" w:rsidRPr="00E94E99" w14:paraId="633171B8" w14:textId="77777777" w:rsidTr="00934F04">
        <w:tc>
          <w:tcPr>
            <w:tcW w:w="1666" w:type="pct"/>
            <w:shd w:val="clear" w:color="auto" w:fill="auto"/>
            <w:vAlign w:val="center"/>
          </w:tcPr>
          <w:p w14:paraId="735B24E6" w14:textId="77777777" w:rsidR="005D2D72" w:rsidRPr="00E94E99" w:rsidRDefault="005D2D72" w:rsidP="00934F04">
            <w:pPr>
              <w:spacing w:after="0"/>
              <w:rPr>
                <w:rFonts w:cs="Arial"/>
              </w:rPr>
            </w:pPr>
            <w:r w:rsidRPr="00E94E99">
              <w:rPr>
                <w:rFonts w:cs="Arial"/>
              </w:rPr>
              <w:t>Elektronické služby katastra nehnuteľností / Modul úradnej komunikácie (MUK)</w:t>
            </w:r>
          </w:p>
        </w:tc>
        <w:tc>
          <w:tcPr>
            <w:tcW w:w="1667" w:type="pct"/>
            <w:shd w:val="clear" w:color="auto" w:fill="auto"/>
            <w:vAlign w:val="center"/>
          </w:tcPr>
          <w:p w14:paraId="0AA3749C" w14:textId="77777777" w:rsidR="005D2D72" w:rsidRPr="00E94E99" w:rsidRDefault="005D2D72" w:rsidP="00934F04">
            <w:pPr>
              <w:spacing w:after="0"/>
              <w:rPr>
                <w:rFonts w:cs="Arial"/>
              </w:rPr>
            </w:pPr>
            <w:r w:rsidRPr="00E94E99">
              <w:rPr>
                <w:rFonts w:cs="Arial"/>
              </w:rPr>
              <w:t>Úrad podpredsedu vlády SR pre investície a informatizáciu (UPVII)</w:t>
            </w:r>
          </w:p>
        </w:tc>
        <w:tc>
          <w:tcPr>
            <w:tcW w:w="1667" w:type="pct"/>
            <w:shd w:val="clear" w:color="auto" w:fill="auto"/>
            <w:vAlign w:val="center"/>
          </w:tcPr>
          <w:p w14:paraId="3BBD2B43" w14:textId="77777777" w:rsidR="005D2D72" w:rsidRPr="00E94E99" w:rsidRDefault="005D2D72" w:rsidP="00934F04">
            <w:pPr>
              <w:spacing w:after="0"/>
              <w:rPr>
                <w:rFonts w:cs="Arial"/>
                <w:color w:val="000000"/>
                <w:shd w:val="clear" w:color="auto" w:fill="FFFFFF"/>
              </w:rPr>
            </w:pPr>
            <w:r w:rsidRPr="00E94E99">
              <w:rPr>
                <w:rFonts w:cs="Arial"/>
              </w:rPr>
              <w:fldChar w:fldCharType="begin"/>
            </w:r>
            <w:r w:rsidRPr="00E94E99">
              <w:rPr>
                <w:rFonts w:cs="Arial"/>
              </w:rPr>
              <w:instrText xml:space="preserve"> DocProperty KISClient \* charformat </w:instrText>
            </w:r>
            <w:r w:rsidRPr="00E94E99">
              <w:rPr>
                <w:rFonts w:cs="Arial"/>
              </w:rPr>
              <w:fldChar w:fldCharType="separate"/>
            </w:r>
            <w:r w:rsidRPr="00E94E99">
              <w:rPr>
                <w:rFonts w:cs="Arial"/>
              </w:rPr>
              <w:t>Úrad geodézie kartografie a katastra Slovenskej republiky</w:t>
            </w:r>
            <w:r w:rsidRPr="00E94E99">
              <w:rPr>
                <w:rFonts w:cs="Arial"/>
              </w:rPr>
              <w:fldChar w:fldCharType="end"/>
            </w:r>
            <w:r w:rsidRPr="00E94E99">
              <w:rPr>
                <w:rFonts w:cs="Arial"/>
              </w:rPr>
              <w:t xml:space="preserve"> (ÚGKK SR)</w:t>
            </w:r>
          </w:p>
        </w:tc>
      </w:tr>
      <w:tr w:rsidR="005D2D72" w:rsidRPr="00E94E99" w14:paraId="4BE3E447" w14:textId="77777777" w:rsidTr="00934F04">
        <w:tc>
          <w:tcPr>
            <w:tcW w:w="1666" w:type="pct"/>
            <w:shd w:val="clear" w:color="auto" w:fill="auto"/>
            <w:vAlign w:val="center"/>
          </w:tcPr>
          <w:p w14:paraId="7AE48B83" w14:textId="77777777" w:rsidR="005D2D72" w:rsidRPr="00E94E99" w:rsidRDefault="005D2D72" w:rsidP="00934F04">
            <w:pPr>
              <w:spacing w:after="0"/>
              <w:rPr>
                <w:rFonts w:cs="Arial"/>
              </w:rPr>
            </w:pPr>
            <w:r w:rsidRPr="00E94E99">
              <w:rPr>
                <w:rFonts w:cs="Arial"/>
              </w:rPr>
              <w:t>Jednotný register žiadateľov</w:t>
            </w:r>
          </w:p>
        </w:tc>
        <w:tc>
          <w:tcPr>
            <w:tcW w:w="1667" w:type="pct"/>
            <w:shd w:val="clear" w:color="auto" w:fill="auto"/>
            <w:vAlign w:val="center"/>
          </w:tcPr>
          <w:p w14:paraId="2CC92178" w14:textId="77777777" w:rsidR="005D2D72" w:rsidRPr="00E94E99" w:rsidRDefault="005D2D72" w:rsidP="00934F04">
            <w:pPr>
              <w:spacing w:after="0"/>
              <w:rPr>
                <w:rFonts w:cs="Arial"/>
              </w:rPr>
            </w:pPr>
            <w:r w:rsidRPr="00E94E99">
              <w:rPr>
                <w:rFonts w:cs="Arial"/>
              </w:rPr>
              <w:t>Pôdohospodárska platobná agentúra</w:t>
            </w:r>
          </w:p>
        </w:tc>
        <w:tc>
          <w:tcPr>
            <w:tcW w:w="1667" w:type="pct"/>
            <w:shd w:val="clear" w:color="auto" w:fill="auto"/>
            <w:vAlign w:val="center"/>
          </w:tcPr>
          <w:p w14:paraId="3B15BC41" w14:textId="77777777" w:rsidR="005D2D72" w:rsidRPr="00E94E99" w:rsidRDefault="005D2D72" w:rsidP="00934F04">
            <w:pPr>
              <w:spacing w:after="0"/>
              <w:rPr>
                <w:rFonts w:cs="Arial"/>
              </w:rPr>
            </w:pPr>
            <w:r w:rsidRPr="00E94E99">
              <w:rPr>
                <w:rFonts w:cs="Arial"/>
              </w:rPr>
              <w:t>Pôdohospodárska platobná agentúra</w:t>
            </w:r>
          </w:p>
        </w:tc>
      </w:tr>
    </w:tbl>
    <w:p w14:paraId="00B94965" w14:textId="77777777" w:rsidR="005D2D72" w:rsidRPr="00E94E99" w:rsidRDefault="005D2D72" w:rsidP="005D2D72">
      <w:pPr>
        <w:spacing w:after="120"/>
        <w:jc w:val="center"/>
        <w:rPr>
          <w:sz w:val="20"/>
          <w:szCs w:val="20"/>
        </w:rPr>
      </w:pPr>
      <w:r w:rsidRPr="00E94E99">
        <w:rPr>
          <w:sz w:val="20"/>
          <w:szCs w:val="20"/>
        </w:rPr>
        <w:t>Tabuľka 4 Prehľad existujúcich integrácií s externými systémami k 09/2018</w:t>
      </w:r>
    </w:p>
    <w:p w14:paraId="5F4153BF" w14:textId="77777777" w:rsidR="005D2D72" w:rsidRPr="00E94E99" w:rsidRDefault="005D2D72" w:rsidP="005D2D72">
      <w:pPr>
        <w:spacing w:after="120"/>
        <w:ind w:firstLine="425"/>
        <w:jc w:val="both"/>
        <w:rPr>
          <w:rFonts w:cs="Arial"/>
        </w:rPr>
      </w:pPr>
    </w:p>
    <w:p w14:paraId="6836BF18" w14:textId="77777777" w:rsidR="005D2D72" w:rsidRPr="00E94E99" w:rsidRDefault="005D2D72" w:rsidP="005D2D72">
      <w:pPr>
        <w:pStyle w:val="Nadpis5"/>
        <w:numPr>
          <w:ilvl w:val="4"/>
          <w:numId w:val="1"/>
        </w:numPr>
        <w:rPr>
          <w:rFonts w:asciiTheme="minorHAnsi" w:hAnsiTheme="minorHAnsi"/>
        </w:rPr>
      </w:pPr>
      <w:r w:rsidRPr="00E94E99">
        <w:rPr>
          <w:rFonts w:asciiTheme="minorHAnsi" w:hAnsiTheme="minorHAnsi"/>
        </w:rPr>
        <w:t>Spring framework</w:t>
      </w:r>
    </w:p>
    <w:p w14:paraId="174DF8ED" w14:textId="77777777" w:rsidR="005D2D72" w:rsidRPr="00E94E99" w:rsidRDefault="005D2D72" w:rsidP="005D2D72">
      <w:pPr>
        <w:spacing w:after="120"/>
        <w:ind w:firstLine="425"/>
        <w:jc w:val="both"/>
        <w:rPr>
          <w:rFonts w:cs="Arial"/>
        </w:rPr>
      </w:pPr>
      <w:r w:rsidRPr="00E94E99">
        <w:rPr>
          <w:rFonts w:cs="Arial"/>
        </w:rPr>
        <w:t>V ITMS2014+ sa používa Spring framework ako Inversion of Control Container, t.j. na manažovanie závislostí medzi jednotlivými komponentami systému. Taktiež sa používajú Spring-om poskytované abstrakcie nad JMS, JTA a pri testovaní.</w:t>
      </w:r>
    </w:p>
    <w:p w14:paraId="25536395" w14:textId="77777777" w:rsidR="005D2D72" w:rsidRPr="00E94E99" w:rsidRDefault="005D2D72" w:rsidP="005D2D72">
      <w:pPr>
        <w:pStyle w:val="Nadpis5"/>
        <w:numPr>
          <w:ilvl w:val="4"/>
          <w:numId w:val="1"/>
        </w:numPr>
        <w:rPr>
          <w:rFonts w:asciiTheme="minorHAnsi" w:hAnsiTheme="minorHAnsi"/>
        </w:rPr>
      </w:pPr>
      <w:r w:rsidRPr="00E94E99">
        <w:rPr>
          <w:rFonts w:asciiTheme="minorHAnsi" w:hAnsiTheme="minorHAnsi"/>
        </w:rPr>
        <w:t>Databázové migrácie</w:t>
      </w:r>
    </w:p>
    <w:p w14:paraId="0B20098C" w14:textId="77777777" w:rsidR="005D2D72" w:rsidRPr="00E94E99" w:rsidRDefault="005D2D72" w:rsidP="005D2D72">
      <w:pPr>
        <w:spacing w:after="120"/>
        <w:ind w:firstLine="425"/>
        <w:jc w:val="both"/>
        <w:rPr>
          <w:rFonts w:cs="Arial"/>
        </w:rPr>
      </w:pPr>
      <w:r w:rsidRPr="00E94E99">
        <w:rPr>
          <w:rFonts w:cs="Arial"/>
        </w:rPr>
        <w:t>Databázové migrácie sú v ITMS2014+ implementované prostredníctvom knižnice Flyway. Pre každú novú verziu aplikácie sa definujem sada SQL a prípadne Java migrácií, ktoré sa majú aplikovať pred spustením novej verzie aplikácie. Pri každom štarte systému ITMS2014+ sa prostredníctvom knižnice Flyway skontroluje dostupnosť nových migračných skriptov, ktoré sa v prípade potreby upgradu DB schémy na novšiu verziu aplikujú. Toto umožňuje spolu s verziou aplikácie pribaliť sadu migrácií, ktoré upgradnú DB schému do verzie potrebnej pre aplikáciu. Pokiaľ sa nepodarí z rôznych dôvodov upgradnuť DB schému na želanú verziu, systém ITMS2014+ sa nespustí a je potrebný zásah administrátora. Spolu s transakčnými DDL poskytovanými PostgreSQL databázou tak verzia aplikácie a verzia databázy nikdy nezostanú v nekonzistentnom stave.</w:t>
      </w:r>
    </w:p>
    <w:p w14:paraId="671AFF19" w14:textId="77777777" w:rsidR="005D2D72" w:rsidRPr="00E94E99" w:rsidRDefault="005D2D72" w:rsidP="005D2D72">
      <w:pPr>
        <w:pStyle w:val="Nadpis4"/>
        <w:numPr>
          <w:ilvl w:val="3"/>
          <w:numId w:val="1"/>
        </w:numPr>
        <w:spacing w:before="0" w:after="120"/>
        <w:ind w:left="993" w:hanging="939"/>
      </w:pPr>
      <w:bookmarkStart w:id="72" w:name="_Toc458175265"/>
      <w:bookmarkEnd w:id="72"/>
      <w:r w:rsidRPr="00E94E99">
        <w:t>UI vrstva</w:t>
      </w:r>
    </w:p>
    <w:p w14:paraId="11B9479D" w14:textId="77777777" w:rsidR="005D2D72" w:rsidRPr="00E94E99" w:rsidRDefault="005D2D72" w:rsidP="005D2D72">
      <w:pPr>
        <w:spacing w:after="120"/>
        <w:ind w:firstLine="426"/>
        <w:jc w:val="both"/>
        <w:rPr>
          <w:rFonts w:cs="Arial"/>
        </w:rPr>
      </w:pPr>
      <w:r w:rsidRPr="00E94E99">
        <w:rPr>
          <w:rFonts w:cs="Arial"/>
        </w:rPr>
        <w:t>Vrstva reprezentuje používateľské rozhranie a formulárovú logiku aplikácie. Zodpovednosťou tejto vrstvy je generovanie web stránok, validácia vstupov od používateľa a pod. Opäť platí, že táto vrstva je iba klientom nižšej vrstvy, teda biznis vrstvy. UI vrstva preto neimplementuje doménovú logiku aplikácie, ale deleguje ju na biznis vrstvu. Takisto platí, že UI vrstva nepristupuje priamo k dátam cez DAO vrstvu ale deleguje to na biznis vrstvu, ktorá znova deleguje na DAO vrstvu. Takto je zabezpečená zapúzdrenosť zodpovednosti a neduplikovanie funkčnosti.</w:t>
      </w:r>
    </w:p>
    <w:p w14:paraId="0BFD0A3C" w14:textId="77777777" w:rsidR="005D2D72" w:rsidRPr="00E94E99" w:rsidRDefault="005D2D72" w:rsidP="005D2D72">
      <w:pPr>
        <w:pStyle w:val="Nadpis4"/>
        <w:numPr>
          <w:ilvl w:val="3"/>
          <w:numId w:val="1"/>
        </w:numPr>
        <w:spacing w:before="0" w:after="120"/>
        <w:ind w:left="993" w:hanging="939"/>
      </w:pPr>
      <w:bookmarkStart w:id="73" w:name="_Toc458175266"/>
      <w:bookmarkEnd w:id="73"/>
      <w:r w:rsidRPr="00E94E99">
        <w:lastRenderedPageBreak/>
        <w:t>Monitoring</w:t>
      </w:r>
    </w:p>
    <w:p w14:paraId="057E5C1E" w14:textId="77777777" w:rsidR="005D2D72" w:rsidRPr="00E94E99" w:rsidRDefault="005D2D72" w:rsidP="005D2D72">
      <w:pPr>
        <w:keepNext/>
        <w:keepLines/>
        <w:spacing w:after="120"/>
        <w:ind w:firstLine="425"/>
        <w:jc w:val="both"/>
        <w:rPr>
          <w:rFonts w:cs="Arial"/>
        </w:rPr>
      </w:pPr>
      <w:bookmarkStart w:id="74" w:name="_Toc458175267"/>
      <w:r w:rsidRPr="00E94E99">
        <w:rPr>
          <w:rFonts w:cs="Arial"/>
        </w:rPr>
        <w:t>Vrstva monitoringu prechádza vertikálne všetkými ostatnými vrstvami a zbiera údaje o všetkých komponentoch jednotlivých vrstiev. V rámci monitoringu systému ITMS2014+ sú nastavené pravidlá pre bezporuchovú prevádzku. Každá odchýlka od definovaných pravidiel je reportovaná administrátorom systému ITMS2014+.</w:t>
      </w:r>
    </w:p>
    <w:p w14:paraId="5BA0A6D7" w14:textId="77777777" w:rsidR="005D2D72" w:rsidRPr="00E94E99" w:rsidRDefault="005D2D72" w:rsidP="005D2D72">
      <w:pPr>
        <w:keepNext/>
        <w:keepLines/>
        <w:ind w:firstLine="425"/>
        <w:jc w:val="both"/>
        <w:rPr>
          <w:rFonts w:cs="Arial"/>
        </w:rPr>
      </w:pPr>
    </w:p>
    <w:p w14:paraId="3D2D6BEF" w14:textId="77777777" w:rsidR="005D2D72" w:rsidRPr="00E94E99" w:rsidRDefault="005D2D72" w:rsidP="005D2D72">
      <w:pPr>
        <w:pStyle w:val="Nadpis3"/>
        <w:numPr>
          <w:ilvl w:val="2"/>
          <w:numId w:val="1"/>
        </w:numPr>
        <w:spacing w:before="0" w:after="120"/>
        <w:ind w:left="709"/>
      </w:pPr>
      <w:bookmarkStart w:id="75" w:name="_Toc527373131"/>
      <w:bookmarkEnd w:id="74"/>
      <w:r w:rsidRPr="00E94E99">
        <w:t>Logická architektúra ITMS2014+</w:t>
      </w:r>
      <w:bookmarkEnd w:id="75"/>
    </w:p>
    <w:p w14:paraId="129283E6" w14:textId="77777777" w:rsidR="005D2D72" w:rsidRPr="00E94E99" w:rsidRDefault="005D2D72" w:rsidP="005D2D72">
      <w:pPr>
        <w:spacing w:after="120"/>
        <w:ind w:firstLine="425"/>
        <w:jc w:val="both"/>
        <w:rPr>
          <w:rFonts w:cs="Arial"/>
        </w:rPr>
      </w:pPr>
      <w:r w:rsidRPr="00E94E99">
        <w:rPr>
          <w:rFonts w:cs="Arial"/>
        </w:rPr>
        <w:t xml:space="preserve">Koncepčne je logická architektúra systému ITMS2014+ rozdelená na dve hlavné časti a vedľajšie časti: </w:t>
      </w:r>
    </w:p>
    <w:p w14:paraId="19DABA64" w14:textId="77777777" w:rsidR="005D2D72" w:rsidRPr="00E94E99" w:rsidRDefault="005D2D72" w:rsidP="005D2D72">
      <w:pPr>
        <w:widowControl w:val="0"/>
        <w:numPr>
          <w:ilvl w:val="0"/>
          <w:numId w:val="6"/>
        </w:numPr>
        <w:spacing w:after="0" w:line="240" w:lineRule="atLeast"/>
        <w:ind w:left="1145" w:hanging="357"/>
        <w:jc w:val="both"/>
        <w:rPr>
          <w:rFonts w:cs="Arial"/>
        </w:rPr>
      </w:pPr>
      <w:r w:rsidRPr="00E94E99">
        <w:rPr>
          <w:rFonts w:cs="Arial"/>
        </w:rPr>
        <w:t xml:space="preserve">prvú časť predstavuje Verejný portál systému ITMS2014+, </w:t>
      </w:r>
    </w:p>
    <w:p w14:paraId="772D4BC4" w14:textId="77777777" w:rsidR="005D2D72" w:rsidRPr="00E94E99" w:rsidRDefault="005D2D72" w:rsidP="005D2D72">
      <w:pPr>
        <w:widowControl w:val="0"/>
        <w:numPr>
          <w:ilvl w:val="0"/>
          <w:numId w:val="6"/>
        </w:numPr>
        <w:spacing w:after="0" w:line="240" w:lineRule="atLeast"/>
        <w:ind w:left="1145" w:hanging="357"/>
        <w:jc w:val="both"/>
        <w:rPr>
          <w:rFonts w:cs="Arial"/>
        </w:rPr>
      </w:pPr>
      <w:r w:rsidRPr="00E94E99">
        <w:rPr>
          <w:rFonts w:cs="Arial"/>
        </w:rPr>
        <w:t xml:space="preserve">druhú časť predstavuje Neverejná časť systému ITMS2014+, </w:t>
      </w:r>
    </w:p>
    <w:p w14:paraId="1FC09C4F" w14:textId="77777777" w:rsidR="005D2D72" w:rsidRPr="00E94E99" w:rsidRDefault="005D2D72" w:rsidP="005D2D72">
      <w:pPr>
        <w:widowControl w:val="0"/>
        <w:numPr>
          <w:ilvl w:val="0"/>
          <w:numId w:val="6"/>
        </w:numPr>
        <w:spacing w:after="120" w:line="240" w:lineRule="atLeast"/>
        <w:ind w:left="1145" w:hanging="357"/>
        <w:jc w:val="both"/>
        <w:rPr>
          <w:rFonts w:cs="Arial"/>
        </w:rPr>
      </w:pPr>
      <w:r w:rsidRPr="00E94E99">
        <w:rPr>
          <w:rFonts w:cs="Arial"/>
        </w:rPr>
        <w:t xml:space="preserve">tretiu časť logickej architektúry tvoria systémy zabezpečujúce spoločnú middleware funkcionalitu ako napr. DMS, OLAP, DB, distribuovaný file systém, atď.. </w:t>
      </w:r>
    </w:p>
    <w:p w14:paraId="3B395126" w14:textId="77777777" w:rsidR="005D2D72" w:rsidRPr="00E94E99" w:rsidRDefault="005D2D72" w:rsidP="005D2D72">
      <w:pPr>
        <w:spacing w:after="120"/>
        <w:jc w:val="both"/>
        <w:rPr>
          <w:rFonts w:cs="Arial"/>
        </w:rPr>
      </w:pPr>
      <w:r w:rsidRPr="00E94E99">
        <w:rPr>
          <w:rFonts w:cs="Arial"/>
        </w:rPr>
        <w:t>Architektúra systému ITMS2014+ je pri pohľade z výšky zobrazená na nasledovnom obrázku:</w:t>
      </w:r>
    </w:p>
    <w:p w14:paraId="20EAFF77" w14:textId="77777777" w:rsidR="005D2D72" w:rsidRPr="00E94E99" w:rsidRDefault="005D2D72" w:rsidP="005D2D72">
      <w:pPr>
        <w:keepNext/>
        <w:keepLines/>
        <w:spacing w:after="120"/>
        <w:ind w:firstLine="425"/>
        <w:jc w:val="both"/>
        <w:rPr>
          <w:rFonts w:cs="Arial"/>
        </w:rPr>
        <w:sectPr w:rsidR="005D2D72" w:rsidRPr="00E94E99">
          <w:pgSz w:w="11906" w:h="16838"/>
          <w:pgMar w:top="1440" w:right="1440" w:bottom="1440" w:left="1440" w:header="708" w:footer="708" w:gutter="0"/>
          <w:cols w:space="708"/>
          <w:formProt w:val="0"/>
          <w:docGrid w:linePitch="272" w:charSpace="-2049"/>
        </w:sectPr>
      </w:pPr>
    </w:p>
    <w:p w14:paraId="725737D8" w14:textId="77777777" w:rsidR="005D2D72" w:rsidRPr="00E94E99" w:rsidRDefault="005D2D72" w:rsidP="005D2D72">
      <w:pPr>
        <w:spacing w:after="120"/>
        <w:jc w:val="center"/>
        <w:rPr>
          <w:rFonts w:cs="Arial"/>
        </w:rPr>
      </w:pPr>
      <w:r w:rsidRPr="00E94E99">
        <w:rPr>
          <w:noProof/>
          <w:lang w:eastAsia="sk-SK"/>
        </w:rPr>
        <w:lastRenderedPageBreak/>
        <w:drawing>
          <wp:inline distT="0" distB="0" distL="0" distR="0" wp14:anchorId="385BB81A" wp14:editId="31B2842E">
            <wp:extent cx="7781925" cy="5226050"/>
            <wp:effectExtent l="0" t="0" r="0" b="0"/>
            <wp:docPr id="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3"/>
                    <pic:cNvPicPr>
                      <a:picLocks noChangeAspect="1" noChangeArrowheads="1"/>
                    </pic:cNvPicPr>
                  </pic:nvPicPr>
                  <pic:blipFill>
                    <a:blip r:embed="rId15"/>
                    <a:stretch>
                      <a:fillRect/>
                    </a:stretch>
                  </pic:blipFill>
                  <pic:spPr bwMode="auto">
                    <a:xfrm>
                      <a:off x="0" y="0"/>
                      <a:ext cx="7781925" cy="5226050"/>
                    </a:xfrm>
                    <a:prstGeom prst="rect">
                      <a:avLst/>
                    </a:prstGeom>
                  </pic:spPr>
                </pic:pic>
              </a:graphicData>
            </a:graphic>
          </wp:inline>
        </w:drawing>
      </w:r>
    </w:p>
    <w:p w14:paraId="17063B7A" w14:textId="77777777" w:rsidR="005D2D72" w:rsidRPr="00E94E99" w:rsidRDefault="005D2D72" w:rsidP="005D2D72">
      <w:pPr>
        <w:spacing w:after="120"/>
        <w:jc w:val="center"/>
        <w:rPr>
          <w:sz w:val="20"/>
          <w:szCs w:val="20"/>
        </w:rPr>
        <w:sectPr w:rsidR="005D2D72" w:rsidRPr="00E94E99">
          <w:headerReference w:type="default" r:id="rId16"/>
          <w:footerReference w:type="default" r:id="rId17"/>
          <w:pgSz w:w="16838" w:h="11906" w:orient="landscape"/>
          <w:pgMar w:top="1440" w:right="1440" w:bottom="1440" w:left="1440" w:header="709" w:footer="709" w:gutter="0"/>
          <w:cols w:space="708"/>
          <w:formProt w:val="0"/>
          <w:docGrid w:linePitch="272" w:charSpace="-2049"/>
        </w:sectPr>
      </w:pPr>
      <w:r w:rsidRPr="00E94E99">
        <w:rPr>
          <w:sz w:val="20"/>
          <w:szCs w:val="20"/>
        </w:rPr>
        <w:t>Obrázok 3 Logická architektúra</w:t>
      </w:r>
    </w:p>
    <w:p w14:paraId="65248146" w14:textId="77777777" w:rsidR="005D2D72" w:rsidRPr="00E94E99" w:rsidRDefault="005D2D72" w:rsidP="005D2D72">
      <w:pPr>
        <w:pStyle w:val="Nadpis4"/>
        <w:numPr>
          <w:ilvl w:val="3"/>
          <w:numId w:val="1"/>
        </w:numPr>
        <w:spacing w:before="0" w:after="120"/>
        <w:ind w:left="993" w:hanging="939"/>
      </w:pPr>
      <w:bookmarkStart w:id="76" w:name="_Toc458175268"/>
      <w:bookmarkEnd w:id="76"/>
      <w:r w:rsidRPr="00E94E99">
        <w:lastRenderedPageBreak/>
        <w:t>Server komponent – spoločná knižnica pre verejnú a neverejnú časť</w:t>
      </w:r>
    </w:p>
    <w:p w14:paraId="44803EFC" w14:textId="77777777" w:rsidR="005D2D72" w:rsidRPr="00E94E99" w:rsidRDefault="005D2D72" w:rsidP="005D2D72">
      <w:pPr>
        <w:spacing w:after="120"/>
        <w:ind w:firstLine="425"/>
        <w:jc w:val="both"/>
        <w:rPr>
          <w:rFonts w:cs="Arial"/>
        </w:rPr>
      </w:pPr>
      <w:r w:rsidRPr="00E94E99">
        <w:rPr>
          <w:rFonts w:cs="Arial"/>
        </w:rPr>
        <w:t>Server komponent je knižnica spoločne používaná v jednotlivých subsystémoch ITMS2014+ a na jednom mieste zapuzdruje logiku prístupu k dátam, doménovú logiku, validačnú logiku, riadenie transakcií, logovanie, odchytávanie chýb, integračné rozhrania a databázové migrácie aplikované pri upgradeovaní aplikácie. Server komponent nie je samostatne spustiteľný komponent (runtime), ale knižnica (.jar súbor) je vložená do ďalších častí systému ITMS2014+. Detail vnútornej štruktúry tohto komponentu je znázornený na nasledovnom obrázku:</w:t>
      </w:r>
    </w:p>
    <w:p w14:paraId="06FD1A40" w14:textId="77777777" w:rsidR="005D2D72" w:rsidRPr="00E94E99" w:rsidRDefault="005D2D72" w:rsidP="005D2D72">
      <w:pPr>
        <w:jc w:val="center"/>
        <w:rPr>
          <w:rFonts w:cs="Arial"/>
        </w:rPr>
      </w:pPr>
      <w:r w:rsidRPr="00E94E99">
        <w:rPr>
          <w:noProof/>
          <w:lang w:eastAsia="sk-SK"/>
        </w:rPr>
        <w:drawing>
          <wp:inline distT="0" distB="0" distL="0" distR="0" wp14:anchorId="28859E2C" wp14:editId="2911C013">
            <wp:extent cx="4343400" cy="5381625"/>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18"/>
                    <a:stretch>
                      <a:fillRect/>
                    </a:stretch>
                  </pic:blipFill>
                  <pic:spPr bwMode="auto">
                    <a:xfrm>
                      <a:off x="0" y="0"/>
                      <a:ext cx="4343400" cy="5381625"/>
                    </a:xfrm>
                    <a:prstGeom prst="rect">
                      <a:avLst/>
                    </a:prstGeom>
                  </pic:spPr>
                </pic:pic>
              </a:graphicData>
            </a:graphic>
          </wp:inline>
        </w:drawing>
      </w:r>
    </w:p>
    <w:p w14:paraId="36E4AE6A" w14:textId="77777777" w:rsidR="005D2D72" w:rsidRPr="00E94E99" w:rsidRDefault="005D2D72" w:rsidP="005D2D72">
      <w:pPr>
        <w:spacing w:after="120"/>
        <w:jc w:val="center"/>
        <w:rPr>
          <w:sz w:val="20"/>
          <w:szCs w:val="20"/>
        </w:rPr>
      </w:pPr>
      <w:r w:rsidRPr="00E94E99">
        <w:rPr>
          <w:sz w:val="20"/>
          <w:szCs w:val="20"/>
        </w:rPr>
        <w:t>Obrázok 4 Detail vnútornej štruktúry</w:t>
      </w:r>
    </w:p>
    <w:p w14:paraId="7E03F5F1" w14:textId="77777777" w:rsidR="005D2D72" w:rsidRPr="00E94E99" w:rsidRDefault="005D2D72" w:rsidP="005D2D72">
      <w:pPr>
        <w:pStyle w:val="Nadpis4"/>
        <w:numPr>
          <w:ilvl w:val="3"/>
          <w:numId w:val="1"/>
        </w:numPr>
        <w:spacing w:before="0" w:after="120"/>
        <w:ind w:left="993" w:hanging="939"/>
      </w:pPr>
      <w:bookmarkStart w:id="77" w:name="_Toc458175269"/>
      <w:bookmarkEnd w:id="77"/>
      <w:r w:rsidRPr="00E94E99">
        <w:t>Neverejná časť(ITMS2014+ private)</w:t>
      </w:r>
    </w:p>
    <w:p w14:paraId="78FF0BCB" w14:textId="77777777" w:rsidR="005D2D72" w:rsidRPr="00E94E99" w:rsidRDefault="005D2D72" w:rsidP="005D2D72">
      <w:pPr>
        <w:spacing w:after="120"/>
        <w:ind w:firstLine="425"/>
        <w:jc w:val="both"/>
        <w:rPr>
          <w:rFonts w:cs="Arial"/>
        </w:rPr>
      </w:pPr>
      <w:r w:rsidRPr="00E94E99">
        <w:rPr>
          <w:rFonts w:cs="Arial"/>
        </w:rPr>
        <w:t>Neverejná časť systému ITMS2014+ je samostatná webová aplikácia pre používateľov z radov štátnej a verejnej správy ako sú riadiace orgány, centrálny koordinačný orgán atď. Do tejto časti aplikácie nemá verejnosť prístup. Po prihlásení môžu používatelia realizovať všetky im prislúchajúce činnosti vo vzťahu k doméne. Jednotlivý používatelia systému majú prístup k rôznym funkcionalitám a častiam systému obmedzený na základe ich priradenia k orgánom implementácie fondov a pracovných pozícií a ním prideleným oprávneniam.</w:t>
      </w:r>
    </w:p>
    <w:p w14:paraId="6B7464A7" w14:textId="77777777" w:rsidR="005D2D72" w:rsidRPr="00E94E99" w:rsidRDefault="005D2D72" w:rsidP="005D2D72">
      <w:pPr>
        <w:spacing w:after="120"/>
        <w:ind w:firstLine="426"/>
        <w:jc w:val="both"/>
        <w:rPr>
          <w:rFonts w:cs="Arial"/>
        </w:rPr>
      </w:pPr>
      <w:r w:rsidRPr="00E94E99">
        <w:rPr>
          <w:rFonts w:cs="Arial"/>
        </w:rPr>
        <w:lastRenderedPageBreak/>
        <w:t>Používateľské rozhranie neverejnej časti je implementované prostredníctvom webového frameworku Wicket. Ten umožňuje vytváranie znovupoužiteľných komponentov a prostredníctvom nich ako z lega vystavať používateľské rozhranie aplikácie. Z pohľadu vrstiev architektúry je neverejná časť UI vrstvou. UI vrstva neverejnej časti využíva Service API a Domain API z nižšej biznis vrstvy zo Server komponentu embednutého v neverejnej časti vo forme knižnice server.jar.</w:t>
      </w:r>
    </w:p>
    <w:p w14:paraId="6B4648E3" w14:textId="77777777" w:rsidR="005D2D72" w:rsidRPr="00E94E99" w:rsidRDefault="005D2D72" w:rsidP="005D2D72">
      <w:pPr>
        <w:spacing w:after="120"/>
        <w:ind w:firstLine="426"/>
        <w:jc w:val="both"/>
        <w:rPr>
          <w:rFonts w:cs="Arial"/>
        </w:rPr>
      </w:pPr>
      <w:r w:rsidRPr="00E94E99">
        <w:rPr>
          <w:rFonts w:cs="Arial"/>
        </w:rPr>
        <w:t>Zodpovednosťou UI neverejnej časti je používateľské rozhranie, spracovanie formulárov a validačná logika vstupov od používateľov. UI vrstva neobsahuje logiku prístupu k dátam.</w:t>
      </w:r>
    </w:p>
    <w:p w14:paraId="02670DCD" w14:textId="77777777" w:rsidR="005D2D72" w:rsidRPr="00E94E99" w:rsidRDefault="005D2D72" w:rsidP="005D2D72">
      <w:pPr>
        <w:spacing w:after="120"/>
        <w:ind w:firstLine="426"/>
        <w:jc w:val="both"/>
        <w:rPr>
          <w:rFonts w:cs="Arial"/>
        </w:rPr>
      </w:pPr>
      <w:r w:rsidRPr="00E94E99">
        <w:rPr>
          <w:rFonts w:cs="Arial"/>
        </w:rPr>
        <w:t>Súčasťou neverejnej časti je aj Private REST API rozhranie, ktoré implementuje Json API vhodné pre implementáciu mobilných aplikácií. Toto rozhranie je implementované prostredníctvom knižnice Apache CXF prostredníctvom špecifikácie JAX-RS.</w:t>
      </w:r>
    </w:p>
    <w:p w14:paraId="46892326" w14:textId="77777777" w:rsidR="005D2D72" w:rsidRPr="00E94E99" w:rsidRDefault="005D2D72" w:rsidP="005D2D72">
      <w:pPr>
        <w:spacing w:after="120"/>
        <w:ind w:firstLine="426"/>
        <w:jc w:val="both"/>
        <w:rPr>
          <w:rFonts w:cs="Arial"/>
        </w:rPr>
      </w:pPr>
      <w:r w:rsidRPr="00E94E99">
        <w:rPr>
          <w:rFonts w:cs="Arial"/>
        </w:rPr>
        <w:t>Súčasťou ITMS2014+ sú aj natívne mobilné aplikácie pre platformy iOS a Android poskytujúce podmnožinu funkčnosti aplikácie ITMS2014+. Mobilné aplikácie komunikujú so systémom ITMS2014+ prostredníctvom JSON RESTových služieb. Situácia je zobrazená na nasledovnom obrázku:</w:t>
      </w:r>
    </w:p>
    <w:p w14:paraId="1616530F" w14:textId="77777777" w:rsidR="005D2D72" w:rsidRPr="00E94E99" w:rsidRDefault="005D2D72" w:rsidP="005D2D72">
      <w:pPr>
        <w:ind w:firstLine="426"/>
        <w:jc w:val="center"/>
        <w:rPr>
          <w:rFonts w:cs="Arial"/>
        </w:rPr>
      </w:pPr>
      <w:r w:rsidRPr="00E94E99">
        <w:rPr>
          <w:noProof/>
          <w:lang w:eastAsia="sk-SK"/>
        </w:rPr>
        <w:drawing>
          <wp:inline distT="0" distB="0" distL="0" distR="0" wp14:anchorId="29025452" wp14:editId="5969A933">
            <wp:extent cx="3590925" cy="4019550"/>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19"/>
                    <a:stretch>
                      <a:fillRect/>
                    </a:stretch>
                  </pic:blipFill>
                  <pic:spPr bwMode="auto">
                    <a:xfrm>
                      <a:off x="0" y="0"/>
                      <a:ext cx="3590925" cy="4019550"/>
                    </a:xfrm>
                    <a:prstGeom prst="rect">
                      <a:avLst/>
                    </a:prstGeom>
                  </pic:spPr>
                </pic:pic>
              </a:graphicData>
            </a:graphic>
          </wp:inline>
        </w:drawing>
      </w:r>
    </w:p>
    <w:p w14:paraId="717D204B" w14:textId="77777777" w:rsidR="005D2D72" w:rsidRPr="00E94E99" w:rsidRDefault="005D2D72" w:rsidP="005D2D72">
      <w:pPr>
        <w:spacing w:after="120"/>
        <w:jc w:val="center"/>
        <w:rPr>
          <w:sz w:val="20"/>
          <w:szCs w:val="20"/>
        </w:rPr>
      </w:pPr>
      <w:r w:rsidRPr="00E94E99">
        <w:rPr>
          <w:sz w:val="20"/>
          <w:szCs w:val="20"/>
        </w:rPr>
        <w:t>Obrázok 5 Schéma komunikácie mobilných aplikácií</w:t>
      </w:r>
    </w:p>
    <w:p w14:paraId="684CBFC6" w14:textId="77777777" w:rsidR="005D2D72" w:rsidRPr="00E94E99" w:rsidRDefault="005D2D72" w:rsidP="005D2D72">
      <w:pPr>
        <w:spacing w:after="120"/>
        <w:ind w:firstLine="425"/>
        <w:jc w:val="both"/>
        <w:rPr>
          <w:rFonts w:cs="Arial"/>
        </w:rPr>
      </w:pPr>
      <w:r w:rsidRPr="00E94E99">
        <w:rPr>
          <w:rFonts w:cs="Arial"/>
        </w:rPr>
        <w:t>Build artefaktom neverejnej časti ITMS2014+ je súbor private-webapp.war, ktorý je runtime deploynutý v aplikačnom servri Jetty.</w:t>
      </w:r>
    </w:p>
    <w:p w14:paraId="636609BC" w14:textId="77777777" w:rsidR="005D2D72" w:rsidRPr="00E94E99" w:rsidRDefault="005D2D72" w:rsidP="005D2D72">
      <w:pPr>
        <w:ind w:firstLine="426"/>
        <w:jc w:val="both"/>
        <w:rPr>
          <w:rFonts w:cs="Arial"/>
        </w:rPr>
      </w:pPr>
    </w:p>
    <w:p w14:paraId="5C906655" w14:textId="77777777" w:rsidR="005D2D72" w:rsidRPr="00E94E99" w:rsidRDefault="005D2D72" w:rsidP="005D2D72">
      <w:pPr>
        <w:pStyle w:val="Nadpis4"/>
        <w:numPr>
          <w:ilvl w:val="3"/>
          <w:numId w:val="1"/>
        </w:numPr>
        <w:spacing w:before="0" w:after="120"/>
        <w:ind w:left="993" w:hanging="939"/>
      </w:pPr>
      <w:bookmarkStart w:id="78" w:name="_Toc458175270"/>
      <w:bookmarkEnd w:id="78"/>
      <w:r w:rsidRPr="00E94E99">
        <w:t>Verejná časť (ITMS2014+ public)</w:t>
      </w:r>
    </w:p>
    <w:p w14:paraId="2AB2C071" w14:textId="77777777" w:rsidR="005D2D72" w:rsidRPr="00E94E99" w:rsidRDefault="005D2D72" w:rsidP="005D2D72">
      <w:pPr>
        <w:spacing w:after="120"/>
        <w:ind w:firstLine="425"/>
        <w:jc w:val="both"/>
        <w:rPr>
          <w:rFonts w:cs="Arial"/>
        </w:rPr>
      </w:pPr>
      <w:r w:rsidRPr="00E94E99">
        <w:rPr>
          <w:rFonts w:cs="Arial"/>
        </w:rPr>
        <w:t xml:space="preserve">Verejná časť systému ITMS2014+ je samostatná webová aplikácia pre používateľov z radov širokej verejnosti. Predstavuje grafické webové rozhranie (GUI) prístupné používateľom systému, na ktorom </w:t>
      </w:r>
      <w:r w:rsidRPr="00E94E99">
        <w:rPr>
          <w:rFonts w:cs="Arial"/>
        </w:rPr>
        <w:lastRenderedPageBreak/>
        <w:t>sú pre neprihlásených používateľov verejne dostupné informácie a nástroje pre vyhľadávanie výziev a registráciu do ITMS2014. Prihlásení používatelia môžu realizovať činnosti týkajúce sa vyhľadávanie výziev, registrácie ŽoAK a podávania žiadostí a formulárov týkajúcich sa implementácie EŠIF.</w:t>
      </w:r>
    </w:p>
    <w:p w14:paraId="268D88AB" w14:textId="77777777" w:rsidR="005D2D72" w:rsidRPr="00E94E99" w:rsidRDefault="005D2D72" w:rsidP="005D2D72">
      <w:pPr>
        <w:spacing w:after="120"/>
        <w:ind w:firstLine="425"/>
        <w:jc w:val="both"/>
        <w:rPr>
          <w:rFonts w:cs="Arial"/>
        </w:rPr>
      </w:pPr>
      <w:r w:rsidRPr="00E94E99">
        <w:rPr>
          <w:rFonts w:cs="Arial"/>
        </w:rPr>
        <w:t>Používateľské rozhranie je ako v prípade neverejnej časti implementované prostredníctvom frameworku Wicket. Pre verejnú časť platia rovnaké zásady ako pre neverejnú časť a z pohľadu architektúry sa verejná a neverejná časť nelíšia, odlišujú sa iba používateľským rozhraním (iný web design) a ponúkanými funkciami.</w:t>
      </w:r>
    </w:p>
    <w:p w14:paraId="1EC0C4E4" w14:textId="77777777" w:rsidR="005D2D72" w:rsidRPr="00E94E99" w:rsidRDefault="005D2D72" w:rsidP="005D2D72">
      <w:pPr>
        <w:spacing w:after="120"/>
        <w:ind w:firstLine="425"/>
        <w:jc w:val="both"/>
        <w:rPr>
          <w:rFonts w:cs="Arial"/>
        </w:rPr>
      </w:pPr>
      <w:r w:rsidRPr="00E94E99">
        <w:rPr>
          <w:rFonts w:cs="Arial"/>
        </w:rPr>
        <w:t>Súčasťou verejnej časti je aj Pulic REST API rozhranie, ktoré implementuje Json API vhodné pre implementáciu mobilných aplikácií. Toto rozhranie je implementované prostredníctvom knižnice Apache CXF prostredníctvom špecifikácie JAX-RS.</w:t>
      </w:r>
    </w:p>
    <w:p w14:paraId="644E1E37" w14:textId="77777777" w:rsidR="005D2D72" w:rsidRPr="00E94E99" w:rsidRDefault="005D2D72" w:rsidP="005D2D72">
      <w:pPr>
        <w:spacing w:after="120"/>
        <w:ind w:firstLine="425"/>
        <w:jc w:val="both"/>
        <w:rPr>
          <w:rFonts w:cs="Arial"/>
        </w:rPr>
      </w:pPr>
      <w:r w:rsidRPr="00E94E99">
        <w:rPr>
          <w:rFonts w:cs="Arial"/>
        </w:rPr>
        <w:t>Build artefaktom verejnej časti ITMS2014+ je súbor public-webapp.war, ktorý je runtime deploynutý v aplikačnom servri Jetty.</w:t>
      </w:r>
    </w:p>
    <w:p w14:paraId="23EA1772" w14:textId="77777777" w:rsidR="005D2D72" w:rsidRPr="00E94E99" w:rsidRDefault="005D2D72" w:rsidP="005D2D72">
      <w:pPr>
        <w:pStyle w:val="Nadpis4"/>
        <w:numPr>
          <w:ilvl w:val="3"/>
          <w:numId w:val="1"/>
        </w:numPr>
        <w:spacing w:before="0" w:after="120"/>
        <w:ind w:left="993" w:hanging="939"/>
      </w:pPr>
      <w:bookmarkStart w:id="79" w:name="_Toc458175271"/>
      <w:bookmarkEnd w:id="79"/>
      <w:r w:rsidRPr="00E94E99">
        <w:t>Notifikačný server</w:t>
      </w:r>
    </w:p>
    <w:p w14:paraId="669246BB" w14:textId="77777777" w:rsidR="005D2D72" w:rsidRPr="00E94E99" w:rsidRDefault="005D2D72" w:rsidP="005D2D72">
      <w:pPr>
        <w:spacing w:after="120"/>
        <w:ind w:firstLine="425"/>
        <w:jc w:val="both"/>
        <w:rPr>
          <w:rFonts w:cs="Arial"/>
        </w:rPr>
      </w:pPr>
      <w:r w:rsidRPr="00E94E99">
        <w:rPr>
          <w:rFonts w:cs="Arial"/>
        </w:rPr>
        <w:t>Notifikačný server je samostatne stojaci runtime komponent, ktorého úlohou je asynchrónne spracovanie udalostí generovaných v systéme ITMS2014+. Udalosťou môže byť napríklad posun sledovanej entity po workflowe a spracovanie tejto udalosti môže znamenať napr. odoslanie emailovej notifikácie všetkým používateľom sledujúcich posúvanú entitu. Asynchrónne spracovanie znamená, že proces, kedy udalosť nastane a jej ďalšie spracovanie majú navzájom nezávislé, neblokujúce spracovanie.</w:t>
      </w:r>
    </w:p>
    <w:p w14:paraId="14B0575E" w14:textId="77777777" w:rsidR="005D2D72" w:rsidRPr="00E94E99" w:rsidRDefault="005D2D72" w:rsidP="005D2D72">
      <w:pPr>
        <w:spacing w:after="120"/>
        <w:ind w:firstLine="425"/>
        <w:jc w:val="both"/>
        <w:rPr>
          <w:rFonts w:cs="Arial"/>
        </w:rPr>
      </w:pPr>
      <w:r w:rsidRPr="00E94E99">
        <w:rPr>
          <w:rFonts w:cs="Arial"/>
        </w:rPr>
        <w:t>Za týmto účelom sa v ITMS2014+ používa HornetQ JMS server. Udalosti, ktoré v systéme ITMS2014+ nastávajú sú zasielané vo forme JMS správ do definovanej JMS Queue odkiaľ sú potom zaslané na spracovanie do notifikačného serveru, ktorý je prihlásený na odber JMS správ z tejto JMS Queue. Jednou z úloh notifikačného serveru je aj odosielanie emailových správ a za týmto účelom je v rámci ITMS2014+ emailový server, s ktorým notifikačný server komunikuje prostredníctvom štandardného protokolu SMTP.</w:t>
      </w:r>
    </w:p>
    <w:p w14:paraId="4C14660C" w14:textId="77777777" w:rsidR="005D2D72" w:rsidRPr="00E94E99" w:rsidRDefault="005D2D72" w:rsidP="005D2D72">
      <w:pPr>
        <w:pStyle w:val="Nadpis4"/>
        <w:numPr>
          <w:ilvl w:val="3"/>
          <w:numId w:val="1"/>
        </w:numPr>
        <w:spacing w:before="0" w:after="120"/>
        <w:ind w:left="993" w:hanging="939"/>
      </w:pPr>
      <w:bookmarkStart w:id="80" w:name="_Toc458175272"/>
      <w:bookmarkEnd w:id="80"/>
      <w:r w:rsidRPr="00E94E99">
        <w:t>Job server</w:t>
      </w:r>
    </w:p>
    <w:p w14:paraId="459BBD57" w14:textId="77777777" w:rsidR="005D2D72" w:rsidRPr="00E94E99" w:rsidRDefault="005D2D72" w:rsidP="005D2D72">
      <w:pPr>
        <w:spacing w:after="120"/>
        <w:ind w:firstLine="426"/>
        <w:jc w:val="both"/>
        <w:rPr>
          <w:rFonts w:cs="Arial"/>
        </w:rPr>
      </w:pPr>
      <w:r w:rsidRPr="00E94E99">
        <w:rPr>
          <w:rFonts w:cs="Arial"/>
        </w:rPr>
        <w:t>Job server je samostatne stojaci runtime komponent, ktorého úlohou je spúšťanie opakujúcich sa úloh v definovanom čase. Interne je tento komponent postavený na knižnici Quartz Scheduler. V rámci Job Servra je Quartz nakonfigurovaný na beh s podporou clustrovania a ako cluster synchronizáciu používa spoločnú databázu.</w:t>
      </w:r>
    </w:p>
    <w:p w14:paraId="02BB8A6D" w14:textId="77777777" w:rsidR="005D2D72" w:rsidRPr="00E94E99" w:rsidRDefault="005D2D72" w:rsidP="005D2D72">
      <w:pPr>
        <w:pStyle w:val="Nadpis4"/>
        <w:numPr>
          <w:ilvl w:val="3"/>
          <w:numId w:val="1"/>
        </w:numPr>
        <w:spacing w:before="0" w:after="120"/>
        <w:ind w:left="993" w:hanging="939"/>
      </w:pPr>
      <w:r w:rsidRPr="00E94E99">
        <w:t xml:space="preserve"> </w:t>
      </w:r>
      <w:bookmarkStart w:id="81" w:name="_Toc458175273"/>
      <w:bookmarkEnd w:id="81"/>
      <w:r w:rsidRPr="00E94E99">
        <w:t>Log server</w:t>
      </w:r>
    </w:p>
    <w:p w14:paraId="6FBA2693" w14:textId="77777777" w:rsidR="005D2D72" w:rsidRPr="00E94E99" w:rsidRDefault="005D2D72" w:rsidP="005D2D72">
      <w:pPr>
        <w:spacing w:after="120"/>
        <w:ind w:firstLine="426"/>
        <w:jc w:val="both"/>
        <w:rPr>
          <w:rFonts w:cs="Arial"/>
        </w:rPr>
      </w:pPr>
      <w:r w:rsidRPr="00E94E99">
        <w:rPr>
          <w:rFonts w:cs="Arial"/>
        </w:rPr>
        <w:t>Log server je implementovaný prostredníctvom viacerých komponent na viacerých miestach architektúry:</w:t>
      </w:r>
    </w:p>
    <w:p w14:paraId="5366D156" w14:textId="77777777" w:rsidR="005D2D72" w:rsidRPr="00E94E99" w:rsidRDefault="005D2D72" w:rsidP="005D2D72">
      <w:pPr>
        <w:widowControl w:val="0"/>
        <w:numPr>
          <w:ilvl w:val="0"/>
          <w:numId w:val="7"/>
        </w:numPr>
        <w:spacing w:after="0" w:line="240" w:lineRule="atLeast"/>
        <w:ind w:left="709" w:hanging="283"/>
        <w:jc w:val="both"/>
        <w:rPr>
          <w:rFonts w:cs="Arial"/>
        </w:rPr>
      </w:pPr>
      <w:r w:rsidRPr="00E94E99">
        <w:rPr>
          <w:rFonts w:cs="Arial"/>
        </w:rPr>
        <w:t>Log Shipper je komponent bežiaci na všetkých serveroch, ktoré produkujú akúkoľvek formu log výstupu. Log Shipper je implementovaný prostredníctvom nástroja Logstash, ktorý monitoruje log súbory na definovaných miestach a ich obsah zasiela do logging brokeru.</w:t>
      </w:r>
    </w:p>
    <w:p w14:paraId="2A79AB6E" w14:textId="77777777" w:rsidR="005D2D72" w:rsidRPr="00E94E99" w:rsidRDefault="005D2D72" w:rsidP="005D2D72">
      <w:pPr>
        <w:widowControl w:val="0"/>
        <w:numPr>
          <w:ilvl w:val="0"/>
          <w:numId w:val="7"/>
        </w:numPr>
        <w:spacing w:after="0" w:line="240" w:lineRule="atLeast"/>
        <w:ind w:left="709" w:hanging="283"/>
        <w:jc w:val="both"/>
        <w:rPr>
          <w:rFonts w:cs="Arial"/>
        </w:rPr>
      </w:pPr>
      <w:r w:rsidRPr="00E94E99">
        <w:rPr>
          <w:rFonts w:cs="Arial"/>
        </w:rPr>
        <w:t>Logging Broker je spoločné zberné miesto log záznamov. V prípade ITMS2014+ je Logging Broker implementovaný prostredníctvom Redis servera.</w:t>
      </w:r>
    </w:p>
    <w:p w14:paraId="18B276FA" w14:textId="77777777" w:rsidR="005D2D72" w:rsidRPr="00E94E99" w:rsidRDefault="005D2D72" w:rsidP="005D2D72">
      <w:pPr>
        <w:widowControl w:val="0"/>
        <w:numPr>
          <w:ilvl w:val="0"/>
          <w:numId w:val="7"/>
        </w:numPr>
        <w:spacing w:after="0" w:line="240" w:lineRule="atLeast"/>
        <w:ind w:left="709" w:hanging="283"/>
        <w:jc w:val="both"/>
        <w:rPr>
          <w:rFonts w:cs="Arial"/>
        </w:rPr>
      </w:pPr>
      <w:r w:rsidRPr="00E94E99">
        <w:rPr>
          <w:rFonts w:cs="Arial"/>
        </w:rPr>
        <w:t>Log Indexer je komponent, ktorý z Logging Brokera vyberá a parsuje log záznamy a transformuje ich do formy vhodnej na zaindexovanie v databáze logov, kam ich posiela.</w:t>
      </w:r>
    </w:p>
    <w:p w14:paraId="118B0A66" w14:textId="77777777" w:rsidR="005D2D72" w:rsidRPr="00E94E99" w:rsidRDefault="005D2D72" w:rsidP="005D2D72">
      <w:pPr>
        <w:widowControl w:val="0"/>
        <w:numPr>
          <w:ilvl w:val="0"/>
          <w:numId w:val="7"/>
        </w:numPr>
        <w:spacing w:after="0" w:line="240" w:lineRule="atLeast"/>
        <w:ind w:left="709" w:hanging="283"/>
        <w:jc w:val="both"/>
        <w:rPr>
          <w:rFonts w:cs="Arial"/>
        </w:rPr>
      </w:pPr>
      <w:r w:rsidRPr="00E94E99">
        <w:rPr>
          <w:rFonts w:cs="Arial"/>
        </w:rPr>
        <w:t>Databáza logov je implementovaná prostredníctvom servera ElasticSearch, ktorý záznamy uskladní a zaindexuje na ďalšie použitie a neskoršie vyhľadávanie.</w:t>
      </w:r>
    </w:p>
    <w:p w14:paraId="1E1A99AA" w14:textId="77777777" w:rsidR="005D2D72" w:rsidRPr="00E94E99" w:rsidRDefault="005D2D72" w:rsidP="005D2D72">
      <w:pPr>
        <w:widowControl w:val="0"/>
        <w:numPr>
          <w:ilvl w:val="0"/>
          <w:numId w:val="7"/>
        </w:numPr>
        <w:spacing w:after="120" w:line="240" w:lineRule="atLeast"/>
        <w:ind w:left="709" w:hanging="284"/>
        <w:jc w:val="both"/>
        <w:rPr>
          <w:rFonts w:cs="Arial"/>
        </w:rPr>
      </w:pPr>
      <w:r w:rsidRPr="00E94E99">
        <w:rPr>
          <w:rFonts w:cs="Arial"/>
        </w:rPr>
        <w:lastRenderedPageBreak/>
        <w:t>Web interface na prehliadanie logov je implementovaný ako Kibana frontend pripájajúci sa k ElasticSearch.</w:t>
      </w:r>
    </w:p>
    <w:p w14:paraId="7D85C17B" w14:textId="77777777" w:rsidR="005D2D72" w:rsidRPr="00E94E99" w:rsidRDefault="005D2D72" w:rsidP="005D2D72">
      <w:pPr>
        <w:jc w:val="both"/>
        <w:rPr>
          <w:rFonts w:cs="Arial"/>
        </w:rPr>
      </w:pPr>
      <w:r w:rsidRPr="00E94E99">
        <w:rPr>
          <w:rFonts w:cs="Arial"/>
        </w:rPr>
        <w:t>Všetky komponenty logovacej infraštruktúry sú znázornené na nasledovnom obrázku:</w:t>
      </w:r>
    </w:p>
    <w:p w14:paraId="0F5C8AC4" w14:textId="77777777" w:rsidR="005D2D72" w:rsidRPr="00E94E99" w:rsidRDefault="005D2D72" w:rsidP="005D2D72">
      <w:pPr>
        <w:jc w:val="center"/>
        <w:rPr>
          <w:rFonts w:cs="Arial"/>
        </w:rPr>
      </w:pPr>
      <w:r w:rsidRPr="00E94E99">
        <w:rPr>
          <w:noProof/>
          <w:lang w:eastAsia="sk-SK"/>
        </w:rPr>
        <w:drawing>
          <wp:inline distT="0" distB="0" distL="0" distR="0" wp14:anchorId="458CFA72" wp14:editId="4C70B6FD">
            <wp:extent cx="5724525" cy="2390775"/>
            <wp:effectExtent l="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noChangeArrowheads="1"/>
                    </pic:cNvPicPr>
                  </pic:nvPicPr>
                  <pic:blipFill>
                    <a:blip r:embed="rId20"/>
                    <a:stretch>
                      <a:fillRect/>
                    </a:stretch>
                  </pic:blipFill>
                  <pic:spPr bwMode="auto">
                    <a:xfrm>
                      <a:off x="0" y="0"/>
                      <a:ext cx="5724525" cy="2390775"/>
                    </a:xfrm>
                    <a:prstGeom prst="rect">
                      <a:avLst/>
                    </a:prstGeom>
                  </pic:spPr>
                </pic:pic>
              </a:graphicData>
            </a:graphic>
          </wp:inline>
        </w:drawing>
      </w:r>
    </w:p>
    <w:p w14:paraId="6C443713" w14:textId="77777777" w:rsidR="005D2D72" w:rsidRPr="00E94E99" w:rsidRDefault="005D2D72" w:rsidP="005D2D72">
      <w:pPr>
        <w:spacing w:after="120"/>
        <w:jc w:val="center"/>
        <w:rPr>
          <w:sz w:val="20"/>
          <w:szCs w:val="20"/>
        </w:rPr>
      </w:pPr>
      <w:r w:rsidRPr="00E94E99">
        <w:rPr>
          <w:sz w:val="20"/>
          <w:szCs w:val="20"/>
        </w:rPr>
        <w:t>Obrázok 6 Schéma zbierania log záznamov</w:t>
      </w:r>
    </w:p>
    <w:p w14:paraId="1001C4BF" w14:textId="77777777" w:rsidR="005D2D72" w:rsidRPr="00E94E99" w:rsidRDefault="005D2D72" w:rsidP="005D2D72">
      <w:pPr>
        <w:pStyle w:val="Nadpis4"/>
        <w:numPr>
          <w:ilvl w:val="3"/>
          <w:numId w:val="1"/>
        </w:numPr>
        <w:spacing w:before="0" w:after="120"/>
        <w:ind w:left="993" w:hanging="939"/>
      </w:pPr>
      <w:bookmarkStart w:id="82" w:name="_Toc458175274"/>
      <w:bookmarkEnd w:id="82"/>
      <w:r w:rsidRPr="00E94E99">
        <w:t>Audit server</w:t>
      </w:r>
    </w:p>
    <w:p w14:paraId="2EE59C25" w14:textId="77777777" w:rsidR="005D2D72" w:rsidRPr="00E94E99" w:rsidRDefault="005D2D72" w:rsidP="005D2D72">
      <w:pPr>
        <w:spacing w:after="120"/>
        <w:ind w:firstLine="426"/>
        <w:jc w:val="both"/>
        <w:rPr>
          <w:rFonts w:cs="Arial"/>
        </w:rPr>
      </w:pPr>
      <w:r w:rsidRPr="00E94E99">
        <w:rPr>
          <w:rFonts w:cs="Arial"/>
        </w:rPr>
        <w:t>Auditný server je koncepčne veľmi podobný Log serveru s nezávislou sadou komponentov:</w:t>
      </w:r>
    </w:p>
    <w:p w14:paraId="39A3F93B" w14:textId="77777777" w:rsidR="005D2D72" w:rsidRPr="00E94E99" w:rsidRDefault="005D2D72" w:rsidP="005D2D72">
      <w:pPr>
        <w:widowControl w:val="0"/>
        <w:numPr>
          <w:ilvl w:val="0"/>
          <w:numId w:val="7"/>
        </w:numPr>
        <w:spacing w:after="0" w:line="240" w:lineRule="atLeast"/>
        <w:jc w:val="both"/>
        <w:rPr>
          <w:rFonts w:cs="Arial"/>
        </w:rPr>
      </w:pPr>
      <w:r w:rsidRPr="00E94E99">
        <w:rPr>
          <w:rFonts w:cs="Arial"/>
        </w:rPr>
        <w:t>Audit Shipper je komponent bežiaci na všetkých serveroch pre verejnú a neverejnú časť.</w:t>
      </w:r>
    </w:p>
    <w:p w14:paraId="629D1257" w14:textId="77777777" w:rsidR="005D2D72" w:rsidRPr="00E94E99" w:rsidRDefault="005D2D72" w:rsidP="005D2D72">
      <w:pPr>
        <w:widowControl w:val="0"/>
        <w:numPr>
          <w:ilvl w:val="0"/>
          <w:numId w:val="7"/>
        </w:numPr>
        <w:spacing w:after="0" w:line="240" w:lineRule="atLeast"/>
        <w:jc w:val="both"/>
        <w:rPr>
          <w:rFonts w:cs="Arial"/>
        </w:rPr>
      </w:pPr>
      <w:r w:rsidRPr="00E94E99">
        <w:rPr>
          <w:rFonts w:cs="Arial"/>
        </w:rPr>
        <w:t>Audit Broker je spoločné zberné miesto auditných záznamov. Opäť ide o Redis server.</w:t>
      </w:r>
    </w:p>
    <w:p w14:paraId="3ED57F81" w14:textId="77777777" w:rsidR="005D2D72" w:rsidRPr="00E94E99" w:rsidRDefault="005D2D72" w:rsidP="005D2D72">
      <w:pPr>
        <w:widowControl w:val="0"/>
        <w:numPr>
          <w:ilvl w:val="0"/>
          <w:numId w:val="7"/>
        </w:numPr>
        <w:spacing w:after="0" w:line="240" w:lineRule="atLeast"/>
        <w:jc w:val="both"/>
        <w:rPr>
          <w:rFonts w:cs="Arial"/>
        </w:rPr>
      </w:pPr>
      <w:r w:rsidRPr="00E94E99">
        <w:rPr>
          <w:rFonts w:cs="Arial"/>
        </w:rPr>
        <w:t>Audit Indexer je komponent, ktorý z Audit Brokera vyberá auditné záznamy a posiela ich do databázy auditných záznamov.</w:t>
      </w:r>
    </w:p>
    <w:p w14:paraId="1F8940EC" w14:textId="77777777" w:rsidR="005D2D72" w:rsidRPr="00E94E99" w:rsidRDefault="005D2D72" w:rsidP="005D2D72">
      <w:pPr>
        <w:widowControl w:val="0"/>
        <w:numPr>
          <w:ilvl w:val="0"/>
          <w:numId w:val="7"/>
        </w:numPr>
        <w:spacing w:after="0" w:line="240" w:lineRule="atLeast"/>
        <w:jc w:val="both"/>
        <w:rPr>
          <w:rFonts w:cs="Arial"/>
        </w:rPr>
      </w:pPr>
      <w:r w:rsidRPr="00E94E99">
        <w:rPr>
          <w:rFonts w:cs="Arial"/>
        </w:rPr>
        <w:t>Databáza auditných záznamov je implementovaná prostredníctvom servra ElasticSearch, ktorý záznamy uskladní a zaindexuje na ďalšie použitie a neskoršie vyhľadávanie.</w:t>
      </w:r>
    </w:p>
    <w:p w14:paraId="6F8C5507" w14:textId="77777777" w:rsidR="005D2D72" w:rsidRPr="00E94E99" w:rsidRDefault="005D2D72" w:rsidP="005D2D72">
      <w:pPr>
        <w:widowControl w:val="0"/>
        <w:numPr>
          <w:ilvl w:val="0"/>
          <w:numId w:val="7"/>
        </w:numPr>
        <w:spacing w:after="120" w:line="240" w:lineRule="atLeast"/>
        <w:jc w:val="both"/>
        <w:rPr>
          <w:rFonts w:cs="Arial"/>
        </w:rPr>
      </w:pPr>
      <w:r w:rsidRPr="00E94E99">
        <w:rPr>
          <w:rFonts w:cs="Arial"/>
        </w:rPr>
        <w:t>Web interface na prehliadanie auditných záznamov je implementovaný ako Kibana frontend pripájajúci sa k ElasticSearch.</w:t>
      </w:r>
    </w:p>
    <w:p w14:paraId="75A6EFB1" w14:textId="77777777" w:rsidR="005D2D72" w:rsidRPr="00E94E99" w:rsidRDefault="005D2D72" w:rsidP="005D2D72">
      <w:pPr>
        <w:spacing w:after="120"/>
        <w:ind w:firstLine="426"/>
        <w:jc w:val="both"/>
        <w:rPr>
          <w:rFonts w:cs="Arial"/>
        </w:rPr>
      </w:pPr>
      <w:r w:rsidRPr="00E94E99">
        <w:rPr>
          <w:rFonts w:cs="Arial"/>
        </w:rPr>
        <w:t>Hlavný rozdiel medzi log serverom a auditným serverom je v množstve a type záznamov. Log server zaznamenáva všetky log záznamy, auditný server zaznamenáva len určité typy záznamov najmä:</w:t>
      </w:r>
    </w:p>
    <w:p w14:paraId="204646C6" w14:textId="77777777" w:rsidR="005D2D72" w:rsidRPr="00E94E99" w:rsidRDefault="005D2D72" w:rsidP="005D2D72">
      <w:pPr>
        <w:widowControl w:val="0"/>
        <w:numPr>
          <w:ilvl w:val="0"/>
          <w:numId w:val="7"/>
        </w:numPr>
        <w:spacing w:after="0" w:line="240" w:lineRule="atLeast"/>
        <w:jc w:val="both"/>
        <w:rPr>
          <w:rFonts w:cs="Arial"/>
        </w:rPr>
      </w:pPr>
      <w:r w:rsidRPr="00E94E99">
        <w:rPr>
          <w:rFonts w:cs="Arial"/>
        </w:rPr>
        <w:t>Modifikujúce databázové operácie,</w:t>
      </w:r>
    </w:p>
    <w:p w14:paraId="4315DBF1" w14:textId="77777777" w:rsidR="005D2D72" w:rsidRPr="00E94E99" w:rsidRDefault="005D2D72" w:rsidP="005D2D72">
      <w:pPr>
        <w:widowControl w:val="0"/>
        <w:numPr>
          <w:ilvl w:val="0"/>
          <w:numId w:val="7"/>
        </w:numPr>
        <w:spacing w:after="0" w:line="240" w:lineRule="atLeast"/>
        <w:jc w:val="both"/>
        <w:rPr>
          <w:rFonts w:cs="Arial"/>
        </w:rPr>
      </w:pPr>
      <w:r w:rsidRPr="00E94E99">
        <w:rPr>
          <w:rFonts w:cs="Arial"/>
        </w:rPr>
        <w:t>Komunikácie s cudzími systémami,</w:t>
      </w:r>
    </w:p>
    <w:p w14:paraId="38A3875D" w14:textId="77777777" w:rsidR="005D2D72" w:rsidRPr="00E94E99" w:rsidRDefault="005D2D72" w:rsidP="005D2D72">
      <w:pPr>
        <w:widowControl w:val="0"/>
        <w:numPr>
          <w:ilvl w:val="0"/>
          <w:numId w:val="7"/>
        </w:numPr>
        <w:spacing w:after="120" w:line="240" w:lineRule="atLeast"/>
        <w:jc w:val="both"/>
        <w:rPr>
          <w:rFonts w:cs="Arial"/>
        </w:rPr>
      </w:pPr>
      <w:r w:rsidRPr="00E94E99">
        <w:rPr>
          <w:rFonts w:cs="Arial"/>
        </w:rPr>
        <w:t>Prihlásenia a odhlásenia do/z aplikácie.</w:t>
      </w:r>
    </w:p>
    <w:p w14:paraId="748CDA51" w14:textId="77777777" w:rsidR="005D2D72" w:rsidRPr="00E94E99" w:rsidRDefault="005D2D72" w:rsidP="005D2D72">
      <w:pPr>
        <w:spacing w:after="120"/>
        <w:ind w:firstLine="426"/>
        <w:jc w:val="both"/>
        <w:rPr>
          <w:rFonts w:cs="Arial"/>
        </w:rPr>
      </w:pPr>
      <w:r w:rsidRPr="00E94E99">
        <w:rPr>
          <w:rFonts w:cs="Arial"/>
        </w:rPr>
        <w:t>Za účelom logovania modifikujúcich databázových operácií je použitý Hibernate Interceptor, ktorý prostredníctvom AuditWriter-a zaznamenáva všetky výmazy, updaty a inserty do DB.</w:t>
      </w:r>
    </w:p>
    <w:p w14:paraId="5AA045F7" w14:textId="77777777" w:rsidR="005D2D72" w:rsidRPr="00E94E99" w:rsidRDefault="005D2D72" w:rsidP="005D2D72">
      <w:pPr>
        <w:spacing w:after="120"/>
        <w:jc w:val="both"/>
        <w:rPr>
          <w:rFonts w:cs="Arial"/>
        </w:rPr>
      </w:pPr>
      <w:r w:rsidRPr="00E94E99">
        <w:rPr>
          <w:rFonts w:cs="Arial"/>
        </w:rPr>
        <w:t>Situácia je znázornená na nasledovnom obrázku:</w:t>
      </w:r>
    </w:p>
    <w:p w14:paraId="51A90E57" w14:textId="77777777" w:rsidR="005D2D72" w:rsidRPr="00E94E99" w:rsidRDefault="005D2D72" w:rsidP="005D2D72">
      <w:pPr>
        <w:jc w:val="center"/>
        <w:rPr>
          <w:rFonts w:cs="Arial"/>
        </w:rPr>
      </w:pPr>
      <w:r w:rsidRPr="00E94E99">
        <w:rPr>
          <w:noProof/>
          <w:lang w:eastAsia="sk-SK"/>
        </w:rPr>
        <w:lastRenderedPageBreak/>
        <w:drawing>
          <wp:inline distT="0" distB="0" distL="0" distR="0" wp14:anchorId="1B28DE01" wp14:editId="09D99AE4">
            <wp:extent cx="5343525" cy="3009900"/>
            <wp:effectExtent l="0" t="0" r="0"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noChangeArrowheads="1"/>
                    </pic:cNvPicPr>
                  </pic:nvPicPr>
                  <pic:blipFill>
                    <a:blip r:embed="rId21"/>
                    <a:stretch>
                      <a:fillRect/>
                    </a:stretch>
                  </pic:blipFill>
                  <pic:spPr bwMode="auto">
                    <a:xfrm>
                      <a:off x="0" y="0"/>
                      <a:ext cx="5343525" cy="3009900"/>
                    </a:xfrm>
                    <a:prstGeom prst="rect">
                      <a:avLst/>
                    </a:prstGeom>
                  </pic:spPr>
                </pic:pic>
              </a:graphicData>
            </a:graphic>
          </wp:inline>
        </w:drawing>
      </w:r>
    </w:p>
    <w:p w14:paraId="5D97F1E0" w14:textId="77777777" w:rsidR="005D2D72" w:rsidRPr="00E94E99" w:rsidRDefault="005D2D72" w:rsidP="005D2D72">
      <w:pPr>
        <w:spacing w:after="120"/>
        <w:jc w:val="center"/>
        <w:rPr>
          <w:sz w:val="20"/>
          <w:szCs w:val="20"/>
        </w:rPr>
      </w:pPr>
      <w:r w:rsidRPr="00E94E99">
        <w:rPr>
          <w:sz w:val="20"/>
          <w:szCs w:val="20"/>
        </w:rPr>
        <w:t>Obrázok 7 Schéma zbierania auditných záznamov</w:t>
      </w:r>
    </w:p>
    <w:p w14:paraId="29270926" w14:textId="77777777" w:rsidR="005D2D72" w:rsidRPr="00E94E99" w:rsidRDefault="005D2D72" w:rsidP="005D2D72">
      <w:pPr>
        <w:pStyle w:val="Nadpis4"/>
        <w:numPr>
          <w:ilvl w:val="3"/>
          <w:numId w:val="1"/>
        </w:numPr>
        <w:spacing w:before="0" w:after="120"/>
        <w:ind w:left="993" w:hanging="939"/>
      </w:pPr>
      <w:bookmarkStart w:id="83" w:name="_Toc458175275"/>
      <w:bookmarkEnd w:id="83"/>
      <w:r w:rsidRPr="00E94E99">
        <w:t>Databázový server</w:t>
      </w:r>
    </w:p>
    <w:p w14:paraId="5996CA6C" w14:textId="77777777" w:rsidR="005D2D72" w:rsidRPr="00E94E99" w:rsidRDefault="005D2D72" w:rsidP="005D2D72">
      <w:pPr>
        <w:spacing w:after="120"/>
        <w:ind w:firstLine="426"/>
        <w:jc w:val="both"/>
        <w:rPr>
          <w:rFonts w:cs="Arial"/>
        </w:rPr>
      </w:pPr>
      <w:r w:rsidRPr="00E94E99">
        <w:rPr>
          <w:rFonts w:cs="Arial"/>
        </w:rPr>
        <w:t>ITMS2014+ používa ako databázový systém PostgreSQL vo verzii 10.4. pričom sa používajú viaceré pokročilé PostgreSQL funkcie:</w:t>
      </w:r>
    </w:p>
    <w:p w14:paraId="08E0865A" w14:textId="77777777" w:rsidR="005D2D72" w:rsidRPr="00E94E99" w:rsidRDefault="005D2D72" w:rsidP="005D2D72">
      <w:pPr>
        <w:widowControl w:val="0"/>
        <w:numPr>
          <w:ilvl w:val="0"/>
          <w:numId w:val="7"/>
        </w:numPr>
        <w:spacing w:after="0" w:line="240" w:lineRule="atLeast"/>
        <w:jc w:val="both"/>
        <w:rPr>
          <w:rFonts w:cs="Arial"/>
        </w:rPr>
      </w:pPr>
      <w:r w:rsidRPr="00E94E99">
        <w:rPr>
          <w:rFonts w:cs="Arial"/>
        </w:rPr>
        <w:t>transakčné DDL,</w:t>
      </w:r>
    </w:p>
    <w:p w14:paraId="288EDA80" w14:textId="77777777" w:rsidR="005D2D72" w:rsidRPr="00E94E99" w:rsidRDefault="005D2D72" w:rsidP="005D2D72">
      <w:pPr>
        <w:widowControl w:val="0"/>
        <w:numPr>
          <w:ilvl w:val="0"/>
          <w:numId w:val="7"/>
        </w:numPr>
        <w:spacing w:after="0" w:line="240" w:lineRule="atLeast"/>
        <w:jc w:val="both"/>
        <w:rPr>
          <w:rFonts w:cs="Arial"/>
        </w:rPr>
      </w:pPr>
      <w:r w:rsidRPr="00E94E99">
        <w:rPr>
          <w:rFonts w:cs="Arial"/>
        </w:rPr>
        <w:t>pg_trgm rozšírenie indexovanie trigramov pre rýchle vyhľadávanie substringov,</w:t>
      </w:r>
    </w:p>
    <w:p w14:paraId="0B6135FF" w14:textId="77777777" w:rsidR="005D2D72" w:rsidRPr="00E94E99" w:rsidRDefault="005D2D72" w:rsidP="005D2D72">
      <w:pPr>
        <w:widowControl w:val="0"/>
        <w:numPr>
          <w:ilvl w:val="0"/>
          <w:numId w:val="7"/>
        </w:numPr>
        <w:spacing w:after="0" w:line="240" w:lineRule="atLeast"/>
        <w:jc w:val="both"/>
        <w:rPr>
          <w:rFonts w:cs="Arial"/>
        </w:rPr>
      </w:pPr>
      <w:r w:rsidRPr="00E94E99">
        <w:rPr>
          <w:rFonts w:cs="Arial"/>
        </w:rPr>
        <w:t>foreign data wrappers,</w:t>
      </w:r>
    </w:p>
    <w:p w14:paraId="2B6134C8" w14:textId="77777777" w:rsidR="005D2D72" w:rsidRPr="00E94E99" w:rsidRDefault="005D2D72" w:rsidP="005D2D72">
      <w:pPr>
        <w:widowControl w:val="0"/>
        <w:numPr>
          <w:ilvl w:val="0"/>
          <w:numId w:val="7"/>
        </w:numPr>
        <w:spacing w:after="120" w:line="240" w:lineRule="atLeast"/>
        <w:jc w:val="both"/>
        <w:rPr>
          <w:rFonts w:cs="Arial"/>
        </w:rPr>
      </w:pPr>
      <w:r w:rsidRPr="00E94E99">
        <w:rPr>
          <w:rFonts w:cs="Arial"/>
        </w:rPr>
        <w:t>streaming replikácia.</w:t>
      </w:r>
    </w:p>
    <w:p w14:paraId="4B329886" w14:textId="77777777" w:rsidR="005D2D72" w:rsidRPr="00E94E99" w:rsidRDefault="005D2D72" w:rsidP="005D2D72">
      <w:pPr>
        <w:spacing w:after="120"/>
        <w:ind w:firstLine="426"/>
        <w:jc w:val="both"/>
        <w:rPr>
          <w:rFonts w:cs="Arial"/>
        </w:rPr>
      </w:pPr>
      <w:r w:rsidRPr="00E94E99">
        <w:rPr>
          <w:rFonts w:cs="Arial"/>
        </w:rPr>
        <w:t>Databáza PostgreSQL je zapojená v High Availability režime v schéme warm-standby, kedy je vždy používaná jedna inštancia DB - master. V prípade chyby master servera rolu master preberie standby server a stáva sa master serverom. Na zabezpečenie aktuálnosti dát standby servera sa používa streaming replikácia z master servera na standby server.</w:t>
      </w:r>
    </w:p>
    <w:p w14:paraId="6F122B89" w14:textId="77777777" w:rsidR="005D2D72" w:rsidRPr="00E94E99" w:rsidRDefault="005D2D72" w:rsidP="005D2D72">
      <w:pPr>
        <w:spacing w:after="120"/>
        <w:ind w:firstLine="426"/>
        <w:jc w:val="both"/>
        <w:rPr>
          <w:rFonts w:cs="Arial"/>
        </w:rPr>
      </w:pPr>
      <w:r w:rsidRPr="00E94E99">
        <w:rPr>
          <w:rFonts w:cs="Arial"/>
        </w:rPr>
        <w:t>Pred databázovým serverom je predstavený PgBouncer connection pool tak, ako je zobrazené na vyššie uvedených obrázkoch. Pretože systém ITMS2014+ obsahuje viacero komponent pristupujúcich do DB, connection pooling v podobe middleware PgBouncer je v tomto prípade lepšie riešenie ako separátny connection pool per komponent (C3P0, Hikari, BoneCp a pod.).</w:t>
      </w:r>
    </w:p>
    <w:p w14:paraId="271D2553" w14:textId="77777777" w:rsidR="005D2D72" w:rsidRPr="00E94E99" w:rsidRDefault="005D2D72" w:rsidP="005D2D72">
      <w:pPr>
        <w:pStyle w:val="Nadpis4"/>
        <w:numPr>
          <w:ilvl w:val="3"/>
          <w:numId w:val="1"/>
        </w:numPr>
        <w:spacing w:before="0" w:after="120"/>
        <w:ind w:left="993" w:hanging="939"/>
      </w:pPr>
      <w:bookmarkStart w:id="84" w:name="_Toc458175276"/>
      <w:bookmarkEnd w:id="84"/>
      <w:r w:rsidRPr="00E94E99">
        <w:t>OLAP server</w:t>
      </w:r>
    </w:p>
    <w:p w14:paraId="242DB30D" w14:textId="77777777" w:rsidR="005D2D72" w:rsidRPr="00E94E99" w:rsidRDefault="005D2D72" w:rsidP="005D2D72">
      <w:pPr>
        <w:spacing w:after="120"/>
        <w:ind w:firstLine="425"/>
        <w:jc w:val="both"/>
        <w:rPr>
          <w:rFonts w:cs="Arial"/>
        </w:rPr>
      </w:pPr>
      <w:r w:rsidRPr="00E94E99">
        <w:rPr>
          <w:rFonts w:cs="Arial"/>
        </w:rPr>
        <w:t xml:space="preserve">OLAP server a prezeranie OLAP kociek je realizované prostredníctvom viacerých komponentov. Ako úložisko pre relačnú OLAP štruktúru v star schéme slúži separátna inštancia PostgreSQL databázy. Separátna inštancia bola zvolená z dôvodu nezaťažovania produkčnej OLTP databázy OLAP prepočtami. Prostredníctvom streaming replikácie replikujeme DB schému z OLTP databázy do rovnakej DB schémy v OLAP databáze. V OLAP databáze sa nachádza separátna OLAP schéma s relačnou star schémou vhodnou na OLAP kocky. Star schéma sa pravidelne denne prepočítava na základe dát z replikovanej produkčnej schémy v OLAP databáze. </w:t>
      </w:r>
    </w:p>
    <w:p w14:paraId="083AC1A8" w14:textId="77777777" w:rsidR="005D2D72" w:rsidRPr="00E94E99" w:rsidRDefault="005D2D72" w:rsidP="005D2D72">
      <w:pPr>
        <w:spacing w:after="120"/>
        <w:ind w:firstLine="425"/>
        <w:jc w:val="both"/>
        <w:rPr>
          <w:rFonts w:cs="Arial"/>
        </w:rPr>
      </w:pPr>
      <w:r w:rsidRPr="00E94E99">
        <w:rPr>
          <w:rFonts w:cs="Arial"/>
        </w:rPr>
        <w:lastRenderedPageBreak/>
        <w:t>Ako OLAP server je použitý Mondrian ROLAP server. Ten pristupuje k star schéme v OLAP databáze a poskytuje štandardné XML/A rozhranie pre prehliadač OLAP kociek. V ITMS2014+ sa za týmto účelom používa frontend Saiku.</w:t>
      </w:r>
    </w:p>
    <w:p w14:paraId="51240BE4" w14:textId="77777777" w:rsidR="005D2D72" w:rsidRPr="00E94E99" w:rsidRDefault="005D2D72" w:rsidP="005D2D72">
      <w:pPr>
        <w:pStyle w:val="Nadpis4"/>
        <w:numPr>
          <w:ilvl w:val="3"/>
          <w:numId w:val="1"/>
        </w:numPr>
        <w:spacing w:before="0" w:after="120"/>
        <w:ind w:left="993" w:hanging="939"/>
      </w:pPr>
      <w:bookmarkStart w:id="85" w:name="_Toc458175277"/>
      <w:bookmarkEnd w:id="85"/>
      <w:r w:rsidRPr="00E94E99">
        <w:t>Autentifikácia a autorizácia</w:t>
      </w:r>
    </w:p>
    <w:p w14:paraId="6EE91D11" w14:textId="77777777" w:rsidR="005D2D72" w:rsidRPr="00E94E99" w:rsidRDefault="005D2D72" w:rsidP="005D2D72">
      <w:pPr>
        <w:spacing w:after="120"/>
        <w:ind w:firstLine="425"/>
        <w:jc w:val="both"/>
        <w:rPr>
          <w:rFonts w:cs="Arial"/>
        </w:rPr>
      </w:pPr>
      <w:r w:rsidRPr="00E94E99">
        <w:rPr>
          <w:rFonts w:cs="Arial"/>
        </w:rPr>
        <w:t>Autentifikácia a autorizácia v systéme ITMS2014+ je implementovaná za použitia security frameworku Apache Shiro. V rámci procesu autorizácie Shiro umožňuje kontrolu prístupových práv na úrovni používateľských rolí alebo oprávnení. Nakoľko v systéme ITMS2014+ je potrebné riadiť prístup k jednotlivým častiam aplikácie na čo najnižšej úrovni, je zvolená autorizácia na úrovni oprávnení.</w:t>
      </w:r>
    </w:p>
    <w:p w14:paraId="000CFCF5" w14:textId="77777777" w:rsidR="005D2D72" w:rsidRPr="00E94E99" w:rsidRDefault="005D2D72" w:rsidP="005D2D72">
      <w:pPr>
        <w:spacing w:after="120"/>
        <w:ind w:firstLine="425"/>
        <w:jc w:val="both"/>
        <w:rPr>
          <w:rFonts w:cs="Arial"/>
        </w:rPr>
      </w:pPr>
      <w:r w:rsidRPr="00E94E99">
        <w:rPr>
          <w:rFonts w:cs="Arial"/>
        </w:rPr>
        <w:t>Nezávisle na použitej schéme autorizácie ponúka Shiro plugovateľnú formu autentifikácie. V závislosti od toho, ku ktorej časti systému ITMS2014+ používateľ pristupuje, je použitá jedna z foriem autentifikačných mechanizmov:</w:t>
      </w:r>
    </w:p>
    <w:p w14:paraId="0D50E626" w14:textId="77777777" w:rsidR="005D2D72" w:rsidRPr="00E94E99" w:rsidRDefault="005D2D72" w:rsidP="005D2D72">
      <w:pPr>
        <w:widowControl w:val="0"/>
        <w:numPr>
          <w:ilvl w:val="0"/>
          <w:numId w:val="7"/>
        </w:numPr>
        <w:spacing w:after="0" w:line="240" w:lineRule="atLeast"/>
        <w:jc w:val="both"/>
        <w:rPr>
          <w:rFonts w:cs="Arial"/>
        </w:rPr>
      </w:pPr>
      <w:r w:rsidRPr="00E94E99">
        <w:rPr>
          <w:rFonts w:cs="Arial"/>
        </w:rPr>
        <w:t>Pre používateľov Verejnej časti pristupujúcich z Internetu je zvolená autentifikácia voči LDAPu, v našom prípade implementovaného prostredníctvom produktu OpenLDAP.</w:t>
      </w:r>
    </w:p>
    <w:p w14:paraId="7399FA8C" w14:textId="77777777" w:rsidR="005D2D72" w:rsidRPr="00E94E99" w:rsidRDefault="005D2D72" w:rsidP="005D2D72">
      <w:pPr>
        <w:widowControl w:val="0"/>
        <w:numPr>
          <w:ilvl w:val="0"/>
          <w:numId w:val="7"/>
        </w:numPr>
        <w:spacing w:after="0" w:line="240" w:lineRule="atLeast"/>
        <w:jc w:val="both"/>
        <w:rPr>
          <w:rFonts w:cs="Arial"/>
        </w:rPr>
      </w:pPr>
      <w:r w:rsidRPr="00E94E99">
        <w:rPr>
          <w:rFonts w:cs="Arial"/>
        </w:rPr>
        <w:t>Pre používateľov Neverejnej časti pristupujúcich zo siete GovNet je použitá externá autentifikácia implementovaná v rámci prístupovej infraštruktúry DataCentra na úrovni reverzného proxy Netscaler a overenia identity voči Active Directory. V prípade takejto autentifikácie sa do ITMS2014+ posúva iba informácia s identifikátorom autentifikovaného používateľa. Táto informácia sa posúva iba vo forme HTTP hlavičky X-Forwarded-User.</w:t>
      </w:r>
    </w:p>
    <w:p w14:paraId="752DC3F0" w14:textId="77777777" w:rsidR="005D2D72" w:rsidRPr="00E94E99" w:rsidRDefault="005D2D72" w:rsidP="005D2D72">
      <w:pPr>
        <w:widowControl w:val="0"/>
        <w:numPr>
          <w:ilvl w:val="0"/>
          <w:numId w:val="8"/>
        </w:numPr>
        <w:spacing w:after="0" w:line="240" w:lineRule="atLeast"/>
        <w:jc w:val="both"/>
        <w:rPr>
          <w:rFonts w:cs="Arial"/>
        </w:rPr>
      </w:pPr>
      <w:r w:rsidRPr="00E94E99">
        <w:rPr>
          <w:rFonts w:cs="Arial"/>
        </w:rPr>
        <w:t>Pre používateľov mobilných aplikácií pristupujúcich na REST API je poskytovaná OAUTH2 autentifikáciu s overením identity voči LDAPu.</w:t>
      </w:r>
    </w:p>
    <w:p w14:paraId="77C2B85C" w14:textId="77777777" w:rsidR="005D2D72" w:rsidRPr="00E94E99" w:rsidRDefault="005D2D72" w:rsidP="005D2D72">
      <w:pPr>
        <w:jc w:val="both"/>
        <w:rPr>
          <w:rFonts w:cs="Arial"/>
        </w:rPr>
      </w:pPr>
    </w:p>
    <w:p w14:paraId="04278A1A" w14:textId="77777777" w:rsidR="005D2D72" w:rsidRPr="00E94E99" w:rsidRDefault="005D2D72" w:rsidP="005D2D72">
      <w:pPr>
        <w:pStyle w:val="Nadpis4"/>
        <w:numPr>
          <w:ilvl w:val="3"/>
          <w:numId w:val="1"/>
        </w:numPr>
        <w:spacing w:before="0" w:after="120"/>
        <w:ind w:left="993" w:hanging="939"/>
      </w:pPr>
      <w:bookmarkStart w:id="86" w:name="_Toc458175278"/>
      <w:bookmarkEnd w:id="86"/>
      <w:r w:rsidRPr="00E94E99">
        <w:t>Learning managment system</w:t>
      </w:r>
    </w:p>
    <w:p w14:paraId="7BE9B17A" w14:textId="77777777" w:rsidR="005D2D72" w:rsidRPr="00E94E99" w:rsidRDefault="005D2D72" w:rsidP="005D2D72">
      <w:pPr>
        <w:spacing w:after="120"/>
        <w:ind w:firstLine="426"/>
        <w:jc w:val="both"/>
        <w:rPr>
          <w:rFonts w:cs="Arial"/>
        </w:rPr>
      </w:pPr>
      <w:r w:rsidRPr="00E94E99">
        <w:rPr>
          <w:rFonts w:cs="Arial"/>
        </w:rPr>
        <w:t xml:space="preserve">Komponent správy a riadenia používateľských videí v rámci systému ITMS2014+. </w:t>
      </w:r>
    </w:p>
    <w:p w14:paraId="4F4A91B3"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87" w:name="_Toc458175279"/>
      <w:bookmarkEnd w:id="87"/>
      <w:r w:rsidRPr="00E94E99">
        <w:rPr>
          <w:rFonts w:asciiTheme="minorHAnsi" w:hAnsiTheme="minorHAnsi" w:cs="Arial"/>
        </w:rPr>
        <w:t>Document Management System</w:t>
      </w:r>
    </w:p>
    <w:p w14:paraId="7AC46DF2" w14:textId="77777777" w:rsidR="005D2D72" w:rsidRPr="00E94E99" w:rsidRDefault="005D2D72" w:rsidP="005D2D72">
      <w:pPr>
        <w:spacing w:after="120"/>
        <w:ind w:firstLine="426"/>
        <w:jc w:val="both"/>
        <w:rPr>
          <w:rFonts w:cs="Arial"/>
        </w:rPr>
      </w:pPr>
      <w:r w:rsidRPr="00E94E99">
        <w:rPr>
          <w:rFonts w:cs="Arial"/>
        </w:rPr>
        <w:t>Komponent správy a riadenia dokumentov v rámci agendy ITMS2014+. Udržuje všetky dokumenty na jednom mieste a poskytuje ku nim jednoduchý a rýchly prístup bez ohľadu na formát dokumentu. Zabezpečuje efektívnu podporu používania a bezpečného uchovávania elektronických dokumentov ako aj funkcie pre správu verzií.</w:t>
      </w:r>
    </w:p>
    <w:p w14:paraId="5CBAC8A9"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88" w:name="_Toc458175280"/>
      <w:bookmarkEnd w:id="88"/>
      <w:r w:rsidRPr="00E94E99">
        <w:rPr>
          <w:rFonts w:asciiTheme="minorHAnsi" w:hAnsiTheme="minorHAnsi" w:cs="Arial"/>
        </w:rPr>
        <w:t>OpenData Server</w:t>
      </w:r>
    </w:p>
    <w:p w14:paraId="04B0DD08" w14:textId="77777777" w:rsidR="005D2D72" w:rsidRPr="00E94E99" w:rsidRDefault="005D2D72" w:rsidP="005D2D72">
      <w:pPr>
        <w:spacing w:after="120"/>
        <w:ind w:firstLine="426"/>
        <w:jc w:val="both"/>
        <w:rPr>
          <w:rFonts w:cs="Arial"/>
        </w:rPr>
      </w:pPr>
      <w:r w:rsidRPr="00E94E99">
        <w:rPr>
          <w:rFonts w:cs="Arial"/>
        </w:rPr>
        <w:t>Komponent sprístupňujúci otvorené dáta pre verejnosť vo forme REST služieb. Súčasťou poskytovaných služieb je aj popis dátových štruktúr a parametrov podľa špecifikácie Open API a interaktívne prostredie na ad-hoc browsovanie dátami prostredníctvom používateľského rozhrania Swagger.</w:t>
      </w:r>
    </w:p>
    <w:p w14:paraId="101C2306" w14:textId="77777777" w:rsidR="005D2D72" w:rsidRPr="00E94E99" w:rsidRDefault="005D2D72" w:rsidP="005D2D72">
      <w:pPr>
        <w:spacing w:after="120"/>
        <w:jc w:val="both"/>
        <w:rPr>
          <w:rFonts w:cs="Arial"/>
        </w:rPr>
      </w:pPr>
      <w:r w:rsidRPr="00E94E99">
        <w:br w:type="page"/>
      </w:r>
    </w:p>
    <w:p w14:paraId="2278499D" w14:textId="77777777" w:rsidR="005D2D72" w:rsidRPr="00E94E99" w:rsidRDefault="005D2D72" w:rsidP="005D2D72">
      <w:pPr>
        <w:pStyle w:val="Nadpis3"/>
        <w:numPr>
          <w:ilvl w:val="2"/>
          <w:numId w:val="1"/>
        </w:numPr>
        <w:spacing w:before="0" w:after="120"/>
        <w:ind w:left="709"/>
        <w:rPr>
          <w:rFonts w:asciiTheme="minorHAnsi" w:hAnsiTheme="minorHAnsi" w:cs="Arial"/>
          <w:sz w:val="22"/>
          <w:szCs w:val="22"/>
        </w:rPr>
      </w:pPr>
      <w:bookmarkStart w:id="89" w:name="_Toc458175281"/>
      <w:bookmarkStart w:id="90" w:name="_Toc527373132"/>
      <w:bookmarkEnd w:id="89"/>
      <w:r w:rsidRPr="00E94E99">
        <w:rPr>
          <w:rFonts w:asciiTheme="minorHAnsi" w:hAnsiTheme="minorHAnsi" w:cs="Arial"/>
          <w:sz w:val="22"/>
          <w:szCs w:val="22"/>
        </w:rPr>
        <w:lastRenderedPageBreak/>
        <w:t>Fyzická architektúra ITMS2014+</w:t>
      </w:r>
      <w:bookmarkEnd w:id="90"/>
    </w:p>
    <w:p w14:paraId="7BACDADB" w14:textId="77777777" w:rsidR="005D2D72" w:rsidRPr="00E94E99" w:rsidRDefault="005D2D72" w:rsidP="005D2D72">
      <w:pPr>
        <w:spacing w:after="120"/>
        <w:ind w:firstLine="360"/>
        <w:jc w:val="both"/>
        <w:rPr>
          <w:rFonts w:cs="Arial"/>
        </w:rPr>
      </w:pPr>
      <w:r w:rsidRPr="00E94E99">
        <w:rPr>
          <w:rFonts w:cs="Arial"/>
        </w:rPr>
        <w:t>Hardwarové vybavenie pre systém ITMS2014+ zabezpečuje DataCentrum Ministerstva financií SR. Systém ITMS2014+ je nainštalovaný na 5 prostrediach:</w:t>
      </w:r>
    </w:p>
    <w:p w14:paraId="3155070F" w14:textId="77777777" w:rsidR="005D2D72" w:rsidRPr="00E94E99" w:rsidRDefault="005D2D72" w:rsidP="005D2D72">
      <w:pPr>
        <w:widowControl w:val="0"/>
        <w:numPr>
          <w:ilvl w:val="0"/>
          <w:numId w:val="9"/>
        </w:numPr>
        <w:spacing w:after="0" w:line="240" w:lineRule="atLeast"/>
        <w:jc w:val="both"/>
        <w:rPr>
          <w:rFonts w:cs="Arial"/>
        </w:rPr>
      </w:pPr>
      <w:r w:rsidRPr="00E94E99">
        <w:rPr>
          <w:rFonts w:cs="Arial"/>
        </w:rPr>
        <w:t>produkčnom prostredí,</w:t>
      </w:r>
    </w:p>
    <w:p w14:paraId="25FC9BE6" w14:textId="77777777" w:rsidR="005D2D72" w:rsidRPr="00E94E99" w:rsidRDefault="005D2D72" w:rsidP="005D2D72">
      <w:pPr>
        <w:widowControl w:val="0"/>
        <w:numPr>
          <w:ilvl w:val="0"/>
          <w:numId w:val="9"/>
        </w:numPr>
        <w:spacing w:after="0" w:line="240" w:lineRule="atLeast"/>
        <w:jc w:val="both"/>
        <w:rPr>
          <w:rFonts w:cs="Arial"/>
        </w:rPr>
      </w:pPr>
      <w:r w:rsidRPr="00E94E99">
        <w:rPr>
          <w:rFonts w:cs="Arial"/>
        </w:rPr>
        <w:t>pred-produkčnom (testovacom) prostredí,</w:t>
      </w:r>
    </w:p>
    <w:p w14:paraId="66F58B09" w14:textId="77777777" w:rsidR="005D2D72" w:rsidRPr="00E94E99" w:rsidRDefault="005D2D72" w:rsidP="005D2D72">
      <w:pPr>
        <w:widowControl w:val="0"/>
        <w:numPr>
          <w:ilvl w:val="0"/>
          <w:numId w:val="9"/>
        </w:numPr>
        <w:spacing w:after="0" w:line="240" w:lineRule="atLeast"/>
        <w:jc w:val="both"/>
        <w:rPr>
          <w:rFonts w:cs="Arial"/>
        </w:rPr>
      </w:pPr>
      <w:r w:rsidRPr="00E94E99">
        <w:rPr>
          <w:rFonts w:cs="Arial"/>
        </w:rPr>
        <w:t>záložnom prostredí,</w:t>
      </w:r>
    </w:p>
    <w:p w14:paraId="74E3D938" w14:textId="77777777" w:rsidR="005D2D72" w:rsidRPr="00E94E99" w:rsidRDefault="005D2D72" w:rsidP="005D2D72">
      <w:pPr>
        <w:widowControl w:val="0"/>
        <w:numPr>
          <w:ilvl w:val="0"/>
          <w:numId w:val="9"/>
        </w:numPr>
        <w:spacing w:after="0" w:line="240" w:lineRule="atLeast"/>
        <w:jc w:val="both"/>
        <w:rPr>
          <w:rFonts w:cs="Arial"/>
        </w:rPr>
      </w:pPr>
      <w:r w:rsidRPr="00E94E99">
        <w:rPr>
          <w:rFonts w:cs="Arial"/>
        </w:rPr>
        <w:t>školiacom prostredí,</w:t>
      </w:r>
    </w:p>
    <w:p w14:paraId="64112A55" w14:textId="77777777" w:rsidR="005D2D72" w:rsidRPr="00E94E99" w:rsidRDefault="005D2D72" w:rsidP="005D2D72">
      <w:pPr>
        <w:widowControl w:val="0"/>
        <w:numPr>
          <w:ilvl w:val="0"/>
          <w:numId w:val="9"/>
        </w:numPr>
        <w:spacing w:after="120" w:line="240" w:lineRule="atLeast"/>
        <w:jc w:val="both"/>
        <w:rPr>
          <w:rFonts w:cs="Arial"/>
        </w:rPr>
      </w:pPr>
      <w:r w:rsidRPr="00E94E99">
        <w:rPr>
          <w:rFonts w:cs="Arial"/>
        </w:rPr>
        <w:t>cvičnom (skúšobnom) prostredí.</w:t>
      </w:r>
    </w:p>
    <w:p w14:paraId="0191FBCA" w14:textId="77777777" w:rsidR="005D2D72" w:rsidRPr="00E94E99" w:rsidRDefault="005D2D72" w:rsidP="005D2D72">
      <w:pPr>
        <w:spacing w:after="120"/>
        <w:ind w:firstLine="360"/>
        <w:jc w:val="both"/>
        <w:rPr>
          <w:rFonts w:cs="Arial"/>
        </w:rPr>
      </w:pPr>
      <w:r w:rsidRPr="00E94E99">
        <w:rPr>
          <w:rFonts w:cs="Arial"/>
        </w:rPr>
        <w:t>Produkčné, pred-produkčné a záložne prostredie sú výkonovo identické, cvičné a školiace prostredie sú HW dimenzované na nižšie požiadavky.</w:t>
      </w:r>
    </w:p>
    <w:p w14:paraId="58751FFD" w14:textId="77777777" w:rsidR="005D2D72" w:rsidRPr="00E94E99" w:rsidRDefault="005D2D72" w:rsidP="005D2D72">
      <w:pPr>
        <w:spacing w:after="120"/>
        <w:jc w:val="both"/>
        <w:rPr>
          <w:rFonts w:cs="Arial"/>
        </w:rPr>
      </w:pPr>
      <w:bookmarkStart w:id="91" w:name="_Hlk522880624"/>
      <w:r w:rsidRPr="00E94E99">
        <w:rPr>
          <w:rFonts w:cs="Arial"/>
        </w:rPr>
        <w:t>Virtualizované servery produkčného prostredia:</w:t>
      </w:r>
    </w:p>
    <w:tbl>
      <w:tblPr>
        <w:tblW w:w="928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563"/>
        <w:gridCol w:w="3319"/>
        <w:gridCol w:w="806"/>
        <w:gridCol w:w="729"/>
        <w:gridCol w:w="928"/>
        <w:gridCol w:w="927"/>
        <w:gridCol w:w="1016"/>
      </w:tblGrid>
      <w:tr w:rsidR="005D2D72" w:rsidRPr="00E94E99" w14:paraId="439C4DA5" w14:textId="77777777" w:rsidTr="00934F04">
        <w:tc>
          <w:tcPr>
            <w:tcW w:w="1563"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2059222D" w14:textId="77777777" w:rsidR="005D2D72" w:rsidRPr="00E94E99" w:rsidRDefault="005D2D72" w:rsidP="00934F04">
            <w:pPr>
              <w:jc w:val="center"/>
              <w:rPr>
                <w:rFonts w:cs="Arial"/>
                <w:b/>
                <w:color w:val="FFFFFF"/>
              </w:rPr>
            </w:pPr>
            <w:r w:rsidRPr="00E94E99">
              <w:rPr>
                <w:rFonts w:cs="Arial"/>
                <w:b/>
                <w:color w:val="FFFFFF"/>
              </w:rPr>
              <w:t>Názov</w:t>
            </w:r>
          </w:p>
        </w:tc>
        <w:tc>
          <w:tcPr>
            <w:tcW w:w="3319"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1680E18E" w14:textId="77777777" w:rsidR="005D2D72" w:rsidRPr="00E94E99" w:rsidRDefault="005D2D72" w:rsidP="00934F04">
            <w:pPr>
              <w:jc w:val="center"/>
              <w:rPr>
                <w:rFonts w:cs="Arial"/>
                <w:b/>
                <w:color w:val="FFFFFF"/>
              </w:rPr>
            </w:pPr>
            <w:r w:rsidRPr="00E94E99">
              <w:rPr>
                <w:rFonts w:cs="Arial"/>
                <w:b/>
                <w:color w:val="FFFFFF"/>
              </w:rPr>
              <w:t>Popis</w:t>
            </w:r>
          </w:p>
        </w:tc>
        <w:tc>
          <w:tcPr>
            <w:tcW w:w="806"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6959C9D1" w14:textId="77777777" w:rsidR="005D2D72" w:rsidRPr="00E94E99" w:rsidRDefault="005D2D72" w:rsidP="00934F04">
            <w:pPr>
              <w:jc w:val="center"/>
              <w:rPr>
                <w:rFonts w:cs="Arial"/>
                <w:b/>
                <w:color w:val="FFFFFF"/>
              </w:rPr>
            </w:pPr>
            <w:r w:rsidRPr="00E94E99">
              <w:rPr>
                <w:rFonts w:cs="Arial"/>
                <w:b/>
                <w:color w:val="FFFFFF"/>
              </w:rPr>
              <w:t>RAM</w:t>
            </w:r>
          </w:p>
        </w:tc>
        <w:tc>
          <w:tcPr>
            <w:tcW w:w="729"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34A050D6" w14:textId="77777777" w:rsidR="005D2D72" w:rsidRPr="00E94E99" w:rsidRDefault="005D2D72" w:rsidP="00934F04">
            <w:pPr>
              <w:jc w:val="center"/>
              <w:rPr>
                <w:rFonts w:cs="Arial"/>
                <w:b/>
                <w:color w:val="FFFFFF"/>
              </w:rPr>
            </w:pPr>
            <w:r w:rsidRPr="00E94E99">
              <w:rPr>
                <w:rFonts w:cs="Arial"/>
                <w:b/>
                <w:color w:val="FFFFFF"/>
              </w:rPr>
              <w:t>vCPU</w:t>
            </w:r>
          </w:p>
        </w:tc>
        <w:tc>
          <w:tcPr>
            <w:tcW w:w="928"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0549E987" w14:textId="77777777" w:rsidR="005D2D72" w:rsidRPr="00E94E99" w:rsidRDefault="005D2D72" w:rsidP="00934F04">
            <w:pPr>
              <w:jc w:val="center"/>
              <w:rPr>
                <w:rFonts w:cs="Arial"/>
                <w:b/>
                <w:color w:val="FFFFFF"/>
              </w:rPr>
            </w:pPr>
            <w:r w:rsidRPr="00E94E99">
              <w:rPr>
                <w:rFonts w:cs="Arial"/>
                <w:b/>
                <w:color w:val="FFFFFF"/>
              </w:rPr>
              <w:t>hdd1</w:t>
            </w:r>
          </w:p>
        </w:tc>
        <w:tc>
          <w:tcPr>
            <w:tcW w:w="927"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7F9093F7" w14:textId="77777777" w:rsidR="005D2D72" w:rsidRPr="00E94E99" w:rsidRDefault="005D2D72" w:rsidP="00934F04">
            <w:pPr>
              <w:jc w:val="center"/>
              <w:rPr>
                <w:rFonts w:cs="Arial"/>
                <w:b/>
                <w:color w:val="FFFFFF"/>
              </w:rPr>
            </w:pPr>
            <w:r w:rsidRPr="00E94E99">
              <w:rPr>
                <w:rFonts w:cs="Arial"/>
                <w:b/>
                <w:color w:val="FFFFFF"/>
              </w:rPr>
              <w:t>hdd2</w:t>
            </w:r>
          </w:p>
          <w:p w14:paraId="68896636" w14:textId="77777777" w:rsidR="005D2D72" w:rsidRPr="00E94E99" w:rsidRDefault="005D2D72" w:rsidP="00934F04">
            <w:pPr>
              <w:jc w:val="center"/>
              <w:rPr>
                <w:rFonts w:cs="Arial"/>
                <w:b/>
                <w:color w:val="FFFFFF"/>
              </w:rPr>
            </w:pPr>
            <w:r w:rsidRPr="00E94E99">
              <w:rPr>
                <w:rFonts w:cs="Arial"/>
                <w:b/>
                <w:color w:val="FFFFFF"/>
              </w:rPr>
              <w:t>(5k iops)</w:t>
            </w:r>
          </w:p>
        </w:tc>
        <w:tc>
          <w:tcPr>
            <w:tcW w:w="1016"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7A230CA4" w14:textId="77777777" w:rsidR="005D2D72" w:rsidRPr="00E94E99" w:rsidRDefault="005D2D72" w:rsidP="00934F04">
            <w:pPr>
              <w:jc w:val="center"/>
              <w:rPr>
                <w:rFonts w:cs="Arial"/>
                <w:b/>
                <w:color w:val="FFFFFF"/>
              </w:rPr>
            </w:pPr>
            <w:r w:rsidRPr="00E94E99">
              <w:rPr>
                <w:rFonts w:cs="Arial"/>
                <w:b/>
                <w:color w:val="FFFFFF"/>
              </w:rPr>
              <w:t>hdd3</w:t>
            </w:r>
          </w:p>
          <w:p w14:paraId="2DA8E66A" w14:textId="77777777" w:rsidR="005D2D72" w:rsidRPr="00E94E99" w:rsidRDefault="005D2D72" w:rsidP="00934F04">
            <w:pPr>
              <w:jc w:val="center"/>
              <w:rPr>
                <w:rFonts w:cs="Arial"/>
                <w:b/>
                <w:color w:val="FFFFFF"/>
              </w:rPr>
            </w:pPr>
            <w:r w:rsidRPr="00E94E99">
              <w:rPr>
                <w:rFonts w:cs="Arial"/>
                <w:b/>
                <w:color w:val="FFFFFF"/>
              </w:rPr>
              <w:t>(10k iops)</w:t>
            </w:r>
          </w:p>
        </w:tc>
      </w:tr>
      <w:tr w:rsidR="005D2D72" w:rsidRPr="00E94E99" w14:paraId="21F91D81"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5E5B8450" w14:textId="77777777" w:rsidR="005D2D72" w:rsidRPr="00E94E99" w:rsidRDefault="005D2D72" w:rsidP="00934F04">
            <w:pPr>
              <w:jc w:val="center"/>
              <w:rPr>
                <w:rFonts w:cs="Arial"/>
              </w:rPr>
            </w:pPr>
            <w:r w:rsidRPr="00E94E99">
              <w:rPr>
                <w:rFonts w:cs="Arial"/>
                <w:lang w:eastAsia="sk-SK"/>
              </w:rPr>
              <w:t>private1</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77EFD4F0" w14:textId="77777777" w:rsidR="005D2D72" w:rsidRPr="00E94E99" w:rsidRDefault="005D2D72" w:rsidP="00934F04">
            <w:pPr>
              <w:rPr>
                <w:rFonts w:cs="Arial"/>
              </w:rPr>
            </w:pPr>
            <w:r w:rsidRPr="00E94E99">
              <w:rPr>
                <w:rFonts w:cs="Arial"/>
                <w:lang w:eastAsia="sk-SK"/>
              </w:rPr>
              <w:t>Aplikačný server neverejnej časti systému ITMS2014+. Je umiestnený v clustri s private2.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6C90043" w14:textId="77777777" w:rsidR="005D2D72" w:rsidRPr="00E94E99" w:rsidRDefault="005D2D72" w:rsidP="00934F04">
            <w:pPr>
              <w:jc w:val="center"/>
              <w:rPr>
                <w:rFonts w:cs="Arial"/>
              </w:rPr>
            </w:pPr>
            <w:r w:rsidRPr="00E94E99">
              <w:rPr>
                <w:rFonts w:cs="Arial"/>
              </w:rPr>
              <w:t>24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281BD498" w14:textId="77777777" w:rsidR="005D2D72" w:rsidRPr="00E94E99" w:rsidRDefault="005D2D72" w:rsidP="00934F04">
            <w:pPr>
              <w:jc w:val="center"/>
              <w:rPr>
                <w:rFonts w:cs="Arial"/>
              </w:rPr>
            </w:pPr>
            <w:r w:rsidRPr="00E94E99">
              <w:rPr>
                <w:rFonts w:cs="Arial"/>
              </w:rPr>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4EB7A548"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64CA1BB"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74E57652" w14:textId="77777777" w:rsidR="005D2D72" w:rsidRPr="00E94E99" w:rsidRDefault="005D2D72" w:rsidP="00934F04">
            <w:pPr>
              <w:jc w:val="center"/>
              <w:rPr>
                <w:rFonts w:cs="Arial"/>
              </w:rPr>
            </w:pPr>
            <w:r w:rsidRPr="00E94E99">
              <w:rPr>
                <w:rFonts w:cs="Arial"/>
              </w:rPr>
              <w:t>0</w:t>
            </w:r>
          </w:p>
        </w:tc>
      </w:tr>
      <w:tr w:rsidR="005D2D72" w:rsidRPr="00E94E99" w14:paraId="3E789993"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6CED9F20" w14:textId="77777777" w:rsidR="005D2D72" w:rsidRPr="00E94E99" w:rsidRDefault="005D2D72" w:rsidP="00934F04">
            <w:pPr>
              <w:jc w:val="center"/>
              <w:rPr>
                <w:rFonts w:cs="Arial"/>
              </w:rPr>
            </w:pPr>
            <w:r w:rsidRPr="00E94E99">
              <w:rPr>
                <w:rFonts w:cs="Arial"/>
                <w:lang w:eastAsia="sk-SK"/>
              </w:rPr>
              <w:t>private2</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72FE707B" w14:textId="77777777" w:rsidR="005D2D72" w:rsidRPr="00E94E99" w:rsidRDefault="005D2D72" w:rsidP="00934F04">
            <w:pPr>
              <w:rPr>
                <w:rFonts w:cs="Arial"/>
              </w:rPr>
            </w:pPr>
            <w:r w:rsidRPr="00E94E99">
              <w:rPr>
                <w:rFonts w:cs="Arial"/>
                <w:lang w:eastAsia="sk-SK"/>
              </w:rPr>
              <w:t>Aplikačný server neverejnej časti systému ITMS2014+. Je umiestnený v clustri s private1.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262E0137" w14:textId="77777777" w:rsidR="005D2D72" w:rsidRPr="00E94E99" w:rsidRDefault="005D2D72" w:rsidP="00934F04">
            <w:pPr>
              <w:jc w:val="center"/>
              <w:rPr>
                <w:rFonts w:cs="Arial"/>
              </w:rPr>
            </w:pPr>
            <w:r w:rsidRPr="00E94E99">
              <w:rPr>
                <w:rFonts w:cs="Arial"/>
              </w:rPr>
              <w:t>24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4DF16F6D" w14:textId="77777777" w:rsidR="005D2D72" w:rsidRPr="00E94E99" w:rsidRDefault="005D2D72" w:rsidP="00934F04">
            <w:pPr>
              <w:jc w:val="center"/>
              <w:rPr>
                <w:rFonts w:cs="Arial"/>
              </w:rPr>
            </w:pPr>
            <w:r w:rsidRPr="00E94E99">
              <w:rPr>
                <w:rFonts w:cs="Arial"/>
              </w:rPr>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424C7746"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0A8887A2"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32C8051B" w14:textId="77777777" w:rsidR="005D2D72" w:rsidRPr="00E94E99" w:rsidRDefault="005D2D72" w:rsidP="00934F04">
            <w:pPr>
              <w:jc w:val="center"/>
              <w:rPr>
                <w:rFonts w:cs="Arial"/>
              </w:rPr>
            </w:pPr>
            <w:r w:rsidRPr="00E94E99">
              <w:rPr>
                <w:rFonts w:cs="Arial"/>
              </w:rPr>
              <w:t>0</w:t>
            </w:r>
          </w:p>
        </w:tc>
      </w:tr>
      <w:tr w:rsidR="005D2D72" w:rsidRPr="00E94E99" w14:paraId="3EFB6944"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33A88228" w14:textId="77777777" w:rsidR="005D2D72" w:rsidRPr="00E94E99" w:rsidRDefault="005D2D72" w:rsidP="00934F04">
            <w:pPr>
              <w:jc w:val="center"/>
              <w:rPr>
                <w:rFonts w:cs="Arial"/>
              </w:rPr>
            </w:pPr>
            <w:r w:rsidRPr="00E94E99">
              <w:rPr>
                <w:rFonts w:cs="Arial"/>
                <w:lang w:eastAsia="sk-SK"/>
              </w:rPr>
              <w:t>public1</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629605A1" w14:textId="77777777" w:rsidR="005D2D72" w:rsidRPr="00E94E99" w:rsidRDefault="005D2D72" w:rsidP="00934F04">
            <w:pPr>
              <w:rPr>
                <w:rFonts w:cs="Arial"/>
              </w:rPr>
            </w:pPr>
            <w:r w:rsidRPr="00E94E99">
              <w:rPr>
                <w:rFonts w:cs="Arial"/>
                <w:lang w:eastAsia="sk-SK"/>
              </w:rPr>
              <w:t>Aplikačný server verejnej časti systému ITMS2014+. Je umiestnený v clustri s public2.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3062EE2C" w14:textId="77777777" w:rsidR="005D2D72" w:rsidRPr="00E94E99" w:rsidRDefault="005D2D72" w:rsidP="00934F04">
            <w:pPr>
              <w:jc w:val="center"/>
              <w:rPr>
                <w:rFonts w:cs="Arial"/>
              </w:rPr>
            </w:pPr>
            <w:r w:rsidRPr="00E94E99">
              <w:rPr>
                <w:rFonts w:cs="Arial"/>
              </w:rPr>
              <w:t>16</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5E57CB0D" w14:textId="77777777" w:rsidR="005D2D72" w:rsidRPr="00E94E99" w:rsidRDefault="005D2D72" w:rsidP="00934F04">
            <w:pPr>
              <w:jc w:val="center"/>
              <w:rPr>
                <w:rFonts w:cs="Arial"/>
              </w:rPr>
            </w:pPr>
            <w:r w:rsidRPr="00E94E99">
              <w:rPr>
                <w:rFonts w:cs="Arial"/>
              </w:rPr>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9158CFC"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ACE8286"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5F724CDB" w14:textId="77777777" w:rsidR="005D2D72" w:rsidRPr="00E94E99" w:rsidRDefault="005D2D72" w:rsidP="00934F04">
            <w:pPr>
              <w:jc w:val="center"/>
              <w:rPr>
                <w:rFonts w:cs="Arial"/>
              </w:rPr>
            </w:pPr>
            <w:r w:rsidRPr="00E94E99">
              <w:rPr>
                <w:rFonts w:cs="Arial"/>
              </w:rPr>
              <w:t>0</w:t>
            </w:r>
          </w:p>
        </w:tc>
      </w:tr>
      <w:tr w:rsidR="005D2D72" w:rsidRPr="00E94E99" w14:paraId="3ECF5810"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4E022B45" w14:textId="77777777" w:rsidR="005D2D72" w:rsidRPr="00E94E99" w:rsidRDefault="005D2D72" w:rsidP="00934F04">
            <w:pPr>
              <w:jc w:val="center"/>
              <w:rPr>
                <w:rFonts w:cs="Arial"/>
              </w:rPr>
            </w:pPr>
            <w:r w:rsidRPr="00E94E99">
              <w:rPr>
                <w:rFonts w:cs="Arial"/>
                <w:lang w:eastAsia="sk-SK"/>
              </w:rPr>
              <w:t>public2</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4442E08A" w14:textId="77777777" w:rsidR="005D2D72" w:rsidRPr="00E94E99" w:rsidRDefault="005D2D72" w:rsidP="00934F04">
            <w:pPr>
              <w:rPr>
                <w:rFonts w:cs="Arial"/>
              </w:rPr>
            </w:pPr>
            <w:r w:rsidRPr="00E94E99">
              <w:rPr>
                <w:rFonts w:cs="Arial"/>
                <w:lang w:eastAsia="sk-SK"/>
              </w:rPr>
              <w:t>Aplikačný server verejnej časti systému ITMS2014+. Je umiestnený v clustri s public1.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54ACEC3E" w14:textId="77777777" w:rsidR="005D2D72" w:rsidRPr="00E94E99" w:rsidRDefault="005D2D72" w:rsidP="00934F04">
            <w:pPr>
              <w:jc w:val="center"/>
              <w:rPr>
                <w:rFonts w:cs="Arial"/>
              </w:rPr>
            </w:pPr>
            <w:r w:rsidRPr="00E94E99">
              <w:rPr>
                <w:rFonts w:cs="Arial"/>
              </w:rPr>
              <w:t>16</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8EFE5C3" w14:textId="77777777" w:rsidR="005D2D72" w:rsidRPr="00E94E99" w:rsidRDefault="005D2D72" w:rsidP="00934F04">
            <w:pPr>
              <w:jc w:val="center"/>
              <w:rPr>
                <w:rFonts w:cs="Arial"/>
              </w:rPr>
            </w:pPr>
            <w:r w:rsidRPr="00E94E99">
              <w:rPr>
                <w:rFonts w:cs="Arial"/>
              </w:rPr>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764E1824"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2D012706"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042D418" w14:textId="77777777" w:rsidR="005D2D72" w:rsidRPr="00E94E99" w:rsidRDefault="005D2D72" w:rsidP="00934F04">
            <w:pPr>
              <w:jc w:val="center"/>
              <w:rPr>
                <w:rFonts w:cs="Arial"/>
              </w:rPr>
            </w:pPr>
            <w:r w:rsidRPr="00E94E99">
              <w:rPr>
                <w:rFonts w:cs="Arial"/>
              </w:rPr>
              <w:t>0</w:t>
            </w:r>
          </w:p>
        </w:tc>
      </w:tr>
      <w:tr w:rsidR="005D2D72" w:rsidRPr="00E94E99" w14:paraId="4792A4A4"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33723242" w14:textId="77777777" w:rsidR="005D2D72" w:rsidRPr="00E94E99" w:rsidRDefault="005D2D72" w:rsidP="00934F04">
            <w:pPr>
              <w:jc w:val="center"/>
              <w:rPr>
                <w:rFonts w:cs="Arial"/>
              </w:rPr>
            </w:pPr>
            <w:r w:rsidRPr="00E94E99">
              <w:rPr>
                <w:rFonts w:cs="Arial"/>
                <w:lang w:eastAsia="sk-SK"/>
              </w:rPr>
              <w:t>msg1</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3EFEDCA7" w14:textId="77777777" w:rsidR="005D2D72" w:rsidRPr="00E94E99" w:rsidRDefault="005D2D72" w:rsidP="00934F04">
            <w:pPr>
              <w:rPr>
                <w:rFonts w:cs="Arial"/>
              </w:rPr>
            </w:pPr>
            <w:r w:rsidRPr="00E94E99">
              <w:rPr>
                <w:rFonts w:cs="Arial"/>
                <w:lang w:eastAsia="sk-SK"/>
              </w:rPr>
              <w:t>Mesaging komponent systému. Je v clustri s msg2.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5263C1DE" w14:textId="77777777" w:rsidR="005D2D72" w:rsidRPr="00E94E99" w:rsidRDefault="005D2D72" w:rsidP="00934F04">
            <w:pPr>
              <w:jc w:val="center"/>
              <w:rPr>
                <w:rFonts w:cs="Arial"/>
              </w:rPr>
            </w:pPr>
            <w:r w:rsidRPr="00E94E99">
              <w:rPr>
                <w:rFonts w:cs="Arial"/>
              </w:rPr>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58113B43" w14:textId="77777777" w:rsidR="005D2D72" w:rsidRPr="00E94E99" w:rsidRDefault="005D2D72" w:rsidP="00934F04">
            <w:pPr>
              <w:jc w:val="center"/>
              <w:rPr>
                <w:rFonts w:cs="Arial"/>
              </w:rPr>
            </w:pPr>
            <w:r w:rsidRPr="00E94E99">
              <w:rPr>
                <w:rFonts w:cs="Arial"/>
              </w:rPr>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281B5C79"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3CB74D59"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5F1F1C6F" w14:textId="77777777" w:rsidR="005D2D72" w:rsidRPr="00E94E99" w:rsidRDefault="005D2D72" w:rsidP="00934F04">
            <w:pPr>
              <w:jc w:val="center"/>
              <w:rPr>
                <w:rFonts w:cs="Arial"/>
              </w:rPr>
            </w:pPr>
            <w:r w:rsidRPr="00E94E99">
              <w:rPr>
                <w:rFonts w:cs="Arial"/>
              </w:rPr>
              <w:t>0</w:t>
            </w:r>
          </w:p>
        </w:tc>
      </w:tr>
      <w:tr w:rsidR="005D2D72" w:rsidRPr="00E94E99" w14:paraId="42BB8615"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5FC30B02" w14:textId="77777777" w:rsidR="005D2D72" w:rsidRPr="00E94E99" w:rsidRDefault="005D2D72" w:rsidP="00934F04">
            <w:pPr>
              <w:jc w:val="center"/>
              <w:rPr>
                <w:rFonts w:cs="Arial"/>
                <w:lang w:eastAsia="sk-SK"/>
              </w:rPr>
            </w:pPr>
            <w:r w:rsidRPr="00E94E99">
              <w:rPr>
                <w:rFonts w:cs="Arial"/>
                <w:lang w:eastAsia="sk-SK"/>
              </w:rPr>
              <w:t>msg2</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588A26FD" w14:textId="77777777" w:rsidR="005D2D72" w:rsidRPr="00E94E99" w:rsidRDefault="005D2D72" w:rsidP="00934F04">
            <w:pPr>
              <w:rPr>
                <w:rFonts w:cs="Arial"/>
                <w:lang w:eastAsia="sk-SK"/>
              </w:rPr>
            </w:pPr>
            <w:r w:rsidRPr="00E94E99">
              <w:rPr>
                <w:rFonts w:cs="Arial"/>
                <w:lang w:eastAsia="sk-SK"/>
              </w:rPr>
              <w:t>Mesaging komponent systému. Je v clustri s msg1.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7069AE4" w14:textId="77777777" w:rsidR="005D2D72" w:rsidRPr="00E94E99" w:rsidRDefault="005D2D72" w:rsidP="00934F04">
            <w:pPr>
              <w:jc w:val="center"/>
              <w:rPr>
                <w:rFonts w:cs="Arial"/>
              </w:rPr>
            </w:pPr>
            <w:r w:rsidRPr="00E94E99">
              <w:rPr>
                <w:rFonts w:cs="Arial"/>
              </w:rPr>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6370F4A4" w14:textId="77777777" w:rsidR="005D2D72" w:rsidRPr="00E94E99" w:rsidRDefault="005D2D72" w:rsidP="00934F04">
            <w:pPr>
              <w:jc w:val="center"/>
              <w:rPr>
                <w:rFonts w:cs="Arial"/>
              </w:rPr>
            </w:pPr>
            <w:r w:rsidRPr="00E94E99">
              <w:rPr>
                <w:rFonts w:cs="Arial"/>
              </w:rPr>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7F663348"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0ECA4D17"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01FC2F9F" w14:textId="77777777" w:rsidR="005D2D72" w:rsidRPr="00E94E99" w:rsidRDefault="005D2D72" w:rsidP="00934F04">
            <w:pPr>
              <w:jc w:val="center"/>
              <w:rPr>
                <w:rFonts w:cs="Arial"/>
              </w:rPr>
            </w:pPr>
            <w:r w:rsidRPr="00E94E99">
              <w:rPr>
                <w:rFonts w:cs="Arial"/>
              </w:rPr>
              <w:t>0</w:t>
            </w:r>
          </w:p>
        </w:tc>
      </w:tr>
      <w:tr w:rsidR="005D2D72" w:rsidRPr="00E94E99" w14:paraId="32A434BE"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2F13AAA0" w14:textId="77777777" w:rsidR="005D2D72" w:rsidRPr="00E94E99" w:rsidRDefault="005D2D72" w:rsidP="00934F04">
            <w:pPr>
              <w:jc w:val="center"/>
              <w:rPr>
                <w:rFonts w:cs="Arial"/>
                <w:lang w:eastAsia="sk-SK"/>
              </w:rPr>
            </w:pPr>
            <w:r w:rsidRPr="00E94E99">
              <w:rPr>
                <w:rFonts w:cs="Arial"/>
                <w:lang w:eastAsia="sk-SK"/>
              </w:rPr>
              <w:t>broker1</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2085822F" w14:textId="77777777" w:rsidR="005D2D72" w:rsidRPr="00E94E99" w:rsidRDefault="005D2D72" w:rsidP="00934F04">
            <w:pPr>
              <w:rPr>
                <w:rFonts w:cs="Arial"/>
                <w:lang w:eastAsia="sk-SK"/>
              </w:rPr>
            </w:pPr>
            <w:r w:rsidRPr="00E94E99">
              <w:rPr>
                <w:rFonts w:cs="Arial"/>
                <w:lang w:eastAsia="sk-SK"/>
              </w:rPr>
              <w:t>Transientný storage auditných a logging záznamov.</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3CE0188B" w14:textId="77777777" w:rsidR="005D2D72" w:rsidRPr="00E94E99" w:rsidRDefault="005D2D72" w:rsidP="00934F04">
            <w:pPr>
              <w:jc w:val="center"/>
              <w:rPr>
                <w:rFonts w:cs="Arial"/>
              </w:rPr>
            </w:pPr>
            <w:r w:rsidRPr="00E94E99">
              <w:rPr>
                <w:rFonts w:cs="Arial"/>
              </w:rPr>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7C1A73AB" w14:textId="77777777" w:rsidR="005D2D72" w:rsidRPr="00E94E99" w:rsidRDefault="005D2D72" w:rsidP="00934F04">
            <w:pPr>
              <w:jc w:val="center"/>
              <w:rPr>
                <w:rFonts w:cs="Arial"/>
              </w:rPr>
            </w:pPr>
            <w:r w:rsidRPr="00E94E99">
              <w:rPr>
                <w:rFonts w:cs="Arial"/>
              </w:rPr>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1DD46BE5"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93C04EF"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0E962F60" w14:textId="77777777" w:rsidR="005D2D72" w:rsidRPr="00E94E99" w:rsidRDefault="005D2D72" w:rsidP="00934F04">
            <w:pPr>
              <w:jc w:val="center"/>
              <w:rPr>
                <w:rFonts w:cs="Arial"/>
              </w:rPr>
            </w:pPr>
            <w:r w:rsidRPr="00E94E99">
              <w:rPr>
                <w:rFonts w:cs="Arial"/>
              </w:rPr>
              <w:t>0</w:t>
            </w:r>
          </w:p>
        </w:tc>
      </w:tr>
      <w:tr w:rsidR="005D2D72" w:rsidRPr="00E94E99" w14:paraId="079F274D"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60881FB5" w14:textId="77777777" w:rsidR="005D2D72" w:rsidRPr="00E94E99" w:rsidRDefault="005D2D72" w:rsidP="00934F04">
            <w:pPr>
              <w:jc w:val="center"/>
              <w:rPr>
                <w:rFonts w:cs="Arial"/>
                <w:lang w:eastAsia="sk-SK"/>
              </w:rPr>
            </w:pPr>
            <w:r w:rsidRPr="00E94E99">
              <w:rPr>
                <w:rFonts w:cs="Arial"/>
                <w:lang w:eastAsia="sk-SK"/>
              </w:rPr>
              <w:t>broker2</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613555EB" w14:textId="77777777" w:rsidR="005D2D72" w:rsidRPr="00E94E99" w:rsidRDefault="005D2D72" w:rsidP="00934F04">
            <w:pPr>
              <w:rPr>
                <w:rFonts w:cs="Arial"/>
                <w:lang w:eastAsia="sk-SK"/>
              </w:rPr>
            </w:pPr>
            <w:r w:rsidRPr="00E94E99">
              <w:rPr>
                <w:rFonts w:cs="Arial"/>
                <w:lang w:eastAsia="sk-SK"/>
              </w:rPr>
              <w:t>Transientný storage auditných a logging záznamov.</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562DF92D" w14:textId="77777777" w:rsidR="005D2D72" w:rsidRPr="00E94E99" w:rsidRDefault="005D2D72" w:rsidP="00934F04">
            <w:pPr>
              <w:jc w:val="center"/>
              <w:rPr>
                <w:rFonts w:cs="Arial"/>
              </w:rPr>
            </w:pPr>
            <w:r w:rsidRPr="00E94E99">
              <w:rPr>
                <w:rFonts w:cs="Arial"/>
              </w:rPr>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3CBD2743" w14:textId="77777777" w:rsidR="005D2D72" w:rsidRPr="00E94E99" w:rsidRDefault="005D2D72" w:rsidP="00934F04">
            <w:pPr>
              <w:jc w:val="center"/>
              <w:rPr>
                <w:rFonts w:cs="Arial"/>
              </w:rPr>
            </w:pPr>
            <w:r w:rsidRPr="00E94E99">
              <w:rPr>
                <w:rFonts w:cs="Arial"/>
              </w:rPr>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3F980F1B"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47884983"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52790419" w14:textId="77777777" w:rsidR="005D2D72" w:rsidRPr="00E94E99" w:rsidRDefault="005D2D72" w:rsidP="00934F04">
            <w:pPr>
              <w:jc w:val="center"/>
              <w:rPr>
                <w:rFonts w:cs="Arial"/>
              </w:rPr>
            </w:pPr>
            <w:r w:rsidRPr="00E94E99">
              <w:rPr>
                <w:rFonts w:cs="Arial"/>
              </w:rPr>
              <w:t>0</w:t>
            </w:r>
          </w:p>
        </w:tc>
      </w:tr>
      <w:tr w:rsidR="005D2D72" w:rsidRPr="00E94E99" w14:paraId="46274097"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7FB35DE1" w14:textId="77777777" w:rsidR="005D2D72" w:rsidRPr="00E94E99" w:rsidRDefault="005D2D72" w:rsidP="00934F04">
            <w:pPr>
              <w:jc w:val="center"/>
              <w:rPr>
                <w:rFonts w:cs="Arial"/>
                <w:lang w:eastAsia="sk-SK"/>
              </w:rPr>
            </w:pPr>
            <w:r w:rsidRPr="00E94E99">
              <w:rPr>
                <w:rFonts w:cs="Arial"/>
                <w:lang w:eastAsia="sk-SK"/>
              </w:rPr>
              <w:lastRenderedPageBreak/>
              <w:t>eslog1</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1F2587B0" w14:textId="77777777" w:rsidR="005D2D72" w:rsidRPr="00E94E99" w:rsidRDefault="005D2D72" w:rsidP="00934F04">
            <w:pPr>
              <w:rPr>
                <w:rFonts w:cs="Arial"/>
                <w:lang w:eastAsia="sk-SK"/>
              </w:rPr>
            </w:pPr>
            <w:r w:rsidRPr="00E94E99">
              <w:rPr>
                <w:rFonts w:cs="Arial"/>
                <w:lang w:eastAsia="sk-SK"/>
              </w:rPr>
              <w:t>Webová služba sprístupňujúca logy pre pracovníkov podpory. Je umiestnená v clustri s log2.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7DD323A8" w14:textId="77777777" w:rsidR="005D2D72" w:rsidRPr="00E94E99" w:rsidRDefault="005D2D72" w:rsidP="00934F04">
            <w:pPr>
              <w:jc w:val="center"/>
              <w:rPr>
                <w:rFonts w:cs="Arial"/>
              </w:rPr>
            </w:pPr>
            <w:r w:rsidRPr="00E94E99">
              <w:rPr>
                <w:rFonts w:cs="Arial"/>
              </w:rPr>
              <w:t>24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280BD121" w14:textId="77777777" w:rsidR="005D2D72" w:rsidRPr="00E94E99" w:rsidRDefault="005D2D72" w:rsidP="00934F04">
            <w:pPr>
              <w:jc w:val="center"/>
              <w:rPr>
                <w:rFonts w:cs="Arial"/>
              </w:rPr>
            </w:pPr>
            <w:r w:rsidRPr="00E94E99">
              <w:rPr>
                <w:rFonts w:cs="Arial"/>
              </w:rPr>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862A472"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2B4B91DE" w14:textId="77777777" w:rsidR="005D2D72" w:rsidRPr="00E94E99" w:rsidRDefault="005D2D72" w:rsidP="00934F04">
            <w:pPr>
              <w:jc w:val="center"/>
              <w:rPr>
                <w:rFonts w:cs="Arial"/>
              </w:rPr>
            </w:pPr>
            <w:r w:rsidRPr="00E94E99">
              <w:rPr>
                <w:rFonts w:cs="Arial"/>
              </w:rPr>
              <w:t>525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0D27AD12" w14:textId="77777777" w:rsidR="005D2D72" w:rsidRPr="00E94E99" w:rsidRDefault="005D2D72" w:rsidP="00934F04">
            <w:pPr>
              <w:jc w:val="center"/>
              <w:rPr>
                <w:rFonts w:cs="Arial"/>
              </w:rPr>
            </w:pPr>
            <w:r w:rsidRPr="00E94E99">
              <w:rPr>
                <w:rFonts w:cs="Arial"/>
              </w:rPr>
              <w:t>0</w:t>
            </w:r>
          </w:p>
        </w:tc>
      </w:tr>
      <w:tr w:rsidR="005D2D72" w:rsidRPr="00E94E99" w14:paraId="0CFA8F67"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6AE5AB68" w14:textId="77777777" w:rsidR="005D2D72" w:rsidRPr="00E94E99" w:rsidRDefault="005D2D72" w:rsidP="00934F04">
            <w:pPr>
              <w:jc w:val="center"/>
              <w:rPr>
                <w:rFonts w:cs="Arial"/>
                <w:lang w:eastAsia="sk-SK"/>
              </w:rPr>
            </w:pPr>
            <w:r w:rsidRPr="00E94E99">
              <w:rPr>
                <w:rFonts w:cs="Arial"/>
                <w:lang w:eastAsia="sk-SK"/>
              </w:rPr>
              <w:t>eslog2</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07EDAAB9" w14:textId="77777777" w:rsidR="005D2D72" w:rsidRPr="00E94E99" w:rsidRDefault="005D2D72" w:rsidP="00934F04">
            <w:pPr>
              <w:rPr>
                <w:rFonts w:cs="Arial"/>
                <w:lang w:eastAsia="sk-SK"/>
              </w:rPr>
            </w:pPr>
            <w:r w:rsidRPr="00E94E99">
              <w:rPr>
                <w:rFonts w:cs="Arial"/>
                <w:lang w:eastAsia="sk-SK"/>
              </w:rPr>
              <w:t>Webová služba sprístupňujúca logy pre pracovníkov podpory. Je umiestnená v clustri s log1.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3BB2B16" w14:textId="77777777" w:rsidR="005D2D72" w:rsidRPr="00E94E99" w:rsidRDefault="005D2D72" w:rsidP="00934F04">
            <w:pPr>
              <w:jc w:val="center"/>
              <w:rPr>
                <w:rFonts w:cs="Arial"/>
              </w:rPr>
            </w:pPr>
            <w:r w:rsidRPr="00E94E99">
              <w:rPr>
                <w:rFonts w:cs="Arial"/>
              </w:rPr>
              <w:t>24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7E70C773" w14:textId="77777777" w:rsidR="005D2D72" w:rsidRPr="00E94E99" w:rsidRDefault="005D2D72" w:rsidP="00934F04">
            <w:pPr>
              <w:jc w:val="center"/>
              <w:rPr>
                <w:rFonts w:cs="Arial"/>
              </w:rPr>
            </w:pPr>
            <w:r w:rsidRPr="00E94E99">
              <w:rPr>
                <w:rFonts w:cs="Arial"/>
              </w:rPr>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47A08C86"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53BD35B" w14:textId="77777777" w:rsidR="005D2D72" w:rsidRPr="00E94E99" w:rsidRDefault="005D2D72" w:rsidP="00934F04">
            <w:pPr>
              <w:jc w:val="center"/>
              <w:rPr>
                <w:rFonts w:cs="Arial"/>
              </w:rPr>
            </w:pPr>
            <w:r w:rsidRPr="00E94E99">
              <w:rPr>
                <w:rFonts w:cs="Arial"/>
              </w:rPr>
              <w:t>525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132852BB" w14:textId="77777777" w:rsidR="005D2D72" w:rsidRPr="00E94E99" w:rsidRDefault="005D2D72" w:rsidP="00934F04">
            <w:pPr>
              <w:jc w:val="center"/>
              <w:rPr>
                <w:rFonts w:cs="Arial"/>
              </w:rPr>
            </w:pPr>
            <w:r w:rsidRPr="00E94E99">
              <w:rPr>
                <w:rFonts w:cs="Arial"/>
              </w:rPr>
              <w:t>0</w:t>
            </w:r>
          </w:p>
        </w:tc>
      </w:tr>
      <w:tr w:rsidR="005D2D72" w:rsidRPr="00E94E99" w14:paraId="1708A11D"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035C1021" w14:textId="77777777" w:rsidR="005D2D72" w:rsidRPr="00E94E99" w:rsidRDefault="005D2D72" w:rsidP="00934F04">
            <w:pPr>
              <w:jc w:val="center"/>
              <w:rPr>
                <w:rFonts w:cs="Arial"/>
                <w:lang w:eastAsia="sk-SK"/>
              </w:rPr>
            </w:pPr>
            <w:r w:rsidRPr="00E94E99">
              <w:rPr>
                <w:rFonts w:cs="Arial"/>
                <w:lang w:eastAsia="sk-SK"/>
              </w:rPr>
              <w:t>esaudit1</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7DE36DD1" w14:textId="77777777" w:rsidR="005D2D72" w:rsidRPr="00E94E99" w:rsidRDefault="005D2D72" w:rsidP="00934F04">
            <w:pPr>
              <w:rPr>
                <w:rFonts w:cs="Arial"/>
                <w:lang w:eastAsia="sk-SK"/>
              </w:rPr>
            </w:pPr>
            <w:r w:rsidRPr="00E94E99">
              <w:rPr>
                <w:rFonts w:cs="Arial"/>
                <w:lang w:eastAsia="sk-SK"/>
              </w:rPr>
              <w:t>Webová služba sprístupňujúca auditné záznamy pre auditorov. Je umiestnená v clustri s esaudit2.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18F8F519" w14:textId="77777777" w:rsidR="005D2D72" w:rsidRPr="00E94E99" w:rsidRDefault="005D2D72" w:rsidP="00934F04">
            <w:pPr>
              <w:jc w:val="center"/>
              <w:rPr>
                <w:rFonts w:cs="Arial"/>
              </w:rPr>
            </w:pPr>
            <w:r w:rsidRPr="00E94E99">
              <w:rPr>
                <w:rFonts w:cs="Arial"/>
              </w:rPr>
              <w:t>24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21DF7176" w14:textId="77777777" w:rsidR="005D2D72" w:rsidRPr="00E94E99" w:rsidRDefault="005D2D72" w:rsidP="00934F04">
            <w:pPr>
              <w:jc w:val="center"/>
              <w:rPr>
                <w:rFonts w:cs="Arial"/>
              </w:rPr>
            </w:pPr>
            <w:r w:rsidRPr="00E94E99">
              <w:rPr>
                <w:rFonts w:cs="Arial"/>
              </w:rPr>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14108A3F"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59944636" w14:textId="77777777" w:rsidR="005D2D72" w:rsidRPr="00E94E99" w:rsidRDefault="005D2D72" w:rsidP="00934F04">
            <w:pPr>
              <w:jc w:val="center"/>
              <w:rPr>
                <w:rFonts w:cs="Arial"/>
              </w:rPr>
            </w:pPr>
            <w:r w:rsidRPr="00E94E99">
              <w:rPr>
                <w:rFonts w:cs="Arial"/>
              </w:rPr>
              <w:t>525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8566FB8" w14:textId="77777777" w:rsidR="005D2D72" w:rsidRPr="00E94E99" w:rsidRDefault="005D2D72" w:rsidP="00934F04">
            <w:pPr>
              <w:jc w:val="center"/>
              <w:rPr>
                <w:rFonts w:cs="Arial"/>
              </w:rPr>
            </w:pPr>
            <w:r w:rsidRPr="00E94E99">
              <w:rPr>
                <w:rFonts w:cs="Arial"/>
              </w:rPr>
              <w:t>0</w:t>
            </w:r>
          </w:p>
        </w:tc>
      </w:tr>
      <w:tr w:rsidR="005D2D72" w:rsidRPr="00E94E99" w14:paraId="4D129BD7"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4119A303" w14:textId="77777777" w:rsidR="005D2D72" w:rsidRPr="00E94E99" w:rsidRDefault="005D2D72" w:rsidP="00934F04">
            <w:pPr>
              <w:jc w:val="center"/>
              <w:rPr>
                <w:rFonts w:cs="Arial"/>
                <w:lang w:eastAsia="sk-SK"/>
              </w:rPr>
            </w:pPr>
            <w:r w:rsidRPr="00E94E99">
              <w:rPr>
                <w:rFonts w:cs="Arial"/>
                <w:lang w:eastAsia="sk-SK"/>
              </w:rPr>
              <w:t>esaudit2</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0F8F7CE4" w14:textId="77777777" w:rsidR="005D2D72" w:rsidRPr="00E94E99" w:rsidRDefault="005D2D72" w:rsidP="00934F04">
            <w:pPr>
              <w:rPr>
                <w:rFonts w:cs="Arial"/>
                <w:lang w:eastAsia="sk-SK"/>
              </w:rPr>
            </w:pPr>
            <w:r w:rsidRPr="00E94E99">
              <w:rPr>
                <w:rFonts w:cs="Arial"/>
                <w:lang w:eastAsia="sk-SK"/>
              </w:rPr>
              <w:t>Webová služba sprístupňujúca auditné záznamy pre auditorov. Je umiestnená v clustri s esaudit1.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0EB6DF4B" w14:textId="77777777" w:rsidR="005D2D72" w:rsidRPr="00E94E99" w:rsidRDefault="005D2D72" w:rsidP="00934F04">
            <w:pPr>
              <w:jc w:val="center"/>
              <w:rPr>
                <w:rFonts w:cs="Arial"/>
              </w:rPr>
            </w:pPr>
            <w:r w:rsidRPr="00E94E99">
              <w:rPr>
                <w:rFonts w:cs="Arial"/>
              </w:rPr>
              <w:t>24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18A0F705" w14:textId="77777777" w:rsidR="005D2D72" w:rsidRPr="00E94E99" w:rsidRDefault="005D2D72" w:rsidP="00934F04">
            <w:pPr>
              <w:jc w:val="center"/>
              <w:rPr>
                <w:rFonts w:cs="Arial"/>
              </w:rPr>
            </w:pPr>
            <w:r w:rsidRPr="00E94E99">
              <w:rPr>
                <w:rFonts w:cs="Arial"/>
              </w:rPr>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72314C30"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6844B151" w14:textId="77777777" w:rsidR="005D2D72" w:rsidRPr="00E94E99" w:rsidRDefault="005D2D72" w:rsidP="00934F04">
            <w:pPr>
              <w:jc w:val="center"/>
              <w:rPr>
                <w:rFonts w:cs="Arial"/>
              </w:rPr>
            </w:pPr>
            <w:r w:rsidRPr="00E94E99">
              <w:rPr>
                <w:rFonts w:cs="Arial"/>
              </w:rPr>
              <w:t>525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E534F36" w14:textId="77777777" w:rsidR="005D2D72" w:rsidRPr="00E94E99" w:rsidRDefault="005D2D72" w:rsidP="00934F04">
            <w:pPr>
              <w:jc w:val="center"/>
              <w:rPr>
                <w:rFonts w:cs="Arial"/>
              </w:rPr>
            </w:pPr>
            <w:r w:rsidRPr="00E94E99">
              <w:rPr>
                <w:rFonts w:cs="Arial"/>
              </w:rPr>
              <w:t>0</w:t>
            </w:r>
          </w:p>
        </w:tc>
      </w:tr>
      <w:tr w:rsidR="005D2D72" w:rsidRPr="00E94E99" w14:paraId="0778AF43"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5DF15D0C" w14:textId="77777777" w:rsidR="005D2D72" w:rsidRPr="00E94E99" w:rsidRDefault="005D2D72" w:rsidP="00934F04">
            <w:pPr>
              <w:jc w:val="center"/>
              <w:rPr>
                <w:rFonts w:cs="Arial"/>
                <w:lang w:eastAsia="sk-SK"/>
              </w:rPr>
            </w:pPr>
            <w:r w:rsidRPr="00E94E99">
              <w:rPr>
                <w:rFonts w:cs="Arial"/>
                <w:lang w:eastAsia="sk-SK"/>
              </w:rPr>
              <w:t>dboltp1</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0F8B7C50" w14:textId="77777777" w:rsidR="005D2D72" w:rsidRPr="00E94E99" w:rsidRDefault="005D2D72" w:rsidP="00934F04">
            <w:pPr>
              <w:rPr>
                <w:rFonts w:cs="Arial"/>
                <w:lang w:eastAsia="sk-SK"/>
              </w:rPr>
            </w:pPr>
            <w:r w:rsidRPr="00E94E99">
              <w:rPr>
                <w:rFonts w:cs="Arial"/>
                <w:lang w:eastAsia="sk-SK"/>
              </w:rPr>
              <w:t>OLTP databáza systému ITMS2014+. Je v clustri s dboltp2.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752CD290" w14:textId="77777777" w:rsidR="005D2D72" w:rsidRPr="00E94E99" w:rsidRDefault="005D2D72" w:rsidP="00934F04">
            <w:pPr>
              <w:jc w:val="center"/>
              <w:rPr>
                <w:rFonts w:cs="Arial"/>
              </w:rPr>
            </w:pPr>
            <w:r w:rsidRPr="00E94E99">
              <w:rPr>
                <w:rFonts w:cs="Arial"/>
              </w:rPr>
              <w:t>64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5396E5C8" w14:textId="77777777" w:rsidR="005D2D72" w:rsidRPr="00E94E99" w:rsidRDefault="005D2D72" w:rsidP="00934F04">
            <w:pPr>
              <w:jc w:val="center"/>
              <w:rPr>
                <w:rFonts w:cs="Arial"/>
              </w:rPr>
            </w:pPr>
            <w:r w:rsidRPr="00E94E99">
              <w:rPr>
                <w:rFonts w:cs="Arial"/>
              </w:rPr>
              <w:t>16</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5EFA1314" w14:textId="77777777" w:rsidR="005D2D72" w:rsidRPr="00E94E99" w:rsidRDefault="005D2D72" w:rsidP="00934F04">
            <w:pPr>
              <w:jc w:val="center"/>
              <w:rPr>
                <w:rFonts w:cs="Arial"/>
              </w:rPr>
            </w:pPr>
            <w:r w:rsidRPr="00E94E99">
              <w:rPr>
                <w:rFonts w:cs="Arial"/>
              </w:rPr>
              <w:t>0</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3ABAD5E9" w14:textId="77777777" w:rsidR="005D2D72" w:rsidRPr="00E94E99" w:rsidRDefault="005D2D72" w:rsidP="00934F04">
            <w:pPr>
              <w:jc w:val="center"/>
              <w:rPr>
                <w:rFonts w:cs="Arial"/>
              </w:rPr>
            </w:pPr>
            <w:r w:rsidRPr="00E94E99">
              <w:rPr>
                <w:rFonts w:cs="Arial"/>
              </w:rPr>
              <w:t>105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CAD17D9" w14:textId="77777777" w:rsidR="005D2D72" w:rsidRPr="00E94E99" w:rsidRDefault="005D2D72" w:rsidP="00934F04">
            <w:pPr>
              <w:jc w:val="center"/>
              <w:rPr>
                <w:rFonts w:cs="Arial"/>
              </w:rPr>
            </w:pPr>
            <w:r w:rsidRPr="00E94E99">
              <w:rPr>
                <w:rFonts w:cs="Arial"/>
              </w:rPr>
              <w:t>700</w:t>
            </w:r>
          </w:p>
        </w:tc>
      </w:tr>
      <w:tr w:rsidR="005D2D72" w:rsidRPr="00E94E99" w14:paraId="2401A371"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3BE83F22" w14:textId="77777777" w:rsidR="005D2D72" w:rsidRPr="00E94E99" w:rsidRDefault="005D2D72" w:rsidP="00934F04">
            <w:pPr>
              <w:jc w:val="center"/>
              <w:rPr>
                <w:rFonts w:cs="Arial"/>
                <w:lang w:eastAsia="sk-SK"/>
              </w:rPr>
            </w:pPr>
            <w:r w:rsidRPr="00E94E99">
              <w:rPr>
                <w:rFonts w:cs="Arial"/>
                <w:lang w:eastAsia="sk-SK"/>
              </w:rPr>
              <w:t>dboltp2</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57CAD21E" w14:textId="77777777" w:rsidR="005D2D72" w:rsidRPr="00E94E99" w:rsidRDefault="005D2D72" w:rsidP="00934F04">
            <w:pPr>
              <w:rPr>
                <w:rFonts w:cs="Arial"/>
                <w:lang w:eastAsia="sk-SK"/>
              </w:rPr>
            </w:pPr>
            <w:r w:rsidRPr="00E94E99">
              <w:rPr>
                <w:rFonts w:cs="Arial"/>
                <w:lang w:eastAsia="sk-SK"/>
              </w:rPr>
              <w:t>OLTP databáza systému ITMS2014+. Je v clustri s dboltp1.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1AEBAFC7" w14:textId="77777777" w:rsidR="005D2D72" w:rsidRPr="00E94E99" w:rsidRDefault="005D2D72" w:rsidP="00934F04">
            <w:pPr>
              <w:jc w:val="center"/>
              <w:rPr>
                <w:rFonts w:cs="Arial"/>
              </w:rPr>
            </w:pPr>
            <w:r w:rsidRPr="00E94E99">
              <w:rPr>
                <w:rFonts w:cs="Arial"/>
              </w:rPr>
              <w:t>64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5EC327D4" w14:textId="77777777" w:rsidR="005D2D72" w:rsidRPr="00E94E99" w:rsidRDefault="005D2D72" w:rsidP="00934F04">
            <w:pPr>
              <w:jc w:val="center"/>
              <w:rPr>
                <w:rFonts w:cs="Arial"/>
              </w:rPr>
            </w:pPr>
            <w:r w:rsidRPr="00E94E99">
              <w:rPr>
                <w:rFonts w:cs="Arial"/>
              </w:rPr>
              <w:t>16</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7FDBD53D" w14:textId="77777777" w:rsidR="005D2D72" w:rsidRPr="00E94E99" w:rsidRDefault="005D2D72" w:rsidP="00934F04">
            <w:pPr>
              <w:jc w:val="center"/>
              <w:rPr>
                <w:rFonts w:cs="Arial"/>
              </w:rPr>
            </w:pPr>
            <w:r w:rsidRPr="00E94E99">
              <w:rPr>
                <w:rFonts w:cs="Arial"/>
              </w:rPr>
              <w:t>0</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2F909493" w14:textId="77777777" w:rsidR="005D2D72" w:rsidRPr="00E94E99" w:rsidRDefault="005D2D72" w:rsidP="00934F04">
            <w:pPr>
              <w:jc w:val="center"/>
              <w:rPr>
                <w:rFonts w:cs="Arial"/>
              </w:rPr>
            </w:pPr>
            <w:r w:rsidRPr="00E94E99">
              <w:rPr>
                <w:rFonts w:cs="Arial"/>
              </w:rPr>
              <w:t>105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58A0985A" w14:textId="77777777" w:rsidR="005D2D72" w:rsidRPr="00E94E99" w:rsidRDefault="005D2D72" w:rsidP="00934F04">
            <w:pPr>
              <w:jc w:val="center"/>
              <w:rPr>
                <w:rFonts w:cs="Arial"/>
              </w:rPr>
            </w:pPr>
            <w:r w:rsidRPr="00E94E99">
              <w:rPr>
                <w:rFonts w:cs="Arial"/>
              </w:rPr>
              <w:t>700</w:t>
            </w:r>
          </w:p>
        </w:tc>
      </w:tr>
      <w:tr w:rsidR="005D2D72" w:rsidRPr="00E94E99" w14:paraId="1BC9498D"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6DE7EB5B" w14:textId="77777777" w:rsidR="005D2D72" w:rsidRPr="00E94E99" w:rsidRDefault="005D2D72" w:rsidP="00934F04">
            <w:pPr>
              <w:jc w:val="center"/>
              <w:rPr>
                <w:rFonts w:cs="Arial"/>
                <w:lang w:eastAsia="sk-SK"/>
              </w:rPr>
            </w:pPr>
            <w:r w:rsidRPr="00E94E99">
              <w:rPr>
                <w:rFonts w:cs="Arial"/>
                <w:lang w:eastAsia="sk-SK"/>
              </w:rPr>
              <w:t>dbolap1</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753D02EF" w14:textId="77777777" w:rsidR="005D2D72" w:rsidRPr="00E94E99" w:rsidRDefault="005D2D72" w:rsidP="00934F04">
            <w:pPr>
              <w:rPr>
                <w:rFonts w:cs="Arial"/>
                <w:lang w:eastAsia="sk-SK"/>
              </w:rPr>
            </w:pPr>
            <w:r w:rsidRPr="00E94E99">
              <w:rPr>
                <w:rFonts w:cs="Arial"/>
                <w:lang w:eastAsia="sk-SK"/>
              </w:rPr>
              <w:t>OLAP databáza DWH systému ITMS2014+. Je v clustri s dbolap2.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0A674D9" w14:textId="77777777" w:rsidR="005D2D72" w:rsidRPr="00E94E99" w:rsidRDefault="005D2D72" w:rsidP="00934F04">
            <w:pPr>
              <w:jc w:val="center"/>
              <w:rPr>
                <w:rFonts w:cs="Arial"/>
              </w:rPr>
            </w:pPr>
            <w:r w:rsidRPr="00E94E99">
              <w:rPr>
                <w:rFonts w:cs="Arial"/>
              </w:rPr>
              <w:t>64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4CDD8392" w14:textId="77777777" w:rsidR="005D2D72" w:rsidRPr="00E94E99" w:rsidRDefault="005D2D72" w:rsidP="00934F04">
            <w:pPr>
              <w:jc w:val="center"/>
              <w:rPr>
                <w:rFonts w:cs="Arial"/>
              </w:rPr>
            </w:pPr>
            <w:r w:rsidRPr="00E94E99">
              <w:rPr>
                <w:rFonts w:cs="Arial"/>
              </w:rPr>
              <w:t>16</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90D509A" w14:textId="77777777" w:rsidR="005D2D72" w:rsidRPr="00E94E99" w:rsidRDefault="005D2D72" w:rsidP="00934F04">
            <w:pPr>
              <w:jc w:val="center"/>
              <w:rPr>
                <w:rFonts w:cs="Arial"/>
              </w:rPr>
            </w:pPr>
            <w:r w:rsidRPr="00E94E99">
              <w:rPr>
                <w:rFonts w:cs="Arial"/>
              </w:rPr>
              <w:t>0</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3EDA189C" w14:textId="77777777" w:rsidR="005D2D72" w:rsidRPr="00E94E99" w:rsidRDefault="005D2D72" w:rsidP="00934F04">
            <w:pPr>
              <w:jc w:val="center"/>
              <w:rPr>
                <w:rFonts w:cs="Arial"/>
              </w:rPr>
            </w:pPr>
            <w:r w:rsidRPr="00E94E99">
              <w:rPr>
                <w:rFonts w:cs="Arial"/>
              </w:rPr>
              <w:t>105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4FEEEB64" w14:textId="77777777" w:rsidR="005D2D72" w:rsidRPr="00E94E99" w:rsidRDefault="005D2D72" w:rsidP="00934F04">
            <w:pPr>
              <w:jc w:val="center"/>
              <w:rPr>
                <w:rFonts w:cs="Arial"/>
              </w:rPr>
            </w:pPr>
            <w:r w:rsidRPr="00E94E99">
              <w:rPr>
                <w:rFonts w:cs="Arial"/>
              </w:rPr>
              <w:t>700</w:t>
            </w:r>
          </w:p>
        </w:tc>
      </w:tr>
      <w:tr w:rsidR="005D2D72" w:rsidRPr="00E94E99" w14:paraId="4018A57A"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1417611F" w14:textId="77777777" w:rsidR="005D2D72" w:rsidRPr="00E94E99" w:rsidRDefault="005D2D72" w:rsidP="00934F04">
            <w:pPr>
              <w:jc w:val="center"/>
              <w:rPr>
                <w:rFonts w:cs="Arial"/>
                <w:lang w:eastAsia="sk-SK"/>
              </w:rPr>
            </w:pPr>
            <w:r w:rsidRPr="00E94E99">
              <w:rPr>
                <w:rFonts w:cs="Arial"/>
                <w:lang w:eastAsia="sk-SK"/>
              </w:rPr>
              <w:t>dbolap2</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5FF58CE5" w14:textId="77777777" w:rsidR="005D2D72" w:rsidRPr="00E94E99" w:rsidRDefault="005D2D72" w:rsidP="00934F04">
            <w:pPr>
              <w:rPr>
                <w:rFonts w:cs="Arial"/>
                <w:lang w:eastAsia="sk-SK"/>
              </w:rPr>
            </w:pPr>
            <w:r w:rsidRPr="00E94E99">
              <w:rPr>
                <w:rFonts w:cs="Arial"/>
                <w:lang w:eastAsia="sk-SK"/>
              </w:rPr>
              <w:t xml:space="preserve">OLAP databáza DWH systému ITMS2014+. Je v clustri s dbolap1. </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6A2B1497" w14:textId="77777777" w:rsidR="005D2D72" w:rsidRPr="00E94E99" w:rsidRDefault="005D2D72" w:rsidP="00934F04">
            <w:pPr>
              <w:jc w:val="center"/>
              <w:rPr>
                <w:rFonts w:cs="Arial"/>
              </w:rPr>
            </w:pPr>
            <w:r w:rsidRPr="00E94E99">
              <w:rPr>
                <w:rFonts w:cs="Arial"/>
              </w:rPr>
              <w:t>64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11C1D82C" w14:textId="77777777" w:rsidR="005D2D72" w:rsidRPr="00E94E99" w:rsidRDefault="005D2D72" w:rsidP="00934F04">
            <w:pPr>
              <w:jc w:val="center"/>
              <w:rPr>
                <w:rFonts w:cs="Arial"/>
              </w:rPr>
            </w:pPr>
            <w:r w:rsidRPr="00E94E99">
              <w:rPr>
                <w:rFonts w:cs="Arial"/>
              </w:rPr>
              <w:t>16</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548ED85D" w14:textId="77777777" w:rsidR="005D2D72" w:rsidRPr="00E94E99" w:rsidRDefault="005D2D72" w:rsidP="00934F04">
            <w:pPr>
              <w:jc w:val="center"/>
              <w:rPr>
                <w:rFonts w:cs="Arial"/>
              </w:rPr>
            </w:pPr>
            <w:r w:rsidRPr="00E94E99">
              <w:rPr>
                <w:rFonts w:cs="Arial"/>
              </w:rPr>
              <w:t>0</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070F5376" w14:textId="77777777" w:rsidR="005D2D72" w:rsidRPr="00E94E99" w:rsidRDefault="005D2D72" w:rsidP="00934F04">
            <w:pPr>
              <w:jc w:val="center"/>
              <w:rPr>
                <w:rFonts w:cs="Arial"/>
              </w:rPr>
            </w:pPr>
            <w:r w:rsidRPr="00E94E99">
              <w:rPr>
                <w:rFonts w:cs="Arial"/>
              </w:rPr>
              <w:t>105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72018A04" w14:textId="77777777" w:rsidR="005D2D72" w:rsidRPr="00E94E99" w:rsidRDefault="005D2D72" w:rsidP="00934F04">
            <w:pPr>
              <w:jc w:val="center"/>
              <w:rPr>
                <w:rFonts w:cs="Arial"/>
              </w:rPr>
            </w:pPr>
            <w:r w:rsidRPr="00E94E99">
              <w:rPr>
                <w:rFonts w:cs="Arial"/>
              </w:rPr>
              <w:t>700</w:t>
            </w:r>
          </w:p>
        </w:tc>
      </w:tr>
      <w:tr w:rsidR="005D2D72" w:rsidRPr="00E94E99" w14:paraId="50FC81D8"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0C911410" w14:textId="77777777" w:rsidR="005D2D72" w:rsidRPr="00E94E99" w:rsidRDefault="005D2D72" w:rsidP="00934F04">
            <w:pPr>
              <w:jc w:val="center"/>
              <w:rPr>
                <w:rFonts w:cs="Arial"/>
                <w:lang w:eastAsia="sk-SK"/>
              </w:rPr>
            </w:pPr>
            <w:r w:rsidRPr="00E94E99">
              <w:rPr>
                <w:rFonts w:cs="Arial"/>
                <w:lang w:eastAsia="sk-SK"/>
              </w:rPr>
              <w:t>dwh</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34BB5C04" w14:textId="77777777" w:rsidR="005D2D72" w:rsidRPr="00E94E99" w:rsidRDefault="005D2D72" w:rsidP="00934F04">
            <w:pPr>
              <w:rPr>
                <w:rFonts w:cs="Arial"/>
                <w:lang w:eastAsia="sk-SK"/>
              </w:rPr>
            </w:pPr>
            <w:r w:rsidRPr="00E94E99">
              <w:rPr>
                <w:rFonts w:cs="Arial"/>
                <w:lang w:eastAsia="sk-SK"/>
              </w:rPr>
              <w:t xml:space="preserve">OLAP server zabezpečujúci prístup v DWH. </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12C5D3C2" w14:textId="77777777" w:rsidR="005D2D72" w:rsidRPr="00E94E99" w:rsidRDefault="005D2D72" w:rsidP="00934F04">
            <w:pPr>
              <w:jc w:val="center"/>
              <w:rPr>
                <w:rFonts w:cs="Arial"/>
              </w:rPr>
            </w:pPr>
            <w:r w:rsidRPr="00E94E99">
              <w:rPr>
                <w:rFonts w:cs="Arial"/>
              </w:rPr>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4A5965D5" w14:textId="77777777" w:rsidR="005D2D72" w:rsidRPr="00E94E99" w:rsidRDefault="005D2D72" w:rsidP="00934F04">
            <w:pPr>
              <w:jc w:val="center"/>
              <w:rPr>
                <w:rFonts w:cs="Arial"/>
              </w:rPr>
            </w:pPr>
            <w:r w:rsidRPr="00E94E99">
              <w:rPr>
                <w:rFonts w:cs="Arial"/>
              </w:rPr>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2A48A99"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5D65F0D6"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AD5391B" w14:textId="77777777" w:rsidR="005D2D72" w:rsidRPr="00E94E99" w:rsidRDefault="005D2D72" w:rsidP="00934F04">
            <w:pPr>
              <w:jc w:val="center"/>
              <w:rPr>
                <w:rFonts w:cs="Arial"/>
              </w:rPr>
            </w:pPr>
            <w:r w:rsidRPr="00E94E99">
              <w:rPr>
                <w:rFonts w:cs="Arial"/>
              </w:rPr>
              <w:t>0</w:t>
            </w:r>
          </w:p>
        </w:tc>
      </w:tr>
      <w:tr w:rsidR="005D2D72" w:rsidRPr="00E94E99" w14:paraId="4FDF5504"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020E2ECA" w14:textId="77777777" w:rsidR="005D2D72" w:rsidRPr="00E94E99" w:rsidRDefault="005D2D72" w:rsidP="00934F04">
            <w:pPr>
              <w:jc w:val="center"/>
              <w:rPr>
                <w:rFonts w:cs="Arial"/>
                <w:lang w:eastAsia="sk-SK"/>
              </w:rPr>
            </w:pPr>
            <w:r w:rsidRPr="00E94E99">
              <w:rPr>
                <w:rFonts w:cs="Arial"/>
                <w:lang w:eastAsia="sk-SK"/>
              </w:rPr>
              <w:t>lb1</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75259D66" w14:textId="77777777" w:rsidR="005D2D72" w:rsidRPr="00E94E99" w:rsidRDefault="005D2D72" w:rsidP="00934F04">
            <w:pPr>
              <w:rPr>
                <w:rFonts w:cs="Arial"/>
                <w:lang w:eastAsia="sk-SK"/>
              </w:rPr>
            </w:pPr>
            <w:r w:rsidRPr="00E94E99">
              <w:rPr>
                <w:rFonts w:cs="Arial"/>
                <w:lang w:eastAsia="sk-SK"/>
              </w:rPr>
              <w:t>Uzol load balancera. Je súčasťou lbHA.</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3F143DBB" w14:textId="77777777" w:rsidR="005D2D72" w:rsidRPr="00E94E99" w:rsidRDefault="005D2D72" w:rsidP="00934F04">
            <w:pPr>
              <w:jc w:val="center"/>
              <w:rPr>
                <w:rFonts w:cs="Arial"/>
              </w:rPr>
            </w:pPr>
            <w:r w:rsidRPr="00E94E99">
              <w:rPr>
                <w:rFonts w:cs="Arial"/>
              </w:rPr>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690FA17" w14:textId="77777777" w:rsidR="005D2D72" w:rsidRPr="00E94E99" w:rsidRDefault="005D2D72" w:rsidP="00934F04">
            <w:pPr>
              <w:jc w:val="center"/>
              <w:rPr>
                <w:rFonts w:cs="Arial"/>
              </w:rPr>
            </w:pPr>
            <w:r w:rsidRPr="00E94E99">
              <w:rPr>
                <w:rFonts w:cs="Arial"/>
              </w:rPr>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02D6FEF4"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0CFF8BC5"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42A1AFBA" w14:textId="77777777" w:rsidR="005D2D72" w:rsidRPr="00E94E99" w:rsidRDefault="005D2D72" w:rsidP="00934F04">
            <w:pPr>
              <w:jc w:val="center"/>
              <w:rPr>
                <w:rFonts w:cs="Arial"/>
              </w:rPr>
            </w:pPr>
            <w:r w:rsidRPr="00E94E99">
              <w:rPr>
                <w:rFonts w:cs="Arial"/>
              </w:rPr>
              <w:t>0</w:t>
            </w:r>
          </w:p>
        </w:tc>
      </w:tr>
      <w:tr w:rsidR="005D2D72" w:rsidRPr="00E94E99" w14:paraId="1F2AD2CB"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45CD5EEF" w14:textId="77777777" w:rsidR="005D2D72" w:rsidRPr="00E94E99" w:rsidRDefault="005D2D72" w:rsidP="00934F04">
            <w:pPr>
              <w:jc w:val="center"/>
              <w:rPr>
                <w:rFonts w:cs="Arial"/>
                <w:lang w:eastAsia="sk-SK"/>
              </w:rPr>
            </w:pPr>
            <w:r w:rsidRPr="00E94E99">
              <w:rPr>
                <w:rFonts w:cs="Arial"/>
                <w:lang w:eastAsia="sk-SK"/>
              </w:rPr>
              <w:t>lb2</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72BFC08D" w14:textId="77777777" w:rsidR="005D2D72" w:rsidRPr="00E94E99" w:rsidRDefault="005D2D72" w:rsidP="00934F04">
            <w:pPr>
              <w:rPr>
                <w:rFonts w:cs="Arial"/>
                <w:lang w:eastAsia="sk-SK"/>
              </w:rPr>
            </w:pPr>
            <w:r w:rsidRPr="00E94E99">
              <w:rPr>
                <w:rFonts w:cs="Arial"/>
                <w:lang w:eastAsia="sk-SK"/>
              </w:rPr>
              <w:t>Uzol load balancera. Je súčasťou lbHA.</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14AD73C" w14:textId="77777777" w:rsidR="005D2D72" w:rsidRPr="00E94E99" w:rsidRDefault="005D2D72" w:rsidP="00934F04">
            <w:pPr>
              <w:jc w:val="center"/>
              <w:rPr>
                <w:rFonts w:cs="Arial"/>
              </w:rPr>
            </w:pPr>
            <w:r w:rsidRPr="00E94E99">
              <w:rPr>
                <w:rFonts w:cs="Arial"/>
              </w:rPr>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6F2FF5EE" w14:textId="77777777" w:rsidR="005D2D72" w:rsidRPr="00E94E99" w:rsidRDefault="005D2D72" w:rsidP="00934F04">
            <w:pPr>
              <w:jc w:val="center"/>
              <w:rPr>
                <w:rFonts w:cs="Arial"/>
              </w:rPr>
            </w:pPr>
            <w:r w:rsidRPr="00E94E99">
              <w:rPr>
                <w:rFonts w:cs="Arial"/>
              </w:rPr>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1DFAA333"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33539932"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928D973" w14:textId="77777777" w:rsidR="005D2D72" w:rsidRPr="00E94E99" w:rsidRDefault="005D2D72" w:rsidP="00934F04">
            <w:pPr>
              <w:jc w:val="center"/>
              <w:rPr>
                <w:rFonts w:cs="Arial"/>
              </w:rPr>
            </w:pPr>
            <w:r w:rsidRPr="00E94E99">
              <w:rPr>
                <w:rFonts w:cs="Arial"/>
              </w:rPr>
              <w:t>0</w:t>
            </w:r>
          </w:p>
        </w:tc>
      </w:tr>
      <w:tr w:rsidR="005D2D72" w:rsidRPr="00E94E99" w14:paraId="2D862E3C"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48E56A32" w14:textId="77777777" w:rsidR="005D2D72" w:rsidRPr="00E94E99" w:rsidRDefault="005D2D72" w:rsidP="00934F04">
            <w:pPr>
              <w:jc w:val="center"/>
              <w:rPr>
                <w:rFonts w:cs="Arial"/>
                <w:lang w:eastAsia="sk-SK"/>
              </w:rPr>
            </w:pPr>
            <w:r w:rsidRPr="00E94E99">
              <w:rPr>
                <w:rFonts w:cs="Arial"/>
                <w:lang w:eastAsia="sk-SK"/>
              </w:rPr>
              <w:t>gfs1</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2427DFB3" w14:textId="77777777" w:rsidR="005D2D72" w:rsidRPr="00E94E99" w:rsidRDefault="005D2D72" w:rsidP="00934F04">
            <w:pPr>
              <w:rPr>
                <w:rFonts w:cs="Arial"/>
                <w:lang w:eastAsia="sk-SK"/>
              </w:rPr>
            </w:pPr>
            <w:r w:rsidRPr="00E94E99">
              <w:rPr>
                <w:rFonts w:cs="Arial"/>
                <w:lang w:eastAsia="sk-SK"/>
              </w:rPr>
              <w:t>Distribuovaný filesystem pre DMS</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28BDA035" w14:textId="77777777" w:rsidR="005D2D72" w:rsidRPr="00E94E99" w:rsidRDefault="005D2D72" w:rsidP="00934F04">
            <w:pPr>
              <w:jc w:val="center"/>
              <w:rPr>
                <w:rFonts w:cs="Arial"/>
              </w:rPr>
            </w:pPr>
            <w:r w:rsidRPr="00E94E99">
              <w:rPr>
                <w:rFonts w:cs="Arial"/>
              </w:rPr>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DB7E45A" w14:textId="77777777" w:rsidR="005D2D72" w:rsidRPr="00E94E99" w:rsidRDefault="005D2D72" w:rsidP="00934F04">
            <w:pPr>
              <w:jc w:val="center"/>
              <w:rPr>
                <w:rFonts w:cs="Arial"/>
              </w:rPr>
            </w:pPr>
            <w:r w:rsidRPr="00E94E99">
              <w:rPr>
                <w:rFonts w:cs="Arial"/>
              </w:rPr>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2C01507"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DF3A08E"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066360D3" w14:textId="77777777" w:rsidR="005D2D72" w:rsidRPr="00E94E99" w:rsidRDefault="005D2D72" w:rsidP="00934F04">
            <w:pPr>
              <w:jc w:val="center"/>
              <w:rPr>
                <w:rFonts w:cs="Arial"/>
              </w:rPr>
            </w:pPr>
            <w:r w:rsidRPr="00E94E99">
              <w:rPr>
                <w:rFonts w:cs="Arial"/>
              </w:rPr>
              <w:t>2800</w:t>
            </w:r>
          </w:p>
        </w:tc>
      </w:tr>
      <w:tr w:rsidR="005D2D72" w:rsidRPr="00E94E99" w14:paraId="435675B1"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0FA87463" w14:textId="77777777" w:rsidR="005D2D72" w:rsidRPr="00E94E99" w:rsidRDefault="005D2D72" w:rsidP="00934F04">
            <w:pPr>
              <w:jc w:val="center"/>
              <w:rPr>
                <w:rFonts w:cs="Arial"/>
                <w:lang w:eastAsia="sk-SK"/>
              </w:rPr>
            </w:pPr>
            <w:r w:rsidRPr="00E94E99">
              <w:rPr>
                <w:rFonts w:cs="Arial"/>
                <w:lang w:eastAsia="sk-SK"/>
              </w:rPr>
              <w:t>monitor</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4C85C378" w14:textId="77777777" w:rsidR="005D2D72" w:rsidRPr="00E94E99" w:rsidRDefault="005D2D72" w:rsidP="00934F04">
            <w:pPr>
              <w:rPr>
                <w:rFonts w:cs="Arial"/>
                <w:lang w:eastAsia="sk-SK"/>
              </w:rPr>
            </w:pPr>
            <w:r w:rsidRPr="00E94E99">
              <w:rPr>
                <w:rFonts w:cs="Arial"/>
                <w:lang w:eastAsia="sk-SK"/>
              </w:rPr>
              <w:t>Monitoring IT infraštruktúry predprodukčnej zostavy ITMS.</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2A8B3B3" w14:textId="77777777" w:rsidR="005D2D72" w:rsidRPr="00E94E99" w:rsidRDefault="005D2D72" w:rsidP="00934F04">
            <w:pPr>
              <w:jc w:val="center"/>
              <w:rPr>
                <w:rFonts w:cs="Arial"/>
              </w:rPr>
            </w:pPr>
            <w:r w:rsidRPr="00E94E99">
              <w:rPr>
                <w:rFonts w:cs="Arial"/>
              </w:rPr>
              <w:t>16</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5D02C373" w14:textId="77777777" w:rsidR="005D2D72" w:rsidRPr="00E94E99" w:rsidRDefault="005D2D72" w:rsidP="00934F04">
            <w:pPr>
              <w:jc w:val="center"/>
              <w:rPr>
                <w:rFonts w:cs="Arial"/>
              </w:rPr>
            </w:pPr>
            <w:r w:rsidRPr="00E94E99">
              <w:rPr>
                <w:rFonts w:cs="Arial"/>
              </w:rPr>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4E11026C"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D96B56F" w14:textId="77777777" w:rsidR="005D2D72" w:rsidRPr="00E94E99" w:rsidRDefault="005D2D72" w:rsidP="00934F04">
            <w:pPr>
              <w:jc w:val="center"/>
              <w:rPr>
                <w:rFonts w:cs="Arial"/>
              </w:rPr>
            </w:pPr>
            <w:r w:rsidRPr="00E94E99">
              <w:rPr>
                <w:rFonts w:cs="Arial"/>
              </w:rPr>
              <w:t>70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19BB591D" w14:textId="77777777" w:rsidR="005D2D72" w:rsidRPr="00E94E99" w:rsidRDefault="005D2D72" w:rsidP="00934F04">
            <w:pPr>
              <w:jc w:val="center"/>
              <w:rPr>
                <w:rFonts w:cs="Arial"/>
              </w:rPr>
            </w:pPr>
            <w:r w:rsidRPr="00E94E99">
              <w:rPr>
                <w:rFonts w:cs="Arial"/>
              </w:rPr>
              <w:t>0</w:t>
            </w:r>
          </w:p>
        </w:tc>
      </w:tr>
      <w:tr w:rsidR="005D2D72" w:rsidRPr="00E94E99" w14:paraId="046B0F84"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66EDDE11" w14:textId="77777777" w:rsidR="005D2D72" w:rsidRPr="00E94E99" w:rsidRDefault="005D2D72" w:rsidP="00934F04">
            <w:pPr>
              <w:jc w:val="center"/>
              <w:rPr>
                <w:rFonts w:cs="Arial"/>
                <w:lang w:eastAsia="sk-SK"/>
              </w:rPr>
            </w:pPr>
            <w:r w:rsidRPr="00E94E99">
              <w:rPr>
                <w:rFonts w:cs="Arial"/>
                <w:lang w:eastAsia="sk-SK"/>
              </w:rPr>
              <w:t>idm1</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4E6D190D" w14:textId="77777777" w:rsidR="005D2D72" w:rsidRPr="00E94E99" w:rsidRDefault="005D2D72" w:rsidP="00934F04">
            <w:pPr>
              <w:rPr>
                <w:rFonts w:cs="Arial"/>
                <w:lang w:eastAsia="sk-SK"/>
              </w:rPr>
            </w:pPr>
            <w:r w:rsidRPr="00E94E99">
              <w:rPr>
                <w:rFonts w:cs="Arial"/>
                <w:lang w:eastAsia="sk-SK"/>
              </w:rPr>
              <w:t>IDM modul systému (LDAP)</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A66F09F" w14:textId="77777777" w:rsidR="005D2D72" w:rsidRPr="00E94E99" w:rsidRDefault="005D2D72" w:rsidP="00934F04">
            <w:pPr>
              <w:jc w:val="center"/>
              <w:rPr>
                <w:rFonts w:cs="Arial"/>
                <w:strike/>
              </w:rPr>
            </w:pPr>
            <w:r w:rsidRPr="00E94E99">
              <w:rPr>
                <w:rFonts w:cs="Arial"/>
              </w:rPr>
              <w:t>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6A29E8FD" w14:textId="77777777" w:rsidR="005D2D72" w:rsidRPr="00E94E99" w:rsidRDefault="005D2D72" w:rsidP="00934F04">
            <w:pPr>
              <w:jc w:val="center"/>
              <w:rPr>
                <w:rFonts w:cs="Arial"/>
              </w:rPr>
            </w:pPr>
            <w:r w:rsidRPr="00E94E99">
              <w:rPr>
                <w:rFonts w:cs="Arial"/>
              </w:rPr>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4DC1AF5"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6B031C2B"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715C7E6D" w14:textId="77777777" w:rsidR="005D2D72" w:rsidRPr="00E94E99" w:rsidRDefault="005D2D72" w:rsidP="00934F04">
            <w:pPr>
              <w:jc w:val="center"/>
              <w:rPr>
                <w:rFonts w:cs="Arial"/>
                <w:strike/>
              </w:rPr>
            </w:pPr>
            <w:r w:rsidRPr="00E94E99">
              <w:rPr>
                <w:rFonts w:cs="Arial"/>
              </w:rPr>
              <w:t>0</w:t>
            </w:r>
          </w:p>
        </w:tc>
      </w:tr>
      <w:tr w:rsidR="005D2D72" w:rsidRPr="00E94E99" w14:paraId="4B9AD600"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1A3EEE6E" w14:textId="77777777" w:rsidR="005D2D72" w:rsidRPr="00E94E99" w:rsidRDefault="005D2D72" w:rsidP="00934F04">
            <w:pPr>
              <w:jc w:val="center"/>
              <w:rPr>
                <w:rFonts w:cs="Arial"/>
                <w:lang w:eastAsia="sk-SK"/>
              </w:rPr>
            </w:pPr>
            <w:r w:rsidRPr="00E94E99">
              <w:rPr>
                <w:rFonts w:cs="Arial"/>
                <w:lang w:eastAsia="sk-SK"/>
              </w:rPr>
              <w:t>idm2</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7B4DC3A1" w14:textId="77777777" w:rsidR="005D2D72" w:rsidRPr="00E94E99" w:rsidRDefault="005D2D72" w:rsidP="00934F04">
            <w:pPr>
              <w:rPr>
                <w:rFonts w:cs="Arial"/>
                <w:lang w:eastAsia="sk-SK"/>
              </w:rPr>
            </w:pPr>
            <w:r w:rsidRPr="00E94E99">
              <w:rPr>
                <w:rFonts w:cs="Arial"/>
                <w:lang w:eastAsia="sk-SK"/>
              </w:rPr>
              <w:t>IDM modul systému (LDAP)</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7156F73D" w14:textId="77777777" w:rsidR="005D2D72" w:rsidRPr="00E94E99" w:rsidRDefault="005D2D72" w:rsidP="00934F04">
            <w:pPr>
              <w:jc w:val="center"/>
              <w:rPr>
                <w:rFonts w:cs="Arial"/>
              </w:rPr>
            </w:pPr>
            <w:r w:rsidRPr="00E94E99">
              <w:rPr>
                <w:rFonts w:cs="Arial"/>
              </w:rPr>
              <w:t>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3057D3D3" w14:textId="77777777" w:rsidR="005D2D72" w:rsidRPr="00E94E99" w:rsidRDefault="005D2D72" w:rsidP="00934F04">
            <w:pPr>
              <w:jc w:val="center"/>
              <w:rPr>
                <w:rFonts w:cs="Arial"/>
              </w:rPr>
            </w:pPr>
            <w:r w:rsidRPr="00E94E99">
              <w:rPr>
                <w:rFonts w:cs="Arial"/>
              </w:rPr>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34661873"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4BC4C29A"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566A6B15" w14:textId="77777777" w:rsidR="005D2D72" w:rsidRPr="00E94E99" w:rsidRDefault="005D2D72" w:rsidP="00934F04">
            <w:pPr>
              <w:jc w:val="center"/>
              <w:rPr>
                <w:rFonts w:cs="Arial"/>
                <w:strike/>
              </w:rPr>
            </w:pPr>
            <w:r w:rsidRPr="00E94E99">
              <w:rPr>
                <w:rFonts w:cs="Arial"/>
              </w:rPr>
              <w:t>0</w:t>
            </w:r>
          </w:p>
        </w:tc>
      </w:tr>
      <w:tr w:rsidR="005D2D72" w:rsidRPr="00E94E99" w14:paraId="44DC7EBD"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0E10A1E2" w14:textId="77777777" w:rsidR="005D2D72" w:rsidRPr="00E94E99" w:rsidRDefault="005D2D72" w:rsidP="00934F04">
            <w:pPr>
              <w:jc w:val="center"/>
              <w:rPr>
                <w:rFonts w:cs="Arial"/>
                <w:lang w:eastAsia="sk-SK"/>
              </w:rPr>
            </w:pPr>
            <w:r w:rsidRPr="00E94E99">
              <w:rPr>
                <w:rFonts w:cs="Arial"/>
                <w:lang w:eastAsia="sk-SK"/>
              </w:rPr>
              <w:t>repozitar</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2F1F1373" w14:textId="77777777" w:rsidR="005D2D72" w:rsidRPr="00E94E99" w:rsidRDefault="005D2D72" w:rsidP="00934F04">
            <w:pPr>
              <w:rPr>
                <w:rFonts w:cs="Arial"/>
                <w:lang w:eastAsia="sk-SK"/>
              </w:rPr>
            </w:pPr>
            <w:r w:rsidRPr="00E94E99">
              <w:rPr>
                <w:rFonts w:cs="Arial"/>
                <w:lang w:eastAsia="sk-SK"/>
              </w:rPr>
              <w:t xml:space="preserve">RPM repozitár pre systém ITMS2014+. Sú na ňom </w:t>
            </w:r>
            <w:r w:rsidRPr="00E94E99">
              <w:rPr>
                <w:rFonts w:cs="Arial"/>
                <w:lang w:eastAsia="sk-SK"/>
              </w:rPr>
              <w:lastRenderedPageBreak/>
              <w:t>umiestnené inštalačné balíčky systému.</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5639ED08" w14:textId="77777777" w:rsidR="005D2D72" w:rsidRPr="00E94E99" w:rsidRDefault="005D2D72" w:rsidP="00934F04">
            <w:pPr>
              <w:jc w:val="center"/>
              <w:rPr>
                <w:rFonts w:cs="Arial"/>
              </w:rPr>
            </w:pPr>
            <w:r w:rsidRPr="00E94E99">
              <w:rPr>
                <w:rFonts w:cs="Arial"/>
              </w:rPr>
              <w:lastRenderedPageBreak/>
              <w:t>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74725F9" w14:textId="77777777" w:rsidR="005D2D72" w:rsidRPr="00E94E99" w:rsidRDefault="005D2D72" w:rsidP="00934F04">
            <w:pPr>
              <w:jc w:val="center"/>
              <w:rPr>
                <w:rFonts w:cs="Arial"/>
              </w:rPr>
            </w:pPr>
            <w:r w:rsidRPr="00E94E99">
              <w:rPr>
                <w:rFonts w:cs="Arial"/>
              </w:rPr>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4F8881AC"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42E37083" w14:textId="77777777" w:rsidR="005D2D72" w:rsidRPr="00E94E99" w:rsidRDefault="005D2D72" w:rsidP="00934F04">
            <w:pPr>
              <w:jc w:val="center"/>
              <w:rPr>
                <w:rFonts w:cs="Arial"/>
              </w:rPr>
            </w:pPr>
            <w:r w:rsidRPr="00E94E99">
              <w:rPr>
                <w:rFonts w:cs="Arial"/>
              </w:rPr>
              <w:t>1000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A6020F1" w14:textId="77777777" w:rsidR="005D2D72" w:rsidRPr="00E94E99" w:rsidRDefault="005D2D72" w:rsidP="00934F04">
            <w:pPr>
              <w:jc w:val="center"/>
              <w:rPr>
                <w:rFonts w:cs="Arial"/>
              </w:rPr>
            </w:pPr>
            <w:r w:rsidRPr="00E94E99">
              <w:rPr>
                <w:rFonts w:cs="Arial"/>
              </w:rPr>
              <w:t>0</w:t>
            </w:r>
          </w:p>
        </w:tc>
      </w:tr>
      <w:tr w:rsidR="005D2D72" w:rsidRPr="00E94E99" w14:paraId="5183DE33"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59F6F38C" w14:textId="77777777" w:rsidR="005D2D72" w:rsidRPr="00E94E99" w:rsidRDefault="005D2D72" w:rsidP="00934F04">
            <w:pPr>
              <w:jc w:val="center"/>
              <w:rPr>
                <w:rFonts w:cs="Arial"/>
                <w:lang w:eastAsia="sk-SK"/>
              </w:rPr>
            </w:pPr>
            <w:r w:rsidRPr="00E94E99">
              <w:rPr>
                <w:rFonts w:cs="Arial"/>
                <w:lang w:eastAsia="sk-SK"/>
              </w:rPr>
              <w:t>notify1</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71EA285C" w14:textId="77777777" w:rsidR="005D2D72" w:rsidRPr="00E94E99" w:rsidRDefault="005D2D72" w:rsidP="00934F04">
            <w:pPr>
              <w:rPr>
                <w:rFonts w:cs="Arial"/>
                <w:lang w:eastAsia="sk-SK"/>
              </w:rPr>
            </w:pPr>
            <w:r w:rsidRPr="00E94E99">
              <w:rPr>
                <w:rFonts w:cs="Arial"/>
                <w:lang w:eastAsia="sk-SK"/>
              </w:rPr>
              <w:t>Notifikačný server slúžiaci na odosielanie interných notifikácií a emailov, integrácie s externým systémom ISUF. Zapojený v clustri s notify2.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3F1B3DD8" w14:textId="77777777" w:rsidR="005D2D72" w:rsidRPr="00E94E99" w:rsidRDefault="005D2D72" w:rsidP="00934F04">
            <w:pPr>
              <w:jc w:val="center"/>
              <w:rPr>
                <w:rFonts w:cs="Arial"/>
              </w:rPr>
            </w:pPr>
            <w:r w:rsidRPr="00E94E99">
              <w:rPr>
                <w:rFonts w:cs="Arial"/>
              </w:rPr>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13205B04" w14:textId="77777777" w:rsidR="005D2D72" w:rsidRPr="00E94E99" w:rsidRDefault="005D2D72" w:rsidP="00934F04">
            <w:pPr>
              <w:jc w:val="center"/>
              <w:rPr>
                <w:rFonts w:cs="Arial"/>
              </w:rPr>
            </w:pPr>
            <w:r w:rsidRPr="00E94E99">
              <w:rPr>
                <w:rFonts w:cs="Arial"/>
              </w:rPr>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5B50703C"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37EE8816"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54E7891C" w14:textId="77777777" w:rsidR="005D2D72" w:rsidRPr="00E94E99" w:rsidRDefault="005D2D72" w:rsidP="00934F04">
            <w:pPr>
              <w:jc w:val="center"/>
              <w:rPr>
                <w:rFonts w:cs="Arial"/>
              </w:rPr>
            </w:pPr>
            <w:r w:rsidRPr="00E94E99">
              <w:rPr>
                <w:rFonts w:cs="Arial"/>
              </w:rPr>
              <w:t>0</w:t>
            </w:r>
          </w:p>
        </w:tc>
      </w:tr>
      <w:tr w:rsidR="005D2D72" w:rsidRPr="00E94E99" w14:paraId="3134BBBB"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4AF01B00" w14:textId="77777777" w:rsidR="005D2D72" w:rsidRPr="00E94E99" w:rsidRDefault="005D2D72" w:rsidP="00934F04">
            <w:pPr>
              <w:jc w:val="center"/>
              <w:rPr>
                <w:rFonts w:cs="Arial"/>
                <w:lang w:eastAsia="sk-SK"/>
              </w:rPr>
            </w:pPr>
            <w:r w:rsidRPr="00E94E99">
              <w:rPr>
                <w:rFonts w:cs="Arial"/>
                <w:lang w:eastAsia="sk-SK"/>
              </w:rPr>
              <w:t>notify2</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7848ABFC" w14:textId="77777777" w:rsidR="005D2D72" w:rsidRPr="00E94E99" w:rsidRDefault="005D2D72" w:rsidP="00934F04">
            <w:pPr>
              <w:rPr>
                <w:rFonts w:cs="Arial"/>
                <w:lang w:eastAsia="sk-SK"/>
              </w:rPr>
            </w:pPr>
            <w:r w:rsidRPr="00E94E99">
              <w:rPr>
                <w:rFonts w:cs="Arial"/>
                <w:lang w:eastAsia="sk-SK"/>
              </w:rPr>
              <w:t>Notifikačný server slúžiaci na odosielanie interných notifikácií a emailov, integrácie s externým systémom ISUF. Zapojený v clustri s notify1.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16FACC59" w14:textId="77777777" w:rsidR="005D2D72" w:rsidRPr="00E94E99" w:rsidRDefault="005D2D72" w:rsidP="00934F04">
            <w:pPr>
              <w:jc w:val="center"/>
              <w:rPr>
                <w:rFonts w:cs="Arial"/>
              </w:rPr>
            </w:pPr>
            <w:r w:rsidRPr="00E94E99">
              <w:rPr>
                <w:rFonts w:cs="Arial"/>
              </w:rPr>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2E7E3817" w14:textId="77777777" w:rsidR="005D2D72" w:rsidRPr="00E94E99" w:rsidRDefault="005D2D72" w:rsidP="00934F04">
            <w:pPr>
              <w:jc w:val="center"/>
              <w:rPr>
                <w:rFonts w:cs="Arial"/>
              </w:rPr>
            </w:pPr>
            <w:r w:rsidRPr="00E94E99">
              <w:rPr>
                <w:rFonts w:cs="Arial"/>
              </w:rPr>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3B3AA851"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5457FCB9"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4E87221E" w14:textId="77777777" w:rsidR="005D2D72" w:rsidRPr="00E94E99" w:rsidRDefault="005D2D72" w:rsidP="00934F04">
            <w:pPr>
              <w:jc w:val="center"/>
              <w:rPr>
                <w:rFonts w:cs="Arial"/>
              </w:rPr>
            </w:pPr>
            <w:r w:rsidRPr="00E94E99">
              <w:rPr>
                <w:rFonts w:cs="Arial"/>
              </w:rPr>
              <w:t>0</w:t>
            </w:r>
          </w:p>
        </w:tc>
      </w:tr>
      <w:tr w:rsidR="005D2D72" w:rsidRPr="00E94E99" w14:paraId="493F5D07"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4F12BED0" w14:textId="77777777" w:rsidR="005D2D72" w:rsidRPr="00E94E99" w:rsidRDefault="005D2D72" w:rsidP="00934F04">
            <w:pPr>
              <w:jc w:val="center"/>
              <w:rPr>
                <w:rFonts w:cs="Arial"/>
                <w:lang w:eastAsia="sk-SK"/>
              </w:rPr>
            </w:pPr>
            <w:r w:rsidRPr="00E94E99">
              <w:rPr>
                <w:rFonts w:cs="Arial"/>
                <w:lang w:eastAsia="sk-SK"/>
              </w:rPr>
              <w:t>job1</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1D2F0F26" w14:textId="77777777" w:rsidR="005D2D72" w:rsidRPr="00E94E99" w:rsidRDefault="005D2D72" w:rsidP="00934F04">
            <w:pPr>
              <w:rPr>
                <w:rFonts w:cs="Arial"/>
                <w:lang w:eastAsia="sk-SK"/>
              </w:rPr>
            </w:pPr>
            <w:r w:rsidRPr="00E94E99">
              <w:rPr>
                <w:rFonts w:cs="Arial"/>
                <w:lang w:eastAsia="sk-SK"/>
              </w:rPr>
              <w:t>Server je slúži na spúšťanie a manažment plánovaných úloh v systéme. Zapojený v clustri s job2.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3164F9A0" w14:textId="77777777" w:rsidR="005D2D72" w:rsidRPr="00E94E99" w:rsidRDefault="005D2D72" w:rsidP="00934F04">
            <w:pPr>
              <w:jc w:val="center"/>
              <w:rPr>
                <w:rFonts w:cs="Arial"/>
              </w:rPr>
            </w:pPr>
            <w:r w:rsidRPr="00E94E99">
              <w:rPr>
                <w:rFonts w:cs="Arial"/>
              </w:rPr>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9C93A48" w14:textId="77777777" w:rsidR="005D2D72" w:rsidRPr="00E94E99" w:rsidRDefault="005D2D72" w:rsidP="00934F04">
            <w:pPr>
              <w:jc w:val="center"/>
              <w:rPr>
                <w:rFonts w:cs="Arial"/>
              </w:rPr>
            </w:pPr>
            <w:r w:rsidRPr="00E94E99">
              <w:rPr>
                <w:rFonts w:cs="Arial"/>
              </w:rPr>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07CD96C1"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51D1F3C"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794438AE" w14:textId="77777777" w:rsidR="005D2D72" w:rsidRPr="00E94E99" w:rsidRDefault="005D2D72" w:rsidP="00934F04">
            <w:pPr>
              <w:jc w:val="center"/>
              <w:rPr>
                <w:rFonts w:cs="Arial"/>
              </w:rPr>
            </w:pPr>
            <w:r w:rsidRPr="00E94E99">
              <w:rPr>
                <w:rFonts w:cs="Arial"/>
              </w:rPr>
              <w:t>0</w:t>
            </w:r>
          </w:p>
        </w:tc>
      </w:tr>
      <w:tr w:rsidR="005D2D72" w:rsidRPr="00E94E99" w14:paraId="34CC15D4"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1EE0AC16" w14:textId="77777777" w:rsidR="005D2D72" w:rsidRPr="00E94E99" w:rsidRDefault="005D2D72" w:rsidP="00934F04">
            <w:pPr>
              <w:jc w:val="center"/>
              <w:rPr>
                <w:rFonts w:cs="Arial"/>
                <w:lang w:eastAsia="sk-SK"/>
              </w:rPr>
            </w:pPr>
            <w:r w:rsidRPr="00E94E99">
              <w:rPr>
                <w:rFonts w:cs="Arial"/>
                <w:lang w:eastAsia="sk-SK"/>
              </w:rPr>
              <w:t>job2</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2C3699F7" w14:textId="77777777" w:rsidR="005D2D72" w:rsidRPr="00E94E99" w:rsidRDefault="005D2D72" w:rsidP="00934F04">
            <w:pPr>
              <w:rPr>
                <w:rFonts w:cs="Arial"/>
                <w:lang w:eastAsia="sk-SK"/>
              </w:rPr>
            </w:pPr>
            <w:r w:rsidRPr="00E94E99">
              <w:rPr>
                <w:rFonts w:cs="Arial"/>
                <w:lang w:eastAsia="sk-SK"/>
              </w:rPr>
              <w:t>Server je slúži na spúšťanie a manažment plánovaných úloh v systéme. Zapojený v clustri s job1.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5BD67A1" w14:textId="77777777" w:rsidR="005D2D72" w:rsidRPr="00E94E99" w:rsidRDefault="005D2D72" w:rsidP="00934F04">
            <w:pPr>
              <w:jc w:val="center"/>
              <w:rPr>
                <w:rFonts w:cs="Arial"/>
              </w:rPr>
            </w:pPr>
            <w:r w:rsidRPr="00E94E99">
              <w:rPr>
                <w:rFonts w:cs="Arial"/>
              </w:rPr>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E3D6F99" w14:textId="77777777" w:rsidR="005D2D72" w:rsidRPr="00E94E99" w:rsidRDefault="005D2D72" w:rsidP="00934F04">
            <w:pPr>
              <w:jc w:val="center"/>
              <w:rPr>
                <w:rFonts w:cs="Arial"/>
              </w:rPr>
            </w:pPr>
            <w:r w:rsidRPr="00E94E99">
              <w:rPr>
                <w:rFonts w:cs="Arial"/>
              </w:rPr>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5EEE778" w14:textId="77777777" w:rsidR="005D2D72" w:rsidRPr="00E94E99" w:rsidRDefault="005D2D72" w:rsidP="00934F04">
            <w:pPr>
              <w:jc w:val="center"/>
              <w:rPr>
                <w:rFonts w:cs="Arial"/>
              </w:rPr>
            </w:pPr>
            <w:r w:rsidRPr="00E94E99">
              <w:rPr>
                <w:rFonts w:cs="Arial"/>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1932CADA" w14:textId="77777777" w:rsidR="005D2D72" w:rsidRPr="00E94E99" w:rsidRDefault="005D2D72" w:rsidP="00934F04">
            <w:pPr>
              <w:jc w:val="center"/>
              <w:rPr>
                <w:rFonts w:cs="Arial"/>
              </w:rPr>
            </w:pPr>
            <w:r w:rsidRPr="00E94E99">
              <w:rPr>
                <w:rFonts w:cs="Arial"/>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4C9CC205" w14:textId="77777777" w:rsidR="005D2D72" w:rsidRPr="00E94E99" w:rsidRDefault="005D2D72" w:rsidP="00934F04">
            <w:pPr>
              <w:jc w:val="center"/>
              <w:rPr>
                <w:rFonts w:cs="Arial"/>
              </w:rPr>
            </w:pPr>
            <w:r w:rsidRPr="00E94E99">
              <w:rPr>
                <w:rFonts w:cs="Arial"/>
              </w:rPr>
              <w:t>0</w:t>
            </w:r>
          </w:p>
        </w:tc>
      </w:tr>
      <w:tr w:rsidR="005D2D72" w:rsidRPr="00E94E99" w14:paraId="42E6E938"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146E41F5" w14:textId="77777777" w:rsidR="005D2D72" w:rsidRPr="00E94E99" w:rsidRDefault="005D2D72" w:rsidP="00934F04">
            <w:pPr>
              <w:jc w:val="center"/>
              <w:rPr>
                <w:rFonts w:cs="Arial"/>
                <w:lang w:eastAsia="sk-SK"/>
              </w:rPr>
            </w:pPr>
            <w:r w:rsidRPr="00E94E99">
              <w:rPr>
                <w:rFonts w:cs="Arial"/>
                <w:lang w:eastAsia="sk-SK"/>
              </w:rPr>
              <w:t>lms</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64E5029B" w14:textId="77777777" w:rsidR="005D2D72" w:rsidRPr="00E94E99" w:rsidRDefault="005D2D72" w:rsidP="00934F04">
            <w:pPr>
              <w:rPr>
                <w:rFonts w:cs="Arial"/>
                <w:lang w:eastAsia="sk-SK"/>
              </w:rPr>
            </w:pPr>
            <w:r w:rsidRPr="00E94E99">
              <w:rPr>
                <w:rFonts w:cs="Arial"/>
                <w:lang w:eastAsia="sk-SK"/>
              </w:rPr>
              <w:t xml:space="preserve">Learning management systém </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0A1F3C3" w14:textId="77777777" w:rsidR="005D2D72" w:rsidRPr="00E94E99" w:rsidRDefault="005D2D72" w:rsidP="00934F04">
            <w:pPr>
              <w:jc w:val="center"/>
              <w:rPr>
                <w:rFonts w:cs="Arial"/>
                <w:lang w:eastAsia="sk-SK"/>
              </w:rPr>
            </w:pPr>
            <w:r w:rsidRPr="00E94E99">
              <w:rPr>
                <w:rFonts w:cs="Arial"/>
                <w:lang w:eastAsia="sk-SK"/>
              </w:rPr>
              <w:t>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2011588F" w14:textId="77777777" w:rsidR="005D2D72" w:rsidRPr="00E94E99" w:rsidRDefault="005D2D72" w:rsidP="00934F04">
            <w:pPr>
              <w:jc w:val="center"/>
              <w:rPr>
                <w:rFonts w:cs="Arial"/>
                <w:lang w:eastAsia="sk-SK"/>
              </w:rPr>
            </w:pPr>
            <w:r w:rsidRPr="00E94E99">
              <w:rPr>
                <w:rFonts w:cs="Arial"/>
                <w:lang w:eastAsia="sk-SK"/>
              </w:rPr>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547F1BD2" w14:textId="77777777" w:rsidR="005D2D72" w:rsidRPr="00E94E99" w:rsidRDefault="005D2D72" w:rsidP="00934F04">
            <w:pPr>
              <w:jc w:val="center"/>
              <w:rPr>
                <w:rFonts w:cs="Arial"/>
                <w:lang w:eastAsia="sk-SK"/>
              </w:rPr>
            </w:pPr>
            <w:r w:rsidRPr="00E94E99">
              <w:rPr>
                <w:rFonts w:cs="Arial"/>
                <w:lang w:eastAsia="sk-SK"/>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2B5B3822" w14:textId="77777777" w:rsidR="005D2D72" w:rsidRPr="00E94E99" w:rsidRDefault="005D2D72" w:rsidP="00934F04">
            <w:pPr>
              <w:jc w:val="center"/>
              <w:rPr>
                <w:rFonts w:cs="Arial"/>
                <w:lang w:eastAsia="sk-SK"/>
              </w:rPr>
            </w:pPr>
            <w:r w:rsidRPr="00E94E99">
              <w:rPr>
                <w:rFonts w:cs="Arial"/>
                <w:lang w:eastAsia="sk-SK"/>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658538F5" w14:textId="77777777" w:rsidR="005D2D72" w:rsidRPr="00E94E99" w:rsidRDefault="005D2D72" w:rsidP="00934F04">
            <w:pPr>
              <w:jc w:val="center"/>
              <w:rPr>
                <w:rFonts w:cs="Arial"/>
                <w:lang w:eastAsia="sk-SK"/>
              </w:rPr>
            </w:pPr>
            <w:r w:rsidRPr="00E94E99">
              <w:rPr>
                <w:rFonts w:cs="Arial"/>
                <w:lang w:eastAsia="sk-SK"/>
              </w:rPr>
              <w:t>0</w:t>
            </w:r>
          </w:p>
        </w:tc>
      </w:tr>
      <w:tr w:rsidR="005D2D72" w:rsidRPr="00E94E99" w14:paraId="7142C8A0"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2F8DD77F" w14:textId="77777777" w:rsidR="005D2D72" w:rsidRPr="00E94E99" w:rsidRDefault="005D2D72" w:rsidP="00934F04">
            <w:pPr>
              <w:jc w:val="center"/>
              <w:rPr>
                <w:rFonts w:cs="Arial"/>
                <w:lang w:eastAsia="sk-SK"/>
              </w:rPr>
            </w:pPr>
            <w:r w:rsidRPr="00E94E99">
              <w:rPr>
                <w:rFonts w:cs="Arial"/>
                <w:lang w:eastAsia="sk-SK"/>
              </w:rPr>
              <w:t>opendata</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6F90E7EB" w14:textId="77777777" w:rsidR="005D2D72" w:rsidRPr="00E94E99" w:rsidRDefault="005D2D72" w:rsidP="00934F04">
            <w:pPr>
              <w:rPr>
                <w:rFonts w:cs="Arial"/>
                <w:lang w:eastAsia="sk-SK"/>
              </w:rPr>
            </w:pPr>
            <w:r w:rsidRPr="00E94E99">
              <w:rPr>
                <w:rFonts w:cs="Arial"/>
                <w:lang w:eastAsia="sk-SK"/>
              </w:rPr>
              <w:t>Server pre poskytovanie Open Data</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251E18D6" w14:textId="77777777" w:rsidR="005D2D72" w:rsidRPr="00E94E99" w:rsidRDefault="005D2D72" w:rsidP="00934F04">
            <w:pPr>
              <w:spacing w:line="240" w:lineRule="auto"/>
              <w:jc w:val="center"/>
              <w:rPr>
                <w:rFonts w:cs="Arial"/>
                <w:lang w:eastAsia="sk-SK"/>
              </w:rPr>
            </w:pPr>
            <w:r w:rsidRPr="00E94E99">
              <w:rPr>
                <w:rFonts w:cs="Arial"/>
                <w:lang w:eastAsia="sk-SK"/>
              </w:rPr>
              <w:t>2</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EAB83F7" w14:textId="77777777" w:rsidR="005D2D72" w:rsidRPr="00E94E99" w:rsidRDefault="005D2D72" w:rsidP="00934F04">
            <w:pPr>
              <w:spacing w:line="240" w:lineRule="auto"/>
              <w:jc w:val="center"/>
              <w:rPr>
                <w:rFonts w:cs="Arial"/>
                <w:lang w:eastAsia="sk-SK"/>
              </w:rPr>
            </w:pPr>
            <w:r w:rsidRPr="00E94E99">
              <w:rPr>
                <w:rFonts w:cs="Arial"/>
                <w:lang w:eastAsia="sk-SK"/>
              </w:rPr>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4F25360" w14:textId="77777777" w:rsidR="005D2D72" w:rsidRPr="00E94E99" w:rsidRDefault="005D2D72" w:rsidP="00934F04">
            <w:pPr>
              <w:spacing w:line="240" w:lineRule="auto"/>
              <w:jc w:val="center"/>
              <w:rPr>
                <w:rFonts w:cs="Arial"/>
                <w:lang w:eastAsia="sk-SK"/>
              </w:rPr>
            </w:pPr>
            <w:r w:rsidRPr="00E94E99">
              <w:rPr>
                <w:rFonts w:cs="Arial"/>
                <w:lang w:eastAsia="sk-SK"/>
              </w:rPr>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3F757001" w14:textId="77777777" w:rsidR="005D2D72" w:rsidRPr="00E94E99" w:rsidRDefault="005D2D72" w:rsidP="00934F04">
            <w:pPr>
              <w:spacing w:line="240" w:lineRule="auto"/>
              <w:jc w:val="center"/>
              <w:rPr>
                <w:rFonts w:cs="Arial"/>
                <w:lang w:eastAsia="sk-SK"/>
              </w:rPr>
            </w:pPr>
            <w:r w:rsidRPr="00E94E99">
              <w:rPr>
                <w:rFonts w:cs="Arial"/>
                <w:lang w:eastAsia="sk-SK"/>
              </w:rPr>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17569FF2" w14:textId="77777777" w:rsidR="005D2D72" w:rsidRPr="00E94E99" w:rsidRDefault="005D2D72" w:rsidP="00934F04">
            <w:pPr>
              <w:spacing w:line="240" w:lineRule="auto"/>
              <w:jc w:val="center"/>
              <w:rPr>
                <w:rFonts w:cs="Arial"/>
                <w:lang w:eastAsia="sk-SK"/>
              </w:rPr>
            </w:pPr>
            <w:r w:rsidRPr="00E94E99">
              <w:rPr>
                <w:rFonts w:cs="Arial"/>
                <w:lang w:eastAsia="sk-SK"/>
              </w:rPr>
              <w:t>0</w:t>
            </w:r>
          </w:p>
        </w:tc>
      </w:tr>
      <w:tr w:rsidR="005D2D72" w:rsidRPr="00E94E99" w14:paraId="3FCAD187" w14:textId="77777777" w:rsidTr="00934F04">
        <w:tc>
          <w:tcPr>
            <w:tcW w:w="1563" w:type="dxa"/>
            <w:tcBorders>
              <w:top w:val="single" w:sz="4" w:space="0" w:color="00000A"/>
              <w:left w:val="single" w:sz="4" w:space="0" w:color="00000A"/>
              <w:bottom w:val="single" w:sz="4" w:space="0" w:color="00000A"/>
              <w:right w:val="single" w:sz="4" w:space="0" w:color="00000A"/>
            </w:tcBorders>
            <w:vAlign w:val="center"/>
            <w:hideMark/>
          </w:tcPr>
          <w:p w14:paraId="2A17876E" w14:textId="77777777" w:rsidR="005D2D72" w:rsidRPr="00E94E99" w:rsidRDefault="005D2D72" w:rsidP="00934F04">
            <w:pPr>
              <w:jc w:val="center"/>
              <w:rPr>
                <w:rFonts w:cs="Arial"/>
                <w:lang w:eastAsia="sk-SK"/>
              </w:rPr>
            </w:pPr>
            <w:r w:rsidRPr="00E94E99">
              <w:rPr>
                <w:rFonts w:cs="Arial"/>
                <w:lang w:eastAsia="sk-SK"/>
              </w:rPr>
              <w:t>lbHA</w:t>
            </w:r>
          </w:p>
        </w:tc>
        <w:tc>
          <w:tcPr>
            <w:tcW w:w="3319" w:type="dxa"/>
            <w:tcBorders>
              <w:top w:val="single" w:sz="4" w:space="0" w:color="00000A"/>
              <w:left w:val="single" w:sz="4" w:space="0" w:color="00000A"/>
              <w:bottom w:val="single" w:sz="4" w:space="0" w:color="00000A"/>
              <w:right w:val="single" w:sz="4" w:space="0" w:color="00000A"/>
            </w:tcBorders>
            <w:vAlign w:val="bottom"/>
            <w:hideMark/>
          </w:tcPr>
          <w:p w14:paraId="63B3509D" w14:textId="77777777" w:rsidR="005D2D72" w:rsidRPr="00E94E99" w:rsidRDefault="005D2D72" w:rsidP="00934F04">
            <w:pPr>
              <w:rPr>
                <w:rFonts w:cs="Arial"/>
                <w:lang w:eastAsia="sk-SK"/>
              </w:rPr>
            </w:pPr>
            <w:r w:rsidRPr="00E94E99">
              <w:rPr>
                <w:rFonts w:cs="Arial"/>
                <w:lang w:eastAsia="sk-SK"/>
              </w:rPr>
              <w:t>Load balancer produkčnej zostavy. Komunikácia je smerovaná na niektorý zo serverov lb1 a lb2 podľa ich dostupnosti. Servery lb1 a lb2 zabezpečujú samotný load balancing. V rámci load balancera sú definované virtuálne hosty pre balancing jednotlivých komponentov systému ITMS2014+. Použitie virtuálneho hosta je definované podľa URL:</w:t>
            </w:r>
          </w:p>
          <w:p w14:paraId="71288614" w14:textId="77777777" w:rsidR="005D2D72" w:rsidRPr="00E94E99" w:rsidRDefault="005D2D72" w:rsidP="005D2D72">
            <w:pPr>
              <w:pStyle w:val="Odsekzoznamu"/>
              <w:numPr>
                <w:ilvl w:val="0"/>
                <w:numId w:val="10"/>
              </w:numPr>
              <w:spacing w:after="0" w:line="240" w:lineRule="auto"/>
              <w:rPr>
                <w:rFonts w:cs="Arial"/>
                <w:lang w:eastAsia="sk-SK"/>
              </w:rPr>
            </w:pPr>
            <w:r w:rsidRPr="00E94E99">
              <w:rPr>
                <w:rFonts w:cs="Arial"/>
                <w:lang w:eastAsia="sk-SK"/>
              </w:rPr>
              <w:t>private – zabezpečuje load balancing pre neverejnú časť ITMS2014+.</w:t>
            </w:r>
          </w:p>
          <w:p w14:paraId="3AAC8E73" w14:textId="77777777" w:rsidR="005D2D72" w:rsidRPr="00E94E99" w:rsidRDefault="005D2D72" w:rsidP="005D2D72">
            <w:pPr>
              <w:pStyle w:val="Odsekzoznamu"/>
              <w:numPr>
                <w:ilvl w:val="0"/>
                <w:numId w:val="10"/>
              </w:numPr>
              <w:spacing w:after="0" w:line="240" w:lineRule="auto"/>
              <w:rPr>
                <w:rFonts w:cs="Arial"/>
                <w:lang w:eastAsia="sk-SK"/>
              </w:rPr>
            </w:pPr>
            <w:r w:rsidRPr="00E94E99">
              <w:rPr>
                <w:rFonts w:cs="Arial"/>
                <w:lang w:eastAsia="sk-SK"/>
              </w:rPr>
              <w:t>public - realizuje load balancing pre verejnú časť ITMS2014+.</w:t>
            </w:r>
          </w:p>
          <w:p w14:paraId="08E19BE3" w14:textId="77777777" w:rsidR="005D2D72" w:rsidRPr="00E94E99" w:rsidRDefault="005D2D72" w:rsidP="005D2D72">
            <w:pPr>
              <w:pStyle w:val="Odsekzoznamu"/>
              <w:numPr>
                <w:ilvl w:val="0"/>
                <w:numId w:val="10"/>
              </w:numPr>
              <w:spacing w:after="0" w:line="240" w:lineRule="auto"/>
              <w:rPr>
                <w:rFonts w:cs="Arial"/>
                <w:lang w:eastAsia="sk-SK"/>
              </w:rPr>
            </w:pPr>
            <w:r w:rsidRPr="00E94E99">
              <w:rPr>
                <w:rFonts w:cs="Arial"/>
                <w:lang w:eastAsia="sk-SK"/>
              </w:rPr>
              <w:lastRenderedPageBreak/>
              <w:t>dwh - zabezpečuje load balancing pre DWH modul ITMS2014+. Je využívaný iba interne systémom ITMS2014+.</w:t>
            </w:r>
          </w:p>
          <w:p w14:paraId="5225F93A" w14:textId="77777777" w:rsidR="005D2D72" w:rsidRPr="00E94E99" w:rsidRDefault="005D2D72" w:rsidP="005D2D72">
            <w:pPr>
              <w:pStyle w:val="Odsekzoznamu"/>
              <w:numPr>
                <w:ilvl w:val="0"/>
                <w:numId w:val="10"/>
              </w:numPr>
              <w:spacing w:after="0" w:line="240" w:lineRule="auto"/>
              <w:rPr>
                <w:rFonts w:cs="Arial"/>
                <w:lang w:eastAsia="sk-SK"/>
              </w:rPr>
            </w:pPr>
            <w:r w:rsidRPr="00E94E99">
              <w:rPr>
                <w:rFonts w:cs="Arial"/>
                <w:lang w:eastAsia="sk-SK"/>
              </w:rPr>
              <w:t>log – Sprístupňuje logy pre pracovníkov podpory</w:t>
            </w:r>
          </w:p>
          <w:p w14:paraId="15D714E4" w14:textId="42D0D1A5" w:rsidR="005D2D72" w:rsidRPr="00E94E99" w:rsidRDefault="005D2D72" w:rsidP="005D2D72">
            <w:pPr>
              <w:pStyle w:val="Odsekzoznamu"/>
              <w:numPr>
                <w:ilvl w:val="0"/>
                <w:numId w:val="10"/>
              </w:numPr>
              <w:spacing w:after="0" w:line="240" w:lineRule="auto"/>
              <w:rPr>
                <w:rFonts w:cs="Arial"/>
                <w:lang w:eastAsia="sk-SK"/>
              </w:rPr>
            </w:pPr>
            <w:r w:rsidRPr="00E94E99">
              <w:rPr>
                <w:rFonts w:cs="Arial"/>
                <w:lang w:eastAsia="sk-SK"/>
              </w:rPr>
              <w:t>audit – Sprístupňuje auditné záznamy pre analýzu aud</w:t>
            </w:r>
            <w:r w:rsidR="00C81134">
              <w:rPr>
                <w:rFonts w:cs="Arial"/>
                <w:lang w:eastAsia="sk-SK"/>
              </w:rPr>
              <w:t>í</w:t>
            </w:r>
            <w:r w:rsidRPr="00E94E99">
              <w:rPr>
                <w:rFonts w:cs="Arial"/>
                <w:lang w:eastAsia="sk-SK"/>
              </w:rPr>
              <w:t>tormi.</w:t>
            </w:r>
          </w:p>
        </w:tc>
        <w:tc>
          <w:tcPr>
            <w:tcW w:w="806" w:type="dxa"/>
            <w:tcBorders>
              <w:top w:val="single" w:sz="4" w:space="0" w:color="00000A"/>
              <w:left w:val="single" w:sz="4" w:space="0" w:color="00000A"/>
              <w:bottom w:val="single" w:sz="4" w:space="0" w:color="00000A"/>
              <w:right w:val="single" w:sz="4" w:space="0" w:color="00000A"/>
            </w:tcBorders>
          </w:tcPr>
          <w:p w14:paraId="77493B1A" w14:textId="77777777" w:rsidR="005D2D72" w:rsidRPr="00E94E99" w:rsidRDefault="005D2D72" w:rsidP="00934F04">
            <w:pPr>
              <w:rPr>
                <w:rFonts w:cs="Arial"/>
                <w:lang w:eastAsia="sk-SK"/>
              </w:rPr>
            </w:pPr>
          </w:p>
        </w:tc>
        <w:tc>
          <w:tcPr>
            <w:tcW w:w="729" w:type="dxa"/>
            <w:tcBorders>
              <w:top w:val="single" w:sz="4" w:space="0" w:color="00000A"/>
              <w:left w:val="single" w:sz="4" w:space="0" w:color="00000A"/>
              <w:bottom w:val="single" w:sz="4" w:space="0" w:color="00000A"/>
              <w:right w:val="single" w:sz="4" w:space="0" w:color="00000A"/>
            </w:tcBorders>
          </w:tcPr>
          <w:p w14:paraId="4F6D5133" w14:textId="77777777" w:rsidR="005D2D72" w:rsidRPr="00E94E99" w:rsidRDefault="005D2D72" w:rsidP="00934F04">
            <w:pPr>
              <w:rPr>
                <w:rFonts w:cs="Arial"/>
                <w:lang w:eastAsia="sk-SK"/>
              </w:rPr>
            </w:pPr>
          </w:p>
        </w:tc>
        <w:tc>
          <w:tcPr>
            <w:tcW w:w="928" w:type="dxa"/>
            <w:tcBorders>
              <w:top w:val="single" w:sz="4" w:space="0" w:color="00000A"/>
              <w:left w:val="single" w:sz="4" w:space="0" w:color="00000A"/>
              <w:bottom w:val="single" w:sz="4" w:space="0" w:color="00000A"/>
              <w:right w:val="single" w:sz="4" w:space="0" w:color="00000A"/>
            </w:tcBorders>
          </w:tcPr>
          <w:p w14:paraId="2FD0FC00" w14:textId="77777777" w:rsidR="005D2D72" w:rsidRPr="00E94E99" w:rsidRDefault="005D2D72" w:rsidP="00934F04">
            <w:pPr>
              <w:rPr>
                <w:rFonts w:cs="Arial"/>
                <w:lang w:eastAsia="sk-SK"/>
              </w:rPr>
            </w:pPr>
          </w:p>
        </w:tc>
        <w:tc>
          <w:tcPr>
            <w:tcW w:w="927" w:type="dxa"/>
            <w:tcBorders>
              <w:top w:val="single" w:sz="4" w:space="0" w:color="00000A"/>
              <w:left w:val="single" w:sz="4" w:space="0" w:color="00000A"/>
              <w:bottom w:val="single" w:sz="4" w:space="0" w:color="00000A"/>
              <w:right w:val="single" w:sz="4" w:space="0" w:color="00000A"/>
            </w:tcBorders>
          </w:tcPr>
          <w:p w14:paraId="7F606A1B" w14:textId="77777777" w:rsidR="005D2D72" w:rsidRPr="00E94E99" w:rsidRDefault="005D2D72" w:rsidP="00934F04">
            <w:pPr>
              <w:rPr>
                <w:rFonts w:cs="Arial"/>
                <w:lang w:eastAsia="sk-SK"/>
              </w:rPr>
            </w:pPr>
          </w:p>
        </w:tc>
        <w:tc>
          <w:tcPr>
            <w:tcW w:w="1016" w:type="dxa"/>
            <w:tcBorders>
              <w:top w:val="single" w:sz="4" w:space="0" w:color="00000A"/>
              <w:left w:val="single" w:sz="4" w:space="0" w:color="00000A"/>
              <w:bottom w:val="single" w:sz="4" w:space="0" w:color="00000A"/>
              <w:right w:val="single" w:sz="4" w:space="0" w:color="00000A"/>
            </w:tcBorders>
          </w:tcPr>
          <w:p w14:paraId="30D39368" w14:textId="77777777" w:rsidR="005D2D72" w:rsidRPr="00E94E99" w:rsidRDefault="005D2D72" w:rsidP="00934F04">
            <w:pPr>
              <w:rPr>
                <w:rFonts w:cs="Arial"/>
                <w:lang w:eastAsia="sk-SK"/>
              </w:rPr>
            </w:pPr>
          </w:p>
        </w:tc>
      </w:tr>
    </w:tbl>
    <w:bookmarkEnd w:id="91"/>
    <w:p w14:paraId="62D4EC3A" w14:textId="77777777" w:rsidR="005D2D72" w:rsidRPr="00E94E99" w:rsidRDefault="005D2D72" w:rsidP="005D2D72">
      <w:pPr>
        <w:spacing w:after="120"/>
        <w:jc w:val="center"/>
        <w:rPr>
          <w:sz w:val="20"/>
          <w:szCs w:val="20"/>
        </w:rPr>
      </w:pPr>
      <w:r w:rsidRPr="00E94E99">
        <w:rPr>
          <w:sz w:val="20"/>
          <w:szCs w:val="20"/>
        </w:rPr>
        <w:t>Tabuľka 5 Zoznam produkčných serverov ITMS2014+</w:t>
      </w:r>
    </w:p>
    <w:p w14:paraId="1D775227" w14:textId="77777777" w:rsidR="005D2D72" w:rsidRPr="00E94E99" w:rsidRDefault="005D2D72" w:rsidP="005D2D72">
      <w:pPr>
        <w:keepNext/>
        <w:keepLines/>
        <w:spacing w:after="120"/>
        <w:ind w:firstLine="426"/>
        <w:jc w:val="both"/>
        <w:rPr>
          <w:rFonts w:cs="Arial"/>
        </w:rPr>
      </w:pPr>
      <w:r w:rsidRPr="00E94E99">
        <w:rPr>
          <w:rFonts w:cs="Arial"/>
        </w:rPr>
        <w:t>Servery bežia na virtualizačnej platforme s výnimkou serverov dboltp1, dboltp2, dbolap1, dbolap2, ktoré sú fyzického charakteru. V rámci projektu ITMS2014+ sú všetky kľúčové komponenty clustrované, prípadne zapojené v inej HA schéme. Hodnoty sú udávané v GB.</w:t>
      </w:r>
    </w:p>
    <w:p w14:paraId="059756EC" w14:textId="77777777" w:rsidR="005D2D72" w:rsidRPr="00E94E99" w:rsidRDefault="005D2D72" w:rsidP="005D2D72">
      <w:pPr>
        <w:keepNext/>
        <w:keepLines/>
        <w:spacing w:after="120"/>
        <w:jc w:val="both"/>
        <w:rPr>
          <w:rFonts w:cs="Arial"/>
        </w:rPr>
      </w:pPr>
    </w:p>
    <w:p w14:paraId="19EE4A6B" w14:textId="77777777" w:rsidR="005D2D72" w:rsidRPr="00E94E99" w:rsidRDefault="005D2D72" w:rsidP="005D2D72">
      <w:pPr>
        <w:pStyle w:val="Nadpis3"/>
        <w:numPr>
          <w:ilvl w:val="2"/>
          <w:numId w:val="1"/>
        </w:numPr>
        <w:spacing w:before="0" w:after="120"/>
        <w:ind w:left="709"/>
        <w:rPr>
          <w:rFonts w:asciiTheme="minorHAnsi" w:hAnsiTheme="minorHAnsi" w:cs="Arial"/>
          <w:sz w:val="22"/>
          <w:szCs w:val="22"/>
        </w:rPr>
      </w:pPr>
      <w:bookmarkStart w:id="92" w:name="_Toc458175282"/>
      <w:bookmarkStart w:id="93" w:name="_Toc527373133"/>
      <w:bookmarkEnd w:id="92"/>
      <w:r w:rsidRPr="00E94E99">
        <w:rPr>
          <w:rFonts w:asciiTheme="minorHAnsi" w:hAnsiTheme="minorHAnsi" w:cs="Arial"/>
          <w:sz w:val="22"/>
          <w:szCs w:val="22"/>
        </w:rPr>
        <w:t>Technologické prvky tretích strán použité v architektúre</w:t>
      </w:r>
      <w:bookmarkEnd w:id="93"/>
    </w:p>
    <w:p w14:paraId="65A9A490" w14:textId="77777777" w:rsidR="005D2D72" w:rsidRPr="00E94E99" w:rsidRDefault="005D2D72" w:rsidP="005D2D72">
      <w:pPr>
        <w:keepNext/>
        <w:keepLines/>
        <w:spacing w:after="120"/>
        <w:ind w:firstLine="426"/>
        <w:jc w:val="both"/>
        <w:rPr>
          <w:rFonts w:cs="Arial"/>
        </w:rPr>
      </w:pPr>
      <w:r w:rsidRPr="00E94E99">
        <w:rPr>
          <w:rFonts w:cs="Arial"/>
        </w:rPr>
        <w:t>Prvky tretích strán použité v architektúre sú uvedené v nasledujúcich podkapitolách. Prvé dva prvky, operačný systém Linux a Virtualizačná platforma VMware patria medzi proprietárne časti. Ostatné SW produkty, na ktorých je informačný systém ITMS2014+ postavený patria do rodiny Open Source produktov.</w:t>
      </w:r>
    </w:p>
    <w:p w14:paraId="381B2345"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94" w:name="_Toc458175283"/>
      <w:bookmarkEnd w:id="94"/>
      <w:r w:rsidRPr="00E94E99">
        <w:rPr>
          <w:rFonts w:asciiTheme="minorHAnsi" w:hAnsiTheme="minorHAnsi" w:cs="Arial"/>
        </w:rPr>
        <w:t>Operačný systém Red Hat Enterprise Linux</w:t>
      </w:r>
    </w:p>
    <w:p w14:paraId="0424EAAF" w14:textId="77777777" w:rsidR="005D2D72" w:rsidRPr="00E94E99" w:rsidRDefault="005D2D72" w:rsidP="005D2D72">
      <w:pPr>
        <w:spacing w:after="120"/>
        <w:ind w:firstLine="426"/>
        <w:jc w:val="both"/>
        <w:rPr>
          <w:rFonts w:cs="Arial"/>
        </w:rPr>
      </w:pPr>
      <w:r w:rsidRPr="00E94E99">
        <w:rPr>
          <w:rFonts w:cs="Arial"/>
        </w:rPr>
        <w:t>Ako operačný systém na virtuálnych serveroch sa využíva Linux vo verzii RHEL 7.5. Licencie OS zabezpečuje DataCentrum Ministerstva financií SR.</w:t>
      </w:r>
    </w:p>
    <w:p w14:paraId="174BDC2C"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95" w:name="_Toc458175284"/>
      <w:bookmarkEnd w:id="95"/>
      <w:r w:rsidRPr="00E94E99">
        <w:rPr>
          <w:rFonts w:asciiTheme="minorHAnsi" w:hAnsiTheme="minorHAnsi" w:cs="Arial"/>
        </w:rPr>
        <w:t>Virtualizačná platforma VMware</w:t>
      </w:r>
    </w:p>
    <w:p w14:paraId="544A37FC" w14:textId="77777777" w:rsidR="005D2D72" w:rsidRPr="00E94E99" w:rsidRDefault="005D2D72" w:rsidP="005D2D72">
      <w:pPr>
        <w:ind w:firstLine="426"/>
        <w:jc w:val="both"/>
      </w:pPr>
      <w:r w:rsidRPr="00E94E99">
        <w:rPr>
          <w:rFonts w:cs="Arial"/>
        </w:rPr>
        <w:t>Ako virtualizačná platforma sa využíva VMware vSphere 6.5. Licencie pre virualizačnú platformu zabezpečuje DataCentrum.</w:t>
      </w:r>
    </w:p>
    <w:p w14:paraId="3E529AA2"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96" w:name="_Toc458175285"/>
      <w:bookmarkEnd w:id="96"/>
      <w:r w:rsidRPr="00E94E99">
        <w:rPr>
          <w:rFonts w:asciiTheme="minorHAnsi" w:hAnsiTheme="minorHAnsi" w:cs="Arial"/>
        </w:rPr>
        <w:t>Java</w:t>
      </w:r>
    </w:p>
    <w:p w14:paraId="02031BC3" w14:textId="77777777" w:rsidR="005D2D72" w:rsidRPr="00E94E99" w:rsidRDefault="005D2D72" w:rsidP="005D2D72">
      <w:pPr>
        <w:spacing w:after="120"/>
        <w:ind w:firstLine="425"/>
        <w:jc w:val="both"/>
        <w:rPr>
          <w:rFonts w:cs="Arial"/>
        </w:rPr>
      </w:pPr>
      <w:r w:rsidRPr="00E94E99">
        <w:rPr>
          <w:rFonts w:cs="Arial"/>
        </w:rPr>
        <w:t>Aplikačnú časť systému ITMS2014+ je napísaná v jazyku Java vo verzii Java 8 v implementácií od Oracle. Hlavnými výhodami použitého jazyka je odladený JVM runtime, multiplatformovosť, existencia množstva knižníc a frameworkov a možnosti debugovania a hľadania chýb.</w:t>
      </w:r>
    </w:p>
    <w:p w14:paraId="4C4CB253"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97" w:name="_Toc458175286"/>
      <w:bookmarkEnd w:id="97"/>
      <w:r w:rsidRPr="00E94E99">
        <w:rPr>
          <w:rFonts w:asciiTheme="minorHAnsi" w:hAnsiTheme="minorHAnsi" w:cs="Arial"/>
        </w:rPr>
        <w:t>PostgreSQL</w:t>
      </w:r>
    </w:p>
    <w:p w14:paraId="3561F39F" w14:textId="77777777" w:rsidR="005D2D72" w:rsidRPr="00E94E99" w:rsidRDefault="005D2D72" w:rsidP="005D2D72">
      <w:pPr>
        <w:spacing w:after="120"/>
        <w:ind w:firstLine="425"/>
        <w:jc w:val="both"/>
        <w:rPr>
          <w:rFonts w:cs="Arial"/>
        </w:rPr>
      </w:pPr>
      <w:r w:rsidRPr="00E94E99">
        <w:rPr>
          <w:rFonts w:cs="Arial"/>
        </w:rPr>
        <w:t>Ako databázový produkt bola zvolená Open Source databáza PostgreSQL, ktorá podporuje dátový typ json pre lepšiu integráciu so systémami konzumujúcimi json, prináša zlepšenie replikácie, index-only scans, space partitioned GiST, streaming replikáciu, foreign data wrappers atď. V rámci ITMS2014+ sú okrem vyššie uvedených výhod využívané transakčné DDL statementy, čo znamená že zmeny DB schémy bežiace v transakcii sú vykonané až po úspešnom commite transakcie. Táto vlastnosť je podstatná hlavne pri databázových migráciách, kde je dôležité aby jednotlivé migrácie prebehli atomicky, t.j. v prípade neúspechu zanechali DB schému v pôvodnom stave.</w:t>
      </w:r>
    </w:p>
    <w:p w14:paraId="09CBE099"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98" w:name="_Toc458175287"/>
      <w:bookmarkEnd w:id="98"/>
      <w:r w:rsidRPr="00E94E99">
        <w:rPr>
          <w:rFonts w:asciiTheme="minorHAnsi" w:hAnsiTheme="minorHAnsi" w:cs="Arial"/>
        </w:rPr>
        <w:lastRenderedPageBreak/>
        <w:t>Hibernate (JPA2)</w:t>
      </w:r>
    </w:p>
    <w:p w14:paraId="6D740C25" w14:textId="77777777" w:rsidR="005D2D72" w:rsidRPr="00E94E99" w:rsidRDefault="005D2D72" w:rsidP="005D2D72">
      <w:pPr>
        <w:spacing w:after="120"/>
        <w:ind w:firstLine="425"/>
        <w:jc w:val="both"/>
        <w:rPr>
          <w:rFonts w:cs="Arial"/>
        </w:rPr>
      </w:pPr>
      <w:r w:rsidRPr="00E94E99">
        <w:rPr>
          <w:rFonts w:cs="Arial"/>
        </w:rPr>
        <w:t>Ako objektovo relačný mapovač (ORM) ITMS2014+ využíva Hibernate. Okrem samotného frameworku sa využíva sada nástrojov zvyšujúcich produktivitu – Eclipse plugin, generovanie java kódu z DB schémy a naopak, maven pluginy, atď.</w:t>
      </w:r>
    </w:p>
    <w:p w14:paraId="1802DAFC"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99" w:name="_Toc458175288"/>
      <w:bookmarkEnd w:id="99"/>
      <w:r w:rsidRPr="00E94E99">
        <w:rPr>
          <w:rFonts w:asciiTheme="minorHAnsi" w:hAnsiTheme="minorHAnsi" w:cs="Arial"/>
        </w:rPr>
        <w:t>Spring Framework</w:t>
      </w:r>
    </w:p>
    <w:p w14:paraId="4097AC9F" w14:textId="77777777" w:rsidR="005D2D72" w:rsidRPr="00E94E99" w:rsidRDefault="005D2D72" w:rsidP="005D2D72">
      <w:pPr>
        <w:spacing w:after="120"/>
        <w:ind w:firstLine="425"/>
        <w:jc w:val="both"/>
        <w:rPr>
          <w:rFonts w:cs="Arial"/>
        </w:rPr>
      </w:pPr>
      <w:r w:rsidRPr="00E94E99">
        <w:rPr>
          <w:rFonts w:cs="Arial"/>
        </w:rPr>
        <w:t>Spring v ITMS2014+ v prvom rade slúži ako Inversion of Control Container na manažovanie závislostí medzi jednotlivými komponentami SW projektu a kladie dôraz na modularitu a testovateľnosť vyvíjaného softvéru. Okrem IOC Spring poskytuje abstrakcie nad rozhraniami ako sú JTA, JDBC, JPA, JMS, Java Mail a ďalšími.</w:t>
      </w:r>
    </w:p>
    <w:p w14:paraId="15C616A6"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100" w:name="_Toc458175289"/>
      <w:bookmarkEnd w:id="100"/>
      <w:r w:rsidRPr="00E94E99">
        <w:rPr>
          <w:rFonts w:asciiTheme="minorHAnsi" w:hAnsiTheme="minorHAnsi" w:cs="Arial"/>
        </w:rPr>
        <w:t>Apache Wicket</w:t>
      </w:r>
    </w:p>
    <w:p w14:paraId="6B5F8B56" w14:textId="77777777" w:rsidR="005D2D72" w:rsidRPr="00E94E99" w:rsidRDefault="005D2D72" w:rsidP="005D2D72">
      <w:pPr>
        <w:spacing w:after="120"/>
        <w:ind w:firstLine="426"/>
        <w:jc w:val="both"/>
        <w:rPr>
          <w:rFonts w:cs="Arial"/>
        </w:rPr>
      </w:pPr>
      <w:r w:rsidRPr="00E94E99">
        <w:rPr>
          <w:rFonts w:cs="Arial"/>
        </w:rPr>
        <w:t>Apache Wicket je open source, komponentovo orientovaný webový framework. Wicket je vhodný na komplikované webové aplikácie s množstvom ajaxových prvkov a zložitých formulárov so zložitou validačnou logikou a interakciami medzi jednotlivými formulárovými poľami, pričom ITMS2014+ predstavuje presne takýto typ aplikácie.</w:t>
      </w:r>
    </w:p>
    <w:p w14:paraId="4B714273" w14:textId="77777777" w:rsidR="005D2D72" w:rsidRPr="00E94E99" w:rsidRDefault="005D2D72" w:rsidP="005D2D72">
      <w:pPr>
        <w:spacing w:after="120"/>
        <w:ind w:firstLine="426"/>
        <w:jc w:val="both"/>
        <w:rPr>
          <w:rFonts w:cs="Arial"/>
        </w:rPr>
      </w:pPr>
      <w:r w:rsidRPr="00E94E99">
        <w:rPr>
          <w:rFonts w:cs="Arial"/>
        </w:rPr>
        <w:t>Vo Wickete sa logika UI vrstvy píše v Jave a HTML kód ostáva čistý, t.j. nie je znečistený množstvom frameworku špecifických tagov a direktív. To výrazne zlepšuje znovupoužiteľnosť a refaktorovateľnosť komponentov, na ktorú je v ITMS2014+ kladený zvýšený dôraz. Výhodou Wicketu je aj úplná voľnosť pri navrhovaní používateľského rozhrania, pretože Wicket komponenty sú úplne modifikovateľné a štýlovateľné.</w:t>
      </w:r>
    </w:p>
    <w:p w14:paraId="530F184F" w14:textId="6007801B" w:rsidR="005D2D72" w:rsidRPr="00E94E99" w:rsidRDefault="005D2D72" w:rsidP="005D2D72">
      <w:pPr>
        <w:spacing w:after="120"/>
        <w:ind w:firstLine="426"/>
        <w:jc w:val="both"/>
        <w:rPr>
          <w:rFonts w:cs="Arial"/>
        </w:rPr>
      </w:pPr>
      <w:r w:rsidRPr="00E94E99">
        <w:rPr>
          <w:rFonts w:cs="Arial"/>
        </w:rPr>
        <w:t>Wicket je vhodný na zložité administračné rozhrania aj kvôli jednoduchému vytváraniu znovupoužiteľných komponentov. Pri vývoji ITMS2014+ sa využíva princíp, že komponent sa vytvorí iba raz napríklad na tabuľkové zobrazenie dát so stránkovaním a na všetkých ďalších obrazovkách sa uvedený komponent iba použije bez akéhokoľvek copy-pastovania, čím sa zamedzuje chybným implementáci</w:t>
      </w:r>
      <w:r w:rsidR="002911A0">
        <w:rPr>
          <w:rFonts w:cs="Arial"/>
        </w:rPr>
        <w:t>á</w:t>
      </w:r>
      <w:r w:rsidRPr="00E94E99">
        <w:rPr>
          <w:rFonts w:cs="Arial"/>
        </w:rPr>
        <w:t>m.</w:t>
      </w:r>
    </w:p>
    <w:p w14:paraId="05246313" w14:textId="77777777" w:rsidR="005D2D72" w:rsidRPr="00E94E99" w:rsidRDefault="005D2D72" w:rsidP="005D2D72">
      <w:pPr>
        <w:spacing w:after="120"/>
        <w:ind w:firstLine="426"/>
        <w:jc w:val="both"/>
        <w:rPr>
          <w:rFonts w:cs="Arial"/>
        </w:rPr>
      </w:pPr>
      <w:r w:rsidRPr="00E94E99">
        <w:rPr>
          <w:rFonts w:cs="Arial"/>
        </w:rPr>
        <w:t>Wicket v ITMS2014+ využíva out-of-the-box bezpečnosť, t.j. všetky akcie vo Wickete sú viazané k používateľovej session, automaticky sa escapujú formuláre a používateľský vstup. Zároveň je použitá integrácia s rôznymi security frameworkami ako Apache Shiro alebo Spring Security.</w:t>
      </w:r>
    </w:p>
    <w:p w14:paraId="5FF9713E" w14:textId="77777777" w:rsidR="005D2D72" w:rsidRPr="00E94E99" w:rsidRDefault="005D2D72" w:rsidP="005D2D72">
      <w:pPr>
        <w:spacing w:after="120"/>
        <w:ind w:firstLine="426"/>
        <w:jc w:val="both"/>
        <w:rPr>
          <w:rFonts w:cs="Arial"/>
        </w:rPr>
      </w:pPr>
      <w:r w:rsidRPr="00E94E99">
        <w:rPr>
          <w:rFonts w:cs="Arial"/>
        </w:rPr>
        <w:t>Podpora Ajaxu je vo Wickete samozrejmosťou, pričom ajaxové URL linky sú úplne bezpečné a „neuhádnuteľné“ prípadným útočníkom.</w:t>
      </w:r>
    </w:p>
    <w:p w14:paraId="7F7A5134"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101" w:name="_Toc458175290"/>
      <w:bookmarkEnd w:id="101"/>
      <w:r w:rsidRPr="00E94E99">
        <w:rPr>
          <w:rFonts w:asciiTheme="minorHAnsi" w:hAnsiTheme="minorHAnsi" w:cs="Arial"/>
        </w:rPr>
        <w:t>Apache Shiro</w:t>
      </w:r>
    </w:p>
    <w:p w14:paraId="128A377F" w14:textId="77777777" w:rsidR="005D2D72" w:rsidRPr="00E94E99" w:rsidRDefault="005D2D72" w:rsidP="005D2D72">
      <w:pPr>
        <w:spacing w:after="120"/>
        <w:ind w:firstLine="426"/>
        <w:jc w:val="both"/>
        <w:rPr>
          <w:rFonts w:cs="Arial"/>
        </w:rPr>
      </w:pPr>
      <w:r w:rsidRPr="00E94E99">
        <w:rPr>
          <w:rFonts w:cs="Arial"/>
        </w:rPr>
        <w:t>Apache Shiro je Open Source Java security framework s prehľadne navrhnutým API rozhraním. Shiro umožňuje autentifikáciu, autorizáciu, kryptografické funkcie a session manažment. Shiro v ITMS2014+ podporuje integráciu s viacerými autorizačnými a autentifikačnými mechanizmami. Medzi podporované mechanizmy v Apache Shiro patrí:</w:t>
      </w:r>
    </w:p>
    <w:p w14:paraId="5B7FC380"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Single Sign On,</w:t>
      </w:r>
    </w:p>
    <w:p w14:paraId="4F7BE076"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CAS,</w:t>
      </w:r>
    </w:p>
    <w:p w14:paraId="5E5EFC56"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OpenId,</w:t>
      </w:r>
    </w:p>
    <w:p w14:paraId="7D03578A"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OAuth2,</w:t>
      </w:r>
    </w:p>
    <w:p w14:paraId="04424358"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X.509,</w:t>
      </w:r>
    </w:p>
    <w:p w14:paraId="7D1E4455"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LDAP,</w:t>
      </w:r>
    </w:p>
    <w:p w14:paraId="0D306805"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Active Directory,</w:t>
      </w:r>
    </w:p>
    <w:p w14:paraId="1513341A"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lastRenderedPageBreak/>
        <w:t>Custom autorizácia a autentifikácia (JDBC, WS, REST, Grid Karta, One Time Password),</w:t>
      </w:r>
    </w:p>
    <w:p w14:paraId="1CC28A56"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Password hashing,</w:t>
      </w:r>
    </w:p>
    <w:p w14:paraId="6E41C441"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Caching,</w:t>
      </w:r>
    </w:p>
    <w:p w14:paraId="6C12E899" w14:textId="77777777" w:rsidR="005D2D72" w:rsidRPr="00E94E99" w:rsidRDefault="005D2D72" w:rsidP="005D2D72">
      <w:pPr>
        <w:widowControl w:val="0"/>
        <w:numPr>
          <w:ilvl w:val="0"/>
          <w:numId w:val="10"/>
        </w:numPr>
        <w:spacing w:after="120" w:line="240" w:lineRule="atLeast"/>
        <w:ind w:left="714" w:hanging="357"/>
        <w:jc w:val="both"/>
        <w:rPr>
          <w:rFonts w:cs="Arial"/>
        </w:rPr>
      </w:pPr>
      <w:r w:rsidRPr="00E94E99">
        <w:rPr>
          <w:rFonts w:cs="Arial"/>
        </w:rPr>
        <w:t>Remember me.</w:t>
      </w:r>
    </w:p>
    <w:p w14:paraId="2C722082"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102" w:name="_Toc458175291"/>
      <w:bookmarkStart w:id="103" w:name="_Toc458175292"/>
      <w:bookmarkEnd w:id="102"/>
      <w:bookmarkEnd w:id="103"/>
      <w:r w:rsidRPr="00E94E99">
        <w:rPr>
          <w:rFonts w:asciiTheme="minorHAnsi" w:hAnsiTheme="minorHAnsi" w:cs="Arial"/>
        </w:rPr>
        <w:t>HornetQ</w:t>
      </w:r>
    </w:p>
    <w:p w14:paraId="3155D67F" w14:textId="77777777" w:rsidR="005D2D72" w:rsidRPr="00E94E99" w:rsidRDefault="005D2D72" w:rsidP="005D2D72">
      <w:pPr>
        <w:spacing w:after="120"/>
        <w:ind w:firstLine="426"/>
        <w:jc w:val="both"/>
        <w:rPr>
          <w:rFonts w:cs="Arial"/>
        </w:rPr>
      </w:pPr>
      <w:r w:rsidRPr="00E94E99">
        <w:rPr>
          <w:rFonts w:cs="Arial"/>
        </w:rPr>
        <w:t>HornetQ je Open Source, multiprotokolový, embedovateľný, high performance, klastrovaný asynchrónny messaging systém. Medzi prednosti HornetQ patria:</w:t>
      </w:r>
    </w:p>
    <w:p w14:paraId="4512939D"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na 100% zhodný s JMS špecifikáciou,</w:t>
      </w:r>
    </w:p>
    <w:p w14:paraId="74B5C0D4"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podporuje STOMP protokol interoperabilitu s rôznymi platformami a jazykmi (možnosť komunikácie nielen pre Javu a JMS),</w:t>
      </w:r>
    </w:p>
    <w:p w14:paraId="7BB37A33"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podpora XA (distribuovaných) a JTA transakcií,</w:t>
      </w:r>
    </w:p>
    <w:p w14:paraId="2F63FA07"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JMX manažment (možnosť sledovať runtime parametre systému),</w:t>
      </w:r>
    </w:p>
    <w:p w14:paraId="297BAFFE"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Master/Slave architektúra pre High Availability,</w:t>
      </w:r>
    </w:p>
    <w:p w14:paraId="091B67C3"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klastrovateľný a škálovateľný,</w:t>
      </w:r>
    </w:p>
    <w:p w14:paraId="7B685810"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podporuje dynamické klastre použitím autodetekcie uzlov v sieti (jednoduchšia správa),</w:t>
      </w:r>
    </w:p>
    <w:p w14:paraId="6D074ECD"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podporuje veľké správy (súborový messaging),</w:t>
      </w:r>
    </w:p>
    <w:p w14:paraId="4C670B61" w14:textId="77777777" w:rsidR="005D2D72" w:rsidRPr="00E94E99" w:rsidRDefault="005D2D72" w:rsidP="005D2D72">
      <w:pPr>
        <w:widowControl w:val="0"/>
        <w:numPr>
          <w:ilvl w:val="0"/>
          <w:numId w:val="10"/>
        </w:numPr>
        <w:spacing w:after="120" w:line="240" w:lineRule="atLeast"/>
        <w:ind w:left="714" w:hanging="357"/>
        <w:jc w:val="both"/>
        <w:rPr>
          <w:rFonts w:cs="Arial"/>
        </w:rPr>
      </w:pPr>
      <w:r w:rsidRPr="00E94E99">
        <w:rPr>
          <w:rFonts w:cs="Arial"/>
        </w:rPr>
        <w:t>jednoduchá XML konfigurácia.</w:t>
      </w:r>
    </w:p>
    <w:p w14:paraId="282C5A49" w14:textId="77777777" w:rsidR="005D2D72" w:rsidRPr="00E94E99" w:rsidRDefault="005D2D72" w:rsidP="005D2D72">
      <w:pPr>
        <w:spacing w:after="120"/>
        <w:ind w:firstLine="360"/>
        <w:jc w:val="both"/>
        <w:rPr>
          <w:rFonts w:cs="Arial"/>
        </w:rPr>
      </w:pPr>
      <w:r w:rsidRPr="00E94E99">
        <w:rPr>
          <w:rFonts w:cs="Arial"/>
        </w:rPr>
        <w:t>HornetQ v ITMS2014+ slúži na integráciu jednotlivých komponentov systému prostredníctvom zasielania správ. Využíva sa hlavne pri asynchrónnom spracovaní úloh, t.j. napr. úloh, pri ktorých nechceme/nemôžeme čakať na výsledok spracovania.</w:t>
      </w:r>
    </w:p>
    <w:p w14:paraId="48907863"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104" w:name="_Toc458175293"/>
      <w:bookmarkEnd w:id="104"/>
      <w:r w:rsidRPr="00E94E99">
        <w:rPr>
          <w:rFonts w:asciiTheme="minorHAnsi" w:hAnsiTheme="minorHAnsi" w:cs="Arial"/>
        </w:rPr>
        <w:t>Apache CXF</w:t>
      </w:r>
    </w:p>
    <w:p w14:paraId="69674DF2" w14:textId="77777777" w:rsidR="005D2D72" w:rsidRPr="00E94E99" w:rsidRDefault="005D2D72" w:rsidP="005D2D72">
      <w:pPr>
        <w:spacing w:after="120"/>
        <w:ind w:firstLine="425"/>
        <w:jc w:val="both"/>
        <w:rPr>
          <w:rFonts w:cs="Arial"/>
        </w:rPr>
      </w:pPr>
      <w:r w:rsidRPr="00E94E99">
        <w:rPr>
          <w:rFonts w:cs="Arial"/>
        </w:rPr>
        <w:t>Apache CXF je Open Source framework na budovanie služieb použitím frontend programovacích API ako JAX-WS a JAX-RS použitím protokolov ako SOAP, XML/HTTP, RESTful http komunikujúcich prostredníctvom HTTP/HTTPS, JMS or JBI. Apache CXF sa v projekte ITMS2014+ používa na implementáciu a konzumáciu integračných rozhraní. Apache CXF obsahuje sadu nástrojov na automatické generovanie Java kódu na základe dodaných predpisov integrovaných služieb (WSDL).</w:t>
      </w:r>
    </w:p>
    <w:p w14:paraId="3B2630E7"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105" w:name="_Toc458175294"/>
      <w:bookmarkEnd w:id="105"/>
      <w:r w:rsidRPr="00E94E99">
        <w:rPr>
          <w:rFonts w:asciiTheme="minorHAnsi" w:hAnsiTheme="minorHAnsi"/>
        </w:rPr>
        <w:t>Flyway</w:t>
      </w:r>
    </w:p>
    <w:p w14:paraId="432EEEA7" w14:textId="77777777" w:rsidR="005D2D72" w:rsidRPr="00E94E99" w:rsidRDefault="005D2D72" w:rsidP="005D2D72">
      <w:pPr>
        <w:spacing w:after="120"/>
        <w:ind w:firstLine="425"/>
        <w:jc w:val="both"/>
        <w:rPr>
          <w:rFonts w:cs="Arial"/>
        </w:rPr>
      </w:pPr>
      <w:r w:rsidRPr="00E94E99">
        <w:rPr>
          <w:rFonts w:cs="Arial"/>
        </w:rPr>
        <w:t>Flyway je nástroj na spúšťanie databázových migrácií. Migráciu je možné napísať formou SQL skriptu alebo ako Java triedu v prípade potreby zložitejších migrácií. Migrácie je možné spúšťať ako súčasť maven buildu, pri štarte aplikácie a manuálnym spustením administrátorom.</w:t>
      </w:r>
    </w:p>
    <w:p w14:paraId="7A86433F"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106" w:name="_Toc458175295"/>
      <w:bookmarkEnd w:id="106"/>
      <w:r w:rsidRPr="00E94E99">
        <w:rPr>
          <w:rFonts w:asciiTheme="minorHAnsi" w:hAnsiTheme="minorHAnsi" w:cs="Arial"/>
        </w:rPr>
        <w:t>Quartz Scheduler</w:t>
      </w:r>
    </w:p>
    <w:p w14:paraId="0BCECC23" w14:textId="77777777" w:rsidR="005D2D72" w:rsidRPr="00E94E99" w:rsidRDefault="005D2D72" w:rsidP="005D2D72">
      <w:pPr>
        <w:spacing w:after="120"/>
        <w:ind w:firstLine="425"/>
        <w:jc w:val="both"/>
        <w:rPr>
          <w:rFonts w:cs="Arial"/>
        </w:rPr>
      </w:pPr>
      <w:r w:rsidRPr="00E94E99">
        <w:rPr>
          <w:rFonts w:cs="Arial"/>
        </w:rPr>
        <w:t>Quartz je Open Source plánovač úloh, ktorý je integrovateľný s ľubovoľnou Java aplikáciou. Quartz je možné použiť na vytváranie jednoduchých aj veľmi komplexných plánov spúšťania úloh. Je navrhnutý tak, aby zvládol plánovanie až desiatok tisíc úloh. V závislosti na zvolenej konfigurácií vie Quartz fungovať v in memory móde alebo databázovom móde, kedy je zabezpečená perzistencia naplánovaných úloh aj po reštarte alebo páde aplikácie. Samozrejmosťou Quartzu je klastrovateľnosť a podpora JTA transakcií.</w:t>
      </w:r>
    </w:p>
    <w:p w14:paraId="177A251F"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107" w:name="_Toc458175296"/>
      <w:bookmarkEnd w:id="107"/>
      <w:r w:rsidRPr="00E94E99">
        <w:rPr>
          <w:rFonts w:asciiTheme="minorHAnsi" w:hAnsiTheme="minorHAnsi" w:cs="Arial"/>
        </w:rPr>
        <w:t>Logstash + ElasticSearch + Kibana</w:t>
      </w:r>
    </w:p>
    <w:p w14:paraId="43EED7E6" w14:textId="77777777" w:rsidR="005D2D72" w:rsidRPr="00E94E99" w:rsidRDefault="005D2D72" w:rsidP="005D2D72">
      <w:pPr>
        <w:spacing w:after="120"/>
        <w:ind w:firstLine="425"/>
        <w:jc w:val="both"/>
        <w:rPr>
          <w:rFonts w:cs="Arial"/>
        </w:rPr>
      </w:pPr>
      <w:r w:rsidRPr="00E94E99">
        <w:rPr>
          <w:rFonts w:cs="Arial"/>
        </w:rPr>
        <w:t xml:space="preserve">Logstash je nástroj na manažovanie logov a udalostí. Používa sa na získavanie logov, ich parsovanie a uloženie pre neskoršie použitie (napr. vyhľadávanie v logoch). Logstash podporuje rôzne druhy vstupov (súbor, syslog, redis, rabbitmq, jmx, log4j, a pod.), formátov (json, plaintext, line delimited, a </w:t>
      </w:r>
      <w:r w:rsidRPr="00E94E99">
        <w:rPr>
          <w:rFonts w:cs="Arial"/>
        </w:rPr>
        <w:lastRenderedPageBreak/>
        <w:t>pod.), filtrov (grep, grok, json, ruby, a pod.) a výstupov (file, elasticsearch, email, mongodb, redis, zabbix, xmpp, jira, a pod.).</w:t>
      </w:r>
    </w:p>
    <w:p w14:paraId="3CDD70E4" w14:textId="77777777" w:rsidR="005D2D72" w:rsidRPr="00E94E99" w:rsidRDefault="005D2D72" w:rsidP="005D2D72">
      <w:pPr>
        <w:spacing w:after="120"/>
        <w:ind w:firstLine="425"/>
        <w:jc w:val="both"/>
        <w:rPr>
          <w:rFonts w:cs="Arial"/>
        </w:rPr>
      </w:pPr>
      <w:r w:rsidRPr="00E94E99">
        <w:rPr>
          <w:rFonts w:cs="Arial"/>
        </w:rPr>
        <w:t>Práve výstup do ElasticSearch-u umožňuje indexovať všetky logy a ich neskoršie prehľadávanie. Ako frontend rozhranie do ElasticSearch sa používa nástroj Kibana, ktorý umožňuje prehľadné filtrovanie, tvorbu používateľských zostáv, prehľadov a grafov. Kombinácia Logstash + ElasticSearch + Kibana sa používa na projekte ITMS2014+ na prehľadávanie log a auditných záznamov. Používateľské rozhranie nástroja Kibana je zobrazené na nasledovnom obrázku:</w:t>
      </w:r>
    </w:p>
    <w:p w14:paraId="1640A89B" w14:textId="77777777" w:rsidR="005D2D72" w:rsidRPr="00E94E99" w:rsidRDefault="005D2D72" w:rsidP="005D2D72">
      <w:pPr>
        <w:ind w:firstLine="426"/>
        <w:jc w:val="both"/>
        <w:rPr>
          <w:rFonts w:cs="Arial"/>
        </w:rPr>
      </w:pPr>
    </w:p>
    <w:p w14:paraId="49910A9D" w14:textId="77777777" w:rsidR="005D2D72" w:rsidRPr="00E94E99" w:rsidRDefault="005D2D72" w:rsidP="005D2D72">
      <w:pPr>
        <w:jc w:val="center"/>
        <w:rPr>
          <w:rFonts w:cs="Arial"/>
        </w:rPr>
      </w:pPr>
      <w:r w:rsidRPr="00E94E99">
        <w:rPr>
          <w:noProof/>
          <w:lang w:eastAsia="sk-SK"/>
        </w:rPr>
        <w:drawing>
          <wp:inline distT="0" distB="5080" distL="0" distR="0" wp14:anchorId="7C17DE16" wp14:editId="3AAFFA36">
            <wp:extent cx="4457700" cy="2395855"/>
            <wp:effectExtent l="0" t="0" r="0" b="0"/>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noChangeArrowheads="1"/>
                    </pic:cNvPicPr>
                  </pic:nvPicPr>
                  <pic:blipFill>
                    <a:blip r:embed="rId22"/>
                    <a:stretch>
                      <a:fillRect/>
                    </a:stretch>
                  </pic:blipFill>
                  <pic:spPr bwMode="auto">
                    <a:xfrm>
                      <a:off x="0" y="0"/>
                      <a:ext cx="4457700" cy="2395855"/>
                    </a:xfrm>
                    <a:prstGeom prst="rect">
                      <a:avLst/>
                    </a:prstGeom>
                  </pic:spPr>
                </pic:pic>
              </a:graphicData>
            </a:graphic>
          </wp:inline>
        </w:drawing>
      </w:r>
    </w:p>
    <w:p w14:paraId="5C510DBD" w14:textId="77777777" w:rsidR="005D2D72" w:rsidRPr="00E94E99" w:rsidRDefault="005D2D72" w:rsidP="005D2D72">
      <w:pPr>
        <w:spacing w:after="120"/>
        <w:jc w:val="center"/>
        <w:rPr>
          <w:sz w:val="20"/>
          <w:szCs w:val="20"/>
        </w:rPr>
      </w:pPr>
      <w:r w:rsidRPr="00E94E99">
        <w:rPr>
          <w:sz w:val="20"/>
          <w:szCs w:val="20"/>
        </w:rPr>
        <w:t>Obrázok 8 Príklad používateľského rozhrania Kibana</w:t>
      </w:r>
    </w:p>
    <w:p w14:paraId="2C88EA4C"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108" w:name="_Toc458175297"/>
      <w:bookmarkEnd w:id="108"/>
      <w:r w:rsidRPr="00E94E99">
        <w:rPr>
          <w:rFonts w:asciiTheme="minorHAnsi" w:hAnsiTheme="minorHAnsi" w:cs="Arial"/>
        </w:rPr>
        <w:t>Mondrian + Saiku</w:t>
      </w:r>
    </w:p>
    <w:p w14:paraId="1B9128E6" w14:textId="77777777" w:rsidR="005D2D72" w:rsidRPr="00E94E99" w:rsidRDefault="005D2D72" w:rsidP="005D2D72">
      <w:pPr>
        <w:spacing w:after="120"/>
        <w:ind w:firstLine="425"/>
        <w:jc w:val="both"/>
        <w:rPr>
          <w:rFonts w:cs="Arial"/>
        </w:rPr>
      </w:pPr>
      <w:r w:rsidRPr="00E94E99">
        <w:rPr>
          <w:rFonts w:cs="Arial"/>
        </w:rPr>
        <w:t>Mondrian, plným názvom Pentaho Analysis Services je Open Source OLAP server, ktorý umožňuje v reálnom čase analyzovať veľké množstvá dát. Mondrian podporuje MDX (multidimensional expressions) query language, XML for Analysis a olap4j rozhrania. Mondrian je založený na ROLAP prístupe, teda dáta číta z SQL databáz a agreguje ich v internej cache v pamäti. Výsledkom je veľmi rýchli prístup k OLAP dátam. Keďže Mondrian podporuje XML/A a olap4j k tomuto serveru existujú viaceré frontendy na browsovanie OLAP dát.</w:t>
      </w:r>
    </w:p>
    <w:p w14:paraId="2ADAB761" w14:textId="77777777" w:rsidR="005D2D72" w:rsidRPr="00E94E99" w:rsidRDefault="005D2D72" w:rsidP="005D2D72">
      <w:pPr>
        <w:spacing w:after="120"/>
        <w:ind w:firstLine="425"/>
        <w:jc w:val="both"/>
        <w:rPr>
          <w:rFonts w:cs="Arial"/>
        </w:rPr>
      </w:pPr>
      <w:r w:rsidRPr="00E94E99">
        <w:rPr>
          <w:rFonts w:cs="Arial"/>
        </w:rPr>
        <w:t>V ITMS2014+ sa ako analytických frontendov k OLAP serveru využíva Saiku, ktoré umožňuje používateľsky prívetivým drag &amp; drop spôsobom prezerať OLAP kocky, vytvárať si vlastné prehľady, grafy, pivoty a podobne. Saiku je Open Source projekt, embedovateľný do webovej aplikácie. Príklad používateľského rozhrania Saiku je zobrazený na nasledovnom obrázku:</w:t>
      </w:r>
    </w:p>
    <w:p w14:paraId="23B9C414" w14:textId="77777777" w:rsidR="005D2D72" w:rsidRPr="00E94E99" w:rsidRDefault="005D2D72" w:rsidP="005D2D72">
      <w:pPr>
        <w:jc w:val="center"/>
        <w:rPr>
          <w:rFonts w:cs="Arial"/>
        </w:rPr>
      </w:pPr>
      <w:r w:rsidRPr="00E94E99">
        <w:rPr>
          <w:noProof/>
          <w:lang w:eastAsia="sk-SK"/>
        </w:rPr>
        <w:lastRenderedPageBreak/>
        <w:drawing>
          <wp:inline distT="0" distB="0" distL="0" distR="0" wp14:anchorId="0C1ECC27" wp14:editId="148AA22D">
            <wp:extent cx="4352925" cy="2440940"/>
            <wp:effectExtent l="0" t="0" r="0"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noChangeArrowheads="1"/>
                    </pic:cNvPicPr>
                  </pic:nvPicPr>
                  <pic:blipFill>
                    <a:blip r:embed="rId23"/>
                    <a:stretch>
                      <a:fillRect/>
                    </a:stretch>
                  </pic:blipFill>
                  <pic:spPr bwMode="auto">
                    <a:xfrm>
                      <a:off x="0" y="0"/>
                      <a:ext cx="4352925" cy="2440940"/>
                    </a:xfrm>
                    <a:prstGeom prst="rect">
                      <a:avLst/>
                    </a:prstGeom>
                  </pic:spPr>
                </pic:pic>
              </a:graphicData>
            </a:graphic>
          </wp:inline>
        </w:drawing>
      </w:r>
    </w:p>
    <w:p w14:paraId="28A403D1" w14:textId="77777777" w:rsidR="005D2D72" w:rsidRPr="00E94E99" w:rsidRDefault="005D2D72" w:rsidP="005D2D72">
      <w:pPr>
        <w:spacing w:after="120"/>
        <w:jc w:val="center"/>
        <w:rPr>
          <w:sz w:val="20"/>
          <w:szCs w:val="20"/>
        </w:rPr>
      </w:pPr>
      <w:r w:rsidRPr="00E94E99">
        <w:rPr>
          <w:sz w:val="20"/>
          <w:szCs w:val="20"/>
        </w:rPr>
        <w:t>Obrázok 9 Používateľské rozhranie Saiku</w:t>
      </w:r>
    </w:p>
    <w:p w14:paraId="37332685"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109" w:name="_Toc458175298"/>
      <w:bookmarkEnd w:id="109"/>
      <w:r w:rsidRPr="00E94E99">
        <w:rPr>
          <w:rFonts w:asciiTheme="minorHAnsi" w:hAnsiTheme="minorHAnsi" w:cs="Arial"/>
        </w:rPr>
        <w:t>Jetty</w:t>
      </w:r>
    </w:p>
    <w:p w14:paraId="40597BA2" w14:textId="77777777" w:rsidR="005D2D72" w:rsidRPr="00E94E99" w:rsidRDefault="005D2D72" w:rsidP="005D2D72">
      <w:pPr>
        <w:spacing w:after="120"/>
        <w:ind w:firstLine="426"/>
        <w:jc w:val="both"/>
        <w:rPr>
          <w:rFonts w:cs="Arial"/>
        </w:rPr>
      </w:pPr>
      <w:r w:rsidRPr="00E94E99">
        <w:rPr>
          <w:rFonts w:cs="Arial"/>
        </w:rPr>
        <w:t>Open Source aplikačný server Jetty je jedným z najviac nasadzovaných aplikačných serverov vôbec. Jeho prednosťou je vysoký výkon a nízke pamäťové nároky. Jetty je modulárny a ponúka rôzne možnosti deploymentu, či už ako dedikovaný standalone aplikačný server alebo ako embedded server. Práve ako embedded server je ho možné použiť na rýchly vývoj webových aplikácií a preto sa využíva na projekte ITMS2014+.</w:t>
      </w:r>
    </w:p>
    <w:p w14:paraId="43E8BBFC"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110" w:name="_Toc458175299"/>
      <w:bookmarkEnd w:id="110"/>
      <w:r w:rsidRPr="00E94E99">
        <w:rPr>
          <w:rFonts w:asciiTheme="minorHAnsi" w:hAnsiTheme="minorHAnsi" w:cs="Arial"/>
        </w:rPr>
        <w:t>Jasper Reports</w:t>
      </w:r>
    </w:p>
    <w:p w14:paraId="52808CFC" w14:textId="77777777" w:rsidR="005D2D72" w:rsidRPr="00E94E99" w:rsidRDefault="005D2D72" w:rsidP="005D2D72">
      <w:pPr>
        <w:spacing w:after="120"/>
        <w:ind w:firstLine="425"/>
        <w:jc w:val="both"/>
        <w:rPr>
          <w:rFonts w:cs="Arial"/>
        </w:rPr>
      </w:pPr>
      <w:r w:rsidRPr="00E94E99">
        <w:rPr>
          <w:rFonts w:cs="Arial"/>
        </w:rPr>
        <w:t>Jasper Reports je najpopulárnejší reportovací engine a v Java svete je to de-facto štandard na tvorbu reportov a zostáv. Jasper Reports umožňuje výstup do PDF, HTML, CSV, XLS, TXT, RTF a ďalších formátov.</w:t>
      </w:r>
    </w:p>
    <w:p w14:paraId="28AD829B" w14:textId="77777777" w:rsidR="005D2D72" w:rsidRPr="00E94E99" w:rsidRDefault="005D2D72" w:rsidP="005D2D72">
      <w:pPr>
        <w:spacing w:after="120"/>
        <w:ind w:firstLine="425"/>
        <w:jc w:val="both"/>
        <w:rPr>
          <w:rFonts w:cs="Arial"/>
        </w:rPr>
      </w:pPr>
      <w:r w:rsidRPr="00E94E99">
        <w:rPr>
          <w:rFonts w:cs="Arial"/>
        </w:rPr>
        <w:t>Jasper Reports pozostáva z dvoch komponentov, samotnej Java knižnice, ktorú je možné použiť v akomkoľvek Java prostredí, či už serverovskej alebo desktopovej aplikácii a nástroja iReport Designer, čo je desktopová aplikácia na tvorbu tlačových zostáv. V aplikácií ITMS2014+ sa používa táto knižnica ako nástroj na tvorbu PDF tlačových výstupov.</w:t>
      </w:r>
    </w:p>
    <w:p w14:paraId="23782CBB"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111" w:name="_Toc458175300"/>
      <w:bookmarkEnd w:id="111"/>
      <w:r w:rsidRPr="00E94E99">
        <w:rPr>
          <w:rFonts w:asciiTheme="minorHAnsi" w:hAnsiTheme="minorHAnsi" w:cs="Arial"/>
        </w:rPr>
        <w:t>HAProxy</w:t>
      </w:r>
    </w:p>
    <w:p w14:paraId="5458D328" w14:textId="77777777" w:rsidR="005D2D72" w:rsidRPr="00E94E99" w:rsidRDefault="005D2D72" w:rsidP="005D2D72">
      <w:pPr>
        <w:spacing w:after="120"/>
        <w:ind w:firstLine="425"/>
        <w:jc w:val="both"/>
        <w:rPr>
          <w:rFonts w:cs="Arial"/>
        </w:rPr>
      </w:pPr>
      <w:r w:rsidRPr="00E94E99">
        <w:rPr>
          <w:rFonts w:cs="Arial"/>
        </w:rPr>
        <w:t>HAProxy je Open Source TCP/HTTP load balancer využívaný v ITMS2014+. HAProxy okrem rozkladania záťaže na jednotlivé backend servery konštantne monitoruje dostupnosť týchto backendov a nedostupné servery automaticky vylúči z topológie. HAProxy má široké využitie nakoľko ide o HTTP a súčasne TCP load balancer.</w:t>
      </w:r>
    </w:p>
    <w:p w14:paraId="6EA97B79" w14:textId="77777777" w:rsidR="005D2D72" w:rsidRPr="00E94E99" w:rsidRDefault="005D2D72" w:rsidP="005D2D72">
      <w:pPr>
        <w:pStyle w:val="Nadpis4"/>
        <w:numPr>
          <w:ilvl w:val="3"/>
          <w:numId w:val="1"/>
        </w:numPr>
        <w:spacing w:before="0" w:after="120"/>
        <w:ind w:left="993" w:hanging="939"/>
        <w:rPr>
          <w:rFonts w:asciiTheme="minorHAnsi" w:hAnsiTheme="minorHAnsi"/>
        </w:rPr>
      </w:pPr>
      <w:bookmarkStart w:id="112" w:name="_Toc458175301"/>
      <w:bookmarkEnd w:id="112"/>
      <w:r w:rsidRPr="00E94E99">
        <w:rPr>
          <w:rFonts w:asciiTheme="minorHAnsi" w:hAnsiTheme="minorHAnsi" w:cs="Arial"/>
        </w:rPr>
        <w:t>Zabbix</w:t>
      </w:r>
    </w:p>
    <w:p w14:paraId="76F2B7E8" w14:textId="77777777" w:rsidR="005D2D72" w:rsidRPr="00E94E99" w:rsidRDefault="005D2D72" w:rsidP="005D2D72">
      <w:pPr>
        <w:spacing w:after="120"/>
        <w:ind w:firstLine="425"/>
        <w:jc w:val="both"/>
        <w:rPr>
          <w:rFonts w:cs="Arial"/>
        </w:rPr>
      </w:pPr>
      <w:r w:rsidRPr="00E94E99">
        <w:rPr>
          <w:rFonts w:cs="Arial"/>
        </w:rPr>
        <w:t>Zabbix je sada Open Source nástrojov na monitorovanie serverov, sieťových služieb a aplikácií. V rámci ITMS2014+ sa využíva:</w:t>
      </w:r>
    </w:p>
    <w:p w14:paraId="58862F4C"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Monitorovanie sieťových služieb ako HTTP, SMTP, IMAP, POP3 a mnohé ďalšie. Zabbix vie vyhodnotiť nielen dostupnosť služby, ale aj rýchlosť odozvy a jej správnosť.</w:t>
      </w:r>
    </w:p>
    <w:p w14:paraId="2ED165BB"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Zabbix agent nainštalovaný na UNIX/Linux alebo Windows OS dokáže monitorovať systém na úrovni jednotlivých procesov, stav systému, využitie RAM, zaplnenie diskov, vyťaženie systému, diskové operácie za jednotku času a mnohé ďalšie parametre.</w:t>
      </w:r>
    </w:p>
    <w:p w14:paraId="323878B9"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lastRenderedPageBreak/>
        <w:t>Monitorovanie databáz, počet transakcií za sekundu, najviac volané SQL queries, najdlhšie trvajúce SQL queries, atď.</w:t>
      </w:r>
    </w:p>
    <w:p w14:paraId="3B7C171E"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JMX monitoring parametrov ľubovoľnej aplikácie.</w:t>
      </w:r>
    </w:p>
    <w:p w14:paraId="228F9F6F"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Monitorovanie Java Virtual Machine: sledovanie heapu, počet threadov, garbage collecting, CPU usage per thread a mnohé ďalšie.</w:t>
      </w:r>
    </w:p>
    <w:p w14:paraId="7AE42E60"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Monitorovanie cez ICMP, IPMI, SSH, telnet.</w:t>
      </w:r>
    </w:p>
    <w:p w14:paraId="1ED41CE7" w14:textId="77777777" w:rsidR="005D2D72" w:rsidRPr="00E94E99" w:rsidRDefault="005D2D72" w:rsidP="005D2D72">
      <w:pPr>
        <w:widowControl w:val="0"/>
        <w:numPr>
          <w:ilvl w:val="0"/>
          <w:numId w:val="10"/>
        </w:numPr>
        <w:spacing w:after="120" w:line="240" w:lineRule="atLeast"/>
        <w:ind w:left="714" w:hanging="357"/>
        <w:jc w:val="both"/>
        <w:rPr>
          <w:rFonts w:cs="Arial"/>
        </w:rPr>
      </w:pPr>
      <w:r w:rsidRPr="00E94E99">
        <w:rPr>
          <w:rFonts w:cs="Arial"/>
        </w:rPr>
        <w:t>Monitorovanie webových aplikácií, správnosti a odozvy.</w:t>
      </w:r>
    </w:p>
    <w:p w14:paraId="4A657F7E" w14:textId="77777777" w:rsidR="005D2D72" w:rsidRPr="00E94E99" w:rsidRDefault="005D2D72" w:rsidP="005D2D72">
      <w:pPr>
        <w:spacing w:after="120"/>
        <w:ind w:firstLine="425"/>
        <w:jc w:val="both"/>
        <w:rPr>
          <w:rFonts w:cs="Arial"/>
        </w:rPr>
      </w:pPr>
      <w:r w:rsidRPr="00E94E99">
        <w:rPr>
          <w:rFonts w:cs="Arial"/>
        </w:rPr>
        <w:t>Zabbix ponúka veľmi širokú škálu monitorovania systémových, sieťových a aplikačných parametrov.</w:t>
      </w:r>
    </w:p>
    <w:p w14:paraId="32D8D9BE" w14:textId="77777777" w:rsidR="005D2D72" w:rsidRPr="00E94E99" w:rsidRDefault="005D2D72" w:rsidP="005D2D72">
      <w:pPr>
        <w:spacing w:after="120"/>
        <w:ind w:firstLine="425"/>
        <w:jc w:val="both"/>
        <w:rPr>
          <w:rFonts w:cs="Arial"/>
        </w:rPr>
      </w:pPr>
      <w:r w:rsidRPr="00E94E99">
        <w:rPr>
          <w:rFonts w:cs="Arial"/>
        </w:rPr>
        <w:t>Všetky parametre monitorované Zabbixom sú konštantne vzorkované v čase a pre každý monitorovaný parameter je možné zobraziť vývoj v čase vo forme grafu alebo tabuľky. Je možné vytvárať používateľské dashboardy so sledovanými parametrami v čase.</w:t>
      </w:r>
    </w:p>
    <w:p w14:paraId="4426271D" w14:textId="77777777" w:rsidR="005D2D72" w:rsidRPr="00E94E99" w:rsidRDefault="005D2D72" w:rsidP="005D2D72">
      <w:pPr>
        <w:spacing w:after="120"/>
        <w:ind w:firstLine="425"/>
        <w:jc w:val="both"/>
        <w:rPr>
          <w:rFonts w:cs="Arial"/>
        </w:rPr>
      </w:pPr>
      <w:r w:rsidRPr="00E94E99">
        <w:rPr>
          <w:rFonts w:cs="Arial"/>
        </w:rPr>
        <w:t>Okrem monitorovanie Zabbix ponúka konfigurovateľné akcie v prípade prekročenia povolených hodnôt niektorého z parametrov. Napr. nie je problém nakonfigurovať Zabbix na automatický reštart nefungujúceho komponentu. Samozrejmosťou sú emailové notifikácie, XMMP notifikácie (napr. automaticky sa zašle správa na Google Talk), SMS notifikácie, prípadne ďalšie formy notifikácii. Používateľské rozhranie Zabbixu je zobrazené nasledovnom obrázku:</w:t>
      </w:r>
    </w:p>
    <w:p w14:paraId="06B75C41" w14:textId="77777777" w:rsidR="005D2D72" w:rsidRPr="00E94E99" w:rsidRDefault="005D2D72" w:rsidP="005D2D72">
      <w:pPr>
        <w:ind w:firstLine="426"/>
        <w:jc w:val="center"/>
        <w:rPr>
          <w:rFonts w:cs="Arial"/>
        </w:rPr>
      </w:pPr>
      <w:r w:rsidRPr="00E94E99">
        <w:rPr>
          <w:noProof/>
          <w:lang w:eastAsia="sk-SK"/>
        </w:rPr>
        <w:drawing>
          <wp:inline distT="0" distB="0" distL="0" distR="0" wp14:anchorId="257C600E" wp14:editId="2F7DCC68">
            <wp:extent cx="4791075" cy="4937125"/>
            <wp:effectExtent l="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noChangeArrowheads="1"/>
                    </pic:cNvPicPr>
                  </pic:nvPicPr>
                  <pic:blipFill>
                    <a:blip r:embed="rId24"/>
                    <a:stretch>
                      <a:fillRect/>
                    </a:stretch>
                  </pic:blipFill>
                  <pic:spPr bwMode="auto">
                    <a:xfrm>
                      <a:off x="0" y="0"/>
                      <a:ext cx="4791075" cy="4937125"/>
                    </a:xfrm>
                    <a:prstGeom prst="rect">
                      <a:avLst/>
                    </a:prstGeom>
                  </pic:spPr>
                </pic:pic>
              </a:graphicData>
            </a:graphic>
          </wp:inline>
        </w:drawing>
      </w:r>
    </w:p>
    <w:p w14:paraId="435ADF7D" w14:textId="77777777" w:rsidR="005D2D72" w:rsidRPr="00E94E99" w:rsidRDefault="005D2D72" w:rsidP="005D2D72">
      <w:pPr>
        <w:spacing w:after="120"/>
        <w:jc w:val="center"/>
        <w:rPr>
          <w:rFonts w:cs="Arial"/>
        </w:rPr>
      </w:pPr>
      <w:r w:rsidRPr="00E94E99">
        <w:rPr>
          <w:sz w:val="20"/>
          <w:szCs w:val="20"/>
        </w:rPr>
        <w:t>Obrázok 10 Používateľské rozhranie Zabbix</w:t>
      </w:r>
      <w:bookmarkStart w:id="113" w:name="_Toc458175302"/>
      <w:bookmarkStart w:id="114" w:name="_Toc360186109"/>
      <w:bookmarkEnd w:id="113"/>
      <w:bookmarkEnd w:id="114"/>
      <w:r w:rsidRPr="00E94E99">
        <w:br w:type="page"/>
      </w:r>
    </w:p>
    <w:p w14:paraId="103C88E4" w14:textId="77777777" w:rsidR="005D2D72" w:rsidRPr="00E94E99" w:rsidRDefault="005D2D72" w:rsidP="005D2D72">
      <w:pPr>
        <w:pStyle w:val="Nadpis3"/>
        <w:keepLines w:val="0"/>
        <w:numPr>
          <w:ilvl w:val="2"/>
          <w:numId w:val="1"/>
        </w:numPr>
        <w:spacing w:before="0" w:after="120"/>
        <w:ind w:left="709"/>
        <w:rPr>
          <w:rFonts w:asciiTheme="minorHAnsi" w:hAnsiTheme="minorHAnsi" w:cs="Arial"/>
          <w:sz w:val="22"/>
          <w:szCs w:val="22"/>
        </w:rPr>
      </w:pPr>
      <w:bookmarkStart w:id="115" w:name="_Toc458175303"/>
      <w:bookmarkStart w:id="116" w:name="_Toc527373134"/>
      <w:bookmarkEnd w:id="115"/>
      <w:r w:rsidRPr="00E94E99">
        <w:rPr>
          <w:rFonts w:asciiTheme="minorHAnsi" w:hAnsiTheme="minorHAnsi" w:cs="Arial"/>
          <w:sz w:val="22"/>
          <w:szCs w:val="22"/>
        </w:rPr>
        <w:lastRenderedPageBreak/>
        <w:t>Interné architektonické zásady</w:t>
      </w:r>
      <w:bookmarkEnd w:id="116"/>
    </w:p>
    <w:p w14:paraId="7D5C5B6E" w14:textId="77777777" w:rsidR="005D2D72" w:rsidRPr="00E94E99" w:rsidRDefault="005D2D72" w:rsidP="005D2D72">
      <w:pPr>
        <w:pStyle w:val="Nadpis4"/>
        <w:keepLines w:val="0"/>
        <w:numPr>
          <w:ilvl w:val="3"/>
          <w:numId w:val="1"/>
        </w:numPr>
        <w:spacing w:before="0" w:after="120"/>
        <w:ind w:left="993" w:hanging="939"/>
        <w:rPr>
          <w:rFonts w:asciiTheme="minorHAnsi" w:hAnsiTheme="minorHAnsi" w:cs="Arial"/>
        </w:rPr>
      </w:pPr>
      <w:bookmarkStart w:id="117" w:name="_Toc458175304"/>
      <w:bookmarkEnd w:id="117"/>
      <w:r w:rsidRPr="00E94E99">
        <w:rPr>
          <w:rFonts w:asciiTheme="minorHAnsi" w:hAnsiTheme="minorHAnsi" w:cs="Arial"/>
        </w:rPr>
        <w:t>Build systém</w:t>
      </w:r>
    </w:p>
    <w:p w14:paraId="5B2C8B89" w14:textId="77777777" w:rsidR="005D2D72" w:rsidRPr="00E94E99" w:rsidRDefault="005D2D72" w:rsidP="005D2D72">
      <w:pPr>
        <w:keepNext/>
        <w:spacing w:after="120"/>
        <w:ind w:firstLine="425"/>
        <w:jc w:val="both"/>
        <w:rPr>
          <w:rFonts w:cs="Arial"/>
        </w:rPr>
      </w:pPr>
      <w:r w:rsidRPr="00E94E99">
        <w:rPr>
          <w:rFonts w:cs="Arial"/>
        </w:rPr>
        <w:t>Na projekte ITMS2014+ je používaný build nástroj Apache Maven 3. Build projektu je definovaný ako multiproject build s nasledovnými subprojektami a výstupnými artefaktami:</w:t>
      </w:r>
    </w:p>
    <w:tbl>
      <w:tblPr>
        <w:tblW w:w="928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2093"/>
        <w:gridCol w:w="2410"/>
        <w:gridCol w:w="4785"/>
      </w:tblGrid>
      <w:tr w:rsidR="005D2D72" w:rsidRPr="00E94E99" w14:paraId="071406D6"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365F91"/>
            <w:tcMar>
              <w:left w:w="108" w:type="dxa"/>
            </w:tcMar>
          </w:tcPr>
          <w:p w14:paraId="56F1FB48" w14:textId="77777777" w:rsidR="005D2D72" w:rsidRPr="00E94E99" w:rsidRDefault="005D2D72" w:rsidP="00934F04">
            <w:pPr>
              <w:keepNext/>
              <w:jc w:val="center"/>
              <w:rPr>
                <w:rFonts w:cs="Arial"/>
                <w:b/>
                <w:color w:val="FFFFFF"/>
              </w:rPr>
            </w:pPr>
            <w:r w:rsidRPr="00E94E99">
              <w:rPr>
                <w:rFonts w:cs="Arial"/>
                <w:b/>
                <w:color w:val="FFFFFF"/>
              </w:rPr>
              <w:t>Subprojekt</w:t>
            </w:r>
          </w:p>
        </w:tc>
        <w:tc>
          <w:tcPr>
            <w:tcW w:w="2410" w:type="dxa"/>
            <w:tcBorders>
              <w:top w:val="single" w:sz="4" w:space="0" w:color="00000A"/>
              <w:left w:val="single" w:sz="4" w:space="0" w:color="00000A"/>
              <w:bottom w:val="single" w:sz="4" w:space="0" w:color="00000A"/>
              <w:right w:val="single" w:sz="4" w:space="0" w:color="00000A"/>
            </w:tcBorders>
            <w:shd w:val="clear" w:color="auto" w:fill="365F91"/>
            <w:tcMar>
              <w:left w:w="108" w:type="dxa"/>
            </w:tcMar>
          </w:tcPr>
          <w:p w14:paraId="1C41E44E" w14:textId="77777777" w:rsidR="005D2D72" w:rsidRPr="00E94E99" w:rsidRDefault="005D2D72" w:rsidP="00934F04">
            <w:pPr>
              <w:keepNext/>
              <w:jc w:val="center"/>
              <w:rPr>
                <w:rFonts w:cs="Arial"/>
                <w:b/>
                <w:color w:val="FFFFFF"/>
              </w:rPr>
            </w:pPr>
            <w:r w:rsidRPr="00E94E99">
              <w:rPr>
                <w:rFonts w:cs="Arial"/>
                <w:b/>
                <w:color w:val="FFFFFF"/>
              </w:rPr>
              <w:t>Build artefakt</w:t>
            </w:r>
          </w:p>
        </w:tc>
        <w:tc>
          <w:tcPr>
            <w:tcW w:w="4785" w:type="dxa"/>
            <w:tcBorders>
              <w:top w:val="single" w:sz="4" w:space="0" w:color="00000A"/>
              <w:left w:val="single" w:sz="4" w:space="0" w:color="00000A"/>
              <w:bottom w:val="single" w:sz="4" w:space="0" w:color="00000A"/>
              <w:right w:val="single" w:sz="4" w:space="0" w:color="00000A"/>
            </w:tcBorders>
            <w:shd w:val="clear" w:color="auto" w:fill="365F91"/>
            <w:tcMar>
              <w:left w:w="108" w:type="dxa"/>
            </w:tcMar>
            <w:vAlign w:val="center"/>
          </w:tcPr>
          <w:p w14:paraId="26E05470" w14:textId="77777777" w:rsidR="005D2D72" w:rsidRPr="00E94E99" w:rsidRDefault="005D2D72" w:rsidP="00934F04">
            <w:pPr>
              <w:keepNext/>
              <w:jc w:val="center"/>
              <w:rPr>
                <w:rFonts w:cs="Arial"/>
                <w:b/>
                <w:color w:val="FFFFFF"/>
              </w:rPr>
            </w:pPr>
            <w:r w:rsidRPr="00E94E99">
              <w:rPr>
                <w:rFonts w:cs="Arial"/>
                <w:b/>
                <w:color w:val="FFFFFF"/>
              </w:rPr>
              <w:t>Popis</w:t>
            </w:r>
          </w:p>
        </w:tc>
      </w:tr>
      <w:tr w:rsidR="005D2D72" w:rsidRPr="00E94E99" w14:paraId="4BE436E7"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56F16C" w14:textId="77777777" w:rsidR="005D2D72" w:rsidRPr="00E94E99" w:rsidRDefault="005D2D72" w:rsidP="00934F04">
            <w:pPr>
              <w:keepNext/>
              <w:rPr>
                <w:rFonts w:cs="Arial"/>
              </w:rPr>
            </w:pPr>
            <w:r w:rsidRPr="00E94E99">
              <w:rPr>
                <w:rFonts w:cs="Arial"/>
              </w:rPr>
              <w:t>server</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78801E" w14:textId="77777777" w:rsidR="005D2D72" w:rsidRPr="00E94E99" w:rsidRDefault="005D2D72" w:rsidP="00934F04">
            <w:pPr>
              <w:keepNext/>
              <w:rPr>
                <w:rFonts w:cs="Arial"/>
              </w:rPr>
            </w:pPr>
            <w:r w:rsidRPr="00E94E99">
              <w:rPr>
                <w:rFonts w:cs="Arial"/>
              </w:rPr>
              <w:t>server.jar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9D7EE77" w14:textId="77777777" w:rsidR="005D2D72" w:rsidRPr="00E94E99" w:rsidRDefault="005D2D72" w:rsidP="00934F04">
            <w:pPr>
              <w:keepNext/>
              <w:rPr>
                <w:rFonts w:cs="Arial"/>
              </w:rPr>
            </w:pPr>
            <w:r w:rsidRPr="00E94E99">
              <w:rPr>
                <w:rFonts w:cs="Arial"/>
              </w:rPr>
              <w:t>Spoločná knižnica zapuzdrujúca doménovú logiku aplikácie, DAO vrstvu, servisnú vrstvu a DB migrácie</w:t>
            </w:r>
          </w:p>
        </w:tc>
      </w:tr>
      <w:tr w:rsidR="005D2D72" w:rsidRPr="00E94E99" w14:paraId="65490A36"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D1B166F" w14:textId="77777777" w:rsidR="005D2D72" w:rsidRPr="00E94E99" w:rsidRDefault="005D2D72" w:rsidP="00934F04">
            <w:pPr>
              <w:keepNext/>
              <w:rPr>
                <w:rFonts w:cs="Arial"/>
              </w:rPr>
            </w:pPr>
            <w:r w:rsidRPr="00E94E99">
              <w:rPr>
                <w:rFonts w:cs="Arial"/>
              </w:rPr>
              <w:t>ui-commons</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3863FC" w14:textId="77777777" w:rsidR="005D2D72" w:rsidRPr="00E94E99" w:rsidRDefault="005D2D72" w:rsidP="00934F04">
            <w:pPr>
              <w:keepNext/>
              <w:rPr>
                <w:rFonts w:cs="Arial"/>
              </w:rPr>
            </w:pPr>
            <w:r w:rsidRPr="00E94E99">
              <w:rPr>
                <w:rFonts w:cs="Arial"/>
              </w:rPr>
              <w:t>ui-commons.jar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5609537" w14:textId="77777777" w:rsidR="005D2D72" w:rsidRPr="00E94E99" w:rsidRDefault="005D2D72" w:rsidP="00934F04">
            <w:pPr>
              <w:keepNext/>
              <w:rPr>
                <w:rFonts w:cs="Arial"/>
              </w:rPr>
            </w:pPr>
            <w:r w:rsidRPr="00E94E99">
              <w:rPr>
                <w:rFonts w:cs="Arial"/>
              </w:rPr>
              <w:t>Spoločná knižnica UI prvkov pre neverejnú a verejnú časť</w:t>
            </w:r>
          </w:p>
        </w:tc>
      </w:tr>
      <w:tr w:rsidR="005D2D72" w:rsidRPr="00E94E99" w14:paraId="5F6CE8C7"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19B267" w14:textId="77777777" w:rsidR="005D2D72" w:rsidRPr="00E94E99" w:rsidRDefault="005D2D72" w:rsidP="00934F04">
            <w:pPr>
              <w:keepNext/>
              <w:rPr>
                <w:rFonts w:cs="Arial"/>
              </w:rPr>
            </w:pPr>
            <w:r w:rsidRPr="00E94E99">
              <w:rPr>
                <w:rFonts w:cs="Arial"/>
              </w:rPr>
              <w:t>private-webapp</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DDEBC3" w14:textId="77777777" w:rsidR="005D2D72" w:rsidRPr="00E94E99" w:rsidRDefault="005D2D72" w:rsidP="00934F04">
            <w:pPr>
              <w:keepNext/>
              <w:rPr>
                <w:rFonts w:cs="Arial"/>
              </w:rPr>
            </w:pPr>
            <w:r w:rsidRPr="00E94E99">
              <w:rPr>
                <w:rFonts w:cs="Arial"/>
              </w:rPr>
              <w:t>private-webapp.war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EAA8995" w14:textId="77777777" w:rsidR="005D2D72" w:rsidRPr="00E94E99" w:rsidRDefault="005D2D72" w:rsidP="00934F04">
            <w:pPr>
              <w:keepNext/>
              <w:rPr>
                <w:rFonts w:cs="Arial"/>
              </w:rPr>
            </w:pPr>
            <w:r w:rsidRPr="00E94E99">
              <w:rPr>
                <w:rFonts w:cs="Arial"/>
              </w:rPr>
              <w:t>Webová aplikácia pre neverejnú časť ITMS2014+</w:t>
            </w:r>
          </w:p>
        </w:tc>
      </w:tr>
      <w:tr w:rsidR="005D2D72" w:rsidRPr="00E94E99" w14:paraId="7398E8DA"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2AF75A" w14:textId="77777777" w:rsidR="005D2D72" w:rsidRPr="00E94E99" w:rsidRDefault="005D2D72" w:rsidP="00934F04">
            <w:pPr>
              <w:keepNext/>
              <w:rPr>
                <w:rFonts w:cs="Arial"/>
              </w:rPr>
            </w:pPr>
            <w:r w:rsidRPr="00E94E99">
              <w:rPr>
                <w:rFonts w:cs="Arial"/>
              </w:rPr>
              <w:t>public-webapp</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602877" w14:textId="77777777" w:rsidR="005D2D72" w:rsidRPr="00E94E99" w:rsidRDefault="005D2D72" w:rsidP="00934F04">
            <w:pPr>
              <w:keepNext/>
              <w:rPr>
                <w:rFonts w:cs="Arial"/>
              </w:rPr>
            </w:pPr>
            <w:r w:rsidRPr="00E94E99">
              <w:rPr>
                <w:rFonts w:cs="Arial"/>
              </w:rPr>
              <w:t>public-webapp.war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FD1EF1" w14:textId="77777777" w:rsidR="005D2D72" w:rsidRPr="00E94E99" w:rsidRDefault="005D2D72" w:rsidP="00934F04">
            <w:pPr>
              <w:keepNext/>
              <w:rPr>
                <w:rFonts w:cs="Arial"/>
              </w:rPr>
            </w:pPr>
            <w:r w:rsidRPr="00E94E99">
              <w:rPr>
                <w:rFonts w:cs="Arial"/>
              </w:rPr>
              <w:t>Webová aplikácia pre verejnú časť ITMS2014+</w:t>
            </w:r>
          </w:p>
        </w:tc>
      </w:tr>
      <w:tr w:rsidR="005D2D72" w:rsidRPr="00E94E99" w14:paraId="241B6AD6"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29E336" w14:textId="77777777" w:rsidR="005D2D72" w:rsidRPr="00E94E99" w:rsidRDefault="005D2D72" w:rsidP="00934F04">
            <w:pPr>
              <w:keepNext/>
              <w:rPr>
                <w:rFonts w:cs="Arial"/>
              </w:rPr>
            </w:pPr>
            <w:r w:rsidRPr="00E94E99">
              <w:rPr>
                <w:rFonts w:cs="Arial"/>
              </w:rPr>
              <w:t>job-server</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DFE7DBB" w14:textId="77777777" w:rsidR="005D2D72" w:rsidRPr="00E94E99" w:rsidRDefault="005D2D72" w:rsidP="00934F04">
            <w:pPr>
              <w:keepNext/>
              <w:rPr>
                <w:rFonts w:cs="Arial"/>
              </w:rPr>
            </w:pPr>
            <w:r w:rsidRPr="00E94E99">
              <w:rPr>
                <w:rFonts w:cs="Arial"/>
              </w:rPr>
              <w:t>job-server.jar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2A7D73" w14:textId="77777777" w:rsidR="005D2D72" w:rsidRPr="00E94E99" w:rsidRDefault="005D2D72" w:rsidP="00934F04">
            <w:pPr>
              <w:keepNext/>
              <w:rPr>
                <w:rFonts w:cs="Arial"/>
              </w:rPr>
            </w:pPr>
            <w:r w:rsidRPr="00E94E99">
              <w:rPr>
                <w:rFonts w:cs="Arial"/>
              </w:rPr>
              <w:t>Job server</w:t>
            </w:r>
          </w:p>
        </w:tc>
      </w:tr>
      <w:tr w:rsidR="005D2D72" w:rsidRPr="00E94E99" w14:paraId="479A2646"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DE6736" w14:textId="77777777" w:rsidR="005D2D72" w:rsidRPr="00E94E99" w:rsidRDefault="005D2D72" w:rsidP="00934F04">
            <w:pPr>
              <w:keepNext/>
              <w:rPr>
                <w:rFonts w:cs="Arial"/>
              </w:rPr>
            </w:pPr>
            <w:r w:rsidRPr="00E94E99">
              <w:rPr>
                <w:rFonts w:cs="Arial"/>
              </w:rPr>
              <w:t>notification-server</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2A69CB" w14:textId="77777777" w:rsidR="005D2D72" w:rsidRPr="00E94E99" w:rsidRDefault="005D2D72" w:rsidP="00934F04">
            <w:pPr>
              <w:keepNext/>
              <w:rPr>
                <w:rFonts w:cs="Arial"/>
              </w:rPr>
            </w:pPr>
            <w:r w:rsidRPr="00E94E99">
              <w:rPr>
                <w:rFonts w:cs="Arial"/>
              </w:rPr>
              <w:t>notification-server.jar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296F27" w14:textId="77777777" w:rsidR="005D2D72" w:rsidRPr="00E94E99" w:rsidRDefault="005D2D72" w:rsidP="00934F04">
            <w:pPr>
              <w:keepNext/>
              <w:rPr>
                <w:rFonts w:cs="Arial"/>
              </w:rPr>
            </w:pPr>
            <w:r w:rsidRPr="00E94E99">
              <w:rPr>
                <w:rFonts w:cs="Arial"/>
              </w:rPr>
              <w:t>Notifikačný server</w:t>
            </w:r>
          </w:p>
        </w:tc>
      </w:tr>
      <w:tr w:rsidR="005D2D72" w:rsidRPr="00E94E99" w14:paraId="5D4E9B09"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BB35F9" w14:textId="77777777" w:rsidR="005D2D72" w:rsidRPr="00E94E99" w:rsidRDefault="005D2D72" w:rsidP="00934F04">
            <w:pPr>
              <w:keepNext/>
              <w:rPr>
                <w:rFonts w:cs="Arial"/>
              </w:rPr>
            </w:pPr>
            <w:r w:rsidRPr="00E94E99">
              <w:rPr>
                <w:rFonts w:cs="Arial"/>
              </w:rPr>
              <w:t>mock-integrations</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129CE6" w14:textId="77777777" w:rsidR="005D2D72" w:rsidRPr="00E94E99" w:rsidRDefault="005D2D72" w:rsidP="00934F04">
            <w:pPr>
              <w:keepNext/>
              <w:rPr>
                <w:rFonts w:cs="Arial"/>
              </w:rPr>
            </w:pPr>
            <w:r w:rsidRPr="00E94E99">
              <w:rPr>
                <w:rFonts w:cs="Arial"/>
              </w:rPr>
              <w:t>mock-integrations.war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19FEBF" w14:textId="77777777" w:rsidR="005D2D72" w:rsidRPr="00E94E99" w:rsidRDefault="005D2D72" w:rsidP="00934F04">
            <w:pPr>
              <w:keepNext/>
              <w:rPr>
                <w:rFonts w:cs="Arial"/>
              </w:rPr>
            </w:pPr>
            <w:r w:rsidRPr="00E94E99">
              <w:rPr>
                <w:rFonts w:cs="Arial"/>
              </w:rPr>
              <w:t>Mockové implementácie integrovaných systémov ako pomôcka pri vývoji</w:t>
            </w:r>
          </w:p>
        </w:tc>
      </w:tr>
    </w:tbl>
    <w:p w14:paraId="2B9E8436" w14:textId="77777777" w:rsidR="005D2D72" w:rsidRPr="00E94E99" w:rsidRDefault="005D2D72" w:rsidP="005D2D72">
      <w:pPr>
        <w:spacing w:after="120"/>
        <w:jc w:val="center"/>
        <w:rPr>
          <w:sz w:val="20"/>
          <w:szCs w:val="20"/>
        </w:rPr>
      </w:pPr>
      <w:r w:rsidRPr="00E94E99">
        <w:rPr>
          <w:sz w:val="20"/>
          <w:szCs w:val="20"/>
        </w:rPr>
        <w:t>Tabuľka 6 Subprojekty a výstupné artefakty</w:t>
      </w:r>
    </w:p>
    <w:p w14:paraId="7B42C5AF" w14:textId="77777777" w:rsidR="005D2D72" w:rsidRPr="00E94E99" w:rsidRDefault="005D2D72" w:rsidP="005D2D72">
      <w:pPr>
        <w:spacing w:after="120"/>
        <w:jc w:val="both"/>
        <w:rPr>
          <w:rFonts w:cs="Arial"/>
        </w:rPr>
      </w:pPr>
      <w:r w:rsidRPr="00E94E99">
        <w:rPr>
          <w:rFonts w:cs="Arial"/>
        </w:rPr>
        <w:t>Súčasťou každého buildu, ak nie je povedané inak sú nasledovné operácie:</w:t>
      </w:r>
    </w:p>
    <w:p w14:paraId="4BA6C202"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Generovanie Querydsl typesafe metamodelu</w:t>
      </w:r>
    </w:p>
    <w:p w14:paraId="576DB53F"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 xml:space="preserve">Generovanie Java tried z WSDL definícií integrovaných systémov </w:t>
      </w:r>
    </w:p>
    <w:p w14:paraId="26CF08A8"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Kompilácia projektu Java kompilátorom</w:t>
      </w:r>
    </w:p>
    <w:p w14:paraId="6F8BD58B"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Kompilácia projektu AspectJ kompilátorom</w:t>
      </w:r>
    </w:p>
    <w:p w14:paraId="628C1E65"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Kompilácia Jasper Reportov</w:t>
      </w:r>
    </w:p>
    <w:p w14:paraId="3476EDEC"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Spustenie unit testov</w:t>
      </w:r>
    </w:p>
    <w:p w14:paraId="5192396B" w14:textId="77777777" w:rsidR="005D2D72" w:rsidRPr="00E94E99" w:rsidRDefault="005D2D72" w:rsidP="005D2D72">
      <w:pPr>
        <w:widowControl w:val="0"/>
        <w:numPr>
          <w:ilvl w:val="0"/>
          <w:numId w:val="10"/>
        </w:numPr>
        <w:spacing w:after="0" w:line="240" w:lineRule="atLeast"/>
        <w:jc w:val="both"/>
        <w:rPr>
          <w:rFonts w:cs="Arial"/>
        </w:rPr>
      </w:pPr>
      <w:r w:rsidRPr="00E94E99">
        <w:rPr>
          <w:rFonts w:cs="Arial"/>
        </w:rPr>
        <w:t>Spustenie integračných testov</w:t>
      </w:r>
    </w:p>
    <w:p w14:paraId="71B1B108" w14:textId="77777777" w:rsidR="005D2D72" w:rsidRPr="00E94E99" w:rsidRDefault="005D2D72" w:rsidP="005D2D72">
      <w:pPr>
        <w:widowControl w:val="0"/>
        <w:numPr>
          <w:ilvl w:val="0"/>
          <w:numId w:val="10"/>
        </w:numPr>
        <w:spacing w:after="120" w:line="240" w:lineRule="atLeast"/>
        <w:ind w:left="714" w:hanging="357"/>
        <w:jc w:val="both"/>
        <w:rPr>
          <w:rFonts w:cs="Arial"/>
        </w:rPr>
      </w:pPr>
      <w:r w:rsidRPr="00E94E99">
        <w:rPr>
          <w:rFonts w:cs="Arial"/>
        </w:rPr>
        <w:t>Vytvorenie výsledného artefaktu</w:t>
      </w:r>
    </w:p>
    <w:p w14:paraId="48E18714" w14:textId="77777777" w:rsidR="005D2D72" w:rsidRPr="00E94E99" w:rsidRDefault="005D2D72" w:rsidP="005D2D72">
      <w:pPr>
        <w:spacing w:after="120"/>
        <w:ind w:firstLine="426"/>
        <w:jc w:val="both"/>
        <w:rPr>
          <w:rFonts w:cs="Arial"/>
        </w:rPr>
      </w:pPr>
      <w:r w:rsidRPr="00E94E99">
        <w:rPr>
          <w:rFonts w:cs="Arial"/>
        </w:rPr>
        <w:t>Build projektu je navrhnutý tak, že výstupom sú artefakty nezávislé na prostredí, na ktorom budú bežať, t.j. netreba prepínať maven profily v závislosti od toho, pre ktoré prostredie projekt buildujeme. Všetky súčasti systému ITMS2014+ sú navrhnuté tak, aby sa premenné závislé od prostredia čítali z poskytnutých konfiguračných súborov per prostredie.</w:t>
      </w:r>
    </w:p>
    <w:p w14:paraId="0F07D7D2" w14:textId="77777777" w:rsidR="005D2D72" w:rsidRPr="00E94E99" w:rsidRDefault="005D2D72" w:rsidP="005D2D72">
      <w:pPr>
        <w:spacing w:after="120"/>
        <w:ind w:firstLine="426"/>
        <w:jc w:val="both"/>
        <w:rPr>
          <w:rFonts w:cs="Courier New"/>
        </w:rPr>
      </w:pPr>
      <w:r w:rsidRPr="00E94E99">
        <w:rPr>
          <w:rFonts w:cs="Arial"/>
        </w:rPr>
        <w:t xml:space="preserve">Pre skompilovanie a zostavenie artefaktov, ktoré je následne možné nasadiť na cieľové runtime prostredie je potrebné v koreni projektu vykonať príkaz </w:t>
      </w:r>
      <w:r w:rsidRPr="00E94E99">
        <w:rPr>
          <w:rFonts w:cs="Courier New"/>
        </w:rPr>
        <w:t>mvn clean install.</w:t>
      </w:r>
    </w:p>
    <w:p w14:paraId="3AEF46B1" w14:textId="77777777" w:rsidR="005D2D72" w:rsidRPr="00E94E99" w:rsidRDefault="005D2D72" w:rsidP="005D2D72">
      <w:pPr>
        <w:spacing w:after="120"/>
        <w:ind w:firstLine="426"/>
        <w:jc w:val="both"/>
        <w:rPr>
          <w:rFonts w:cs="Arial"/>
        </w:rPr>
      </w:pPr>
      <w:r w:rsidRPr="00E94E99">
        <w:rPr>
          <w:rFonts w:cs="Courier New"/>
        </w:rPr>
        <w:t>Úspešný uchádzač je povinný akceptovať uvedené zaužívané architektonické zásady, prevziať ich a postupovať v súlade s vyššie uvedeným postupom.</w:t>
      </w:r>
    </w:p>
    <w:p w14:paraId="0877BF02" w14:textId="77777777" w:rsidR="005D2D72" w:rsidRPr="00E94E99" w:rsidRDefault="005D2D72" w:rsidP="005D2D72">
      <w:pPr>
        <w:pStyle w:val="Nadpis4"/>
        <w:numPr>
          <w:ilvl w:val="3"/>
          <w:numId w:val="1"/>
        </w:numPr>
        <w:spacing w:before="0" w:after="120"/>
        <w:ind w:left="993" w:hanging="939"/>
        <w:rPr>
          <w:rFonts w:asciiTheme="minorHAnsi" w:hAnsiTheme="minorHAnsi" w:cs="Arial"/>
        </w:rPr>
      </w:pPr>
      <w:bookmarkStart w:id="118" w:name="_Toc458175305"/>
      <w:bookmarkEnd w:id="118"/>
      <w:r w:rsidRPr="00E94E99">
        <w:rPr>
          <w:rFonts w:asciiTheme="minorHAnsi" w:hAnsiTheme="minorHAnsi" w:cs="Arial"/>
        </w:rPr>
        <w:lastRenderedPageBreak/>
        <w:t>Testovanie</w:t>
      </w:r>
    </w:p>
    <w:p w14:paraId="74E766DF" w14:textId="77777777" w:rsidR="005D2D72" w:rsidRPr="00E94E99" w:rsidRDefault="005D2D72" w:rsidP="005D2D72">
      <w:pPr>
        <w:spacing w:after="120"/>
        <w:ind w:firstLine="425"/>
        <w:jc w:val="both"/>
        <w:rPr>
          <w:rFonts w:cs="Arial"/>
        </w:rPr>
      </w:pPr>
      <w:r w:rsidRPr="00E94E99">
        <w:rPr>
          <w:rFonts w:cs="Arial"/>
        </w:rPr>
        <w:t xml:space="preserve">Úspešný uchádzač je pre každý vyvíjaný subsystém/modul/komponent na základe Služieb aplikačného rozvoja pre MAS povinný </w:t>
      </w:r>
      <w:r w:rsidRPr="00E94E99">
        <w:rPr>
          <w:rFonts w:cs="Arial"/>
          <w:b/>
        </w:rPr>
        <w:t>písať testy</w:t>
      </w:r>
      <w:r w:rsidRPr="00E94E99">
        <w:rPr>
          <w:rFonts w:cs="Arial"/>
        </w:rPr>
        <w:t>. V závislosti na vyvíjanom komponente ide buď o unit testy alebo o integračné testy.</w:t>
      </w:r>
    </w:p>
    <w:p w14:paraId="6C626D39" w14:textId="77777777" w:rsidR="005D2D72" w:rsidRPr="00E94E99" w:rsidRDefault="005D2D72" w:rsidP="005D2D72">
      <w:pPr>
        <w:pStyle w:val="Nadpis4"/>
        <w:numPr>
          <w:ilvl w:val="4"/>
          <w:numId w:val="1"/>
        </w:numPr>
        <w:spacing w:before="0" w:after="120"/>
        <w:rPr>
          <w:rFonts w:asciiTheme="minorHAnsi" w:hAnsiTheme="minorHAnsi"/>
        </w:rPr>
      </w:pPr>
      <w:r w:rsidRPr="00E94E99">
        <w:rPr>
          <w:rFonts w:asciiTheme="minorHAnsi" w:hAnsiTheme="minorHAnsi"/>
        </w:rPr>
        <w:t>Unit testovanie</w:t>
      </w:r>
    </w:p>
    <w:p w14:paraId="1705196C" w14:textId="77777777" w:rsidR="005D2D72" w:rsidRPr="00E94E99" w:rsidRDefault="005D2D72" w:rsidP="005D2D72">
      <w:pPr>
        <w:spacing w:after="120"/>
        <w:ind w:firstLine="425"/>
        <w:jc w:val="both"/>
        <w:rPr>
          <w:rFonts w:cs="Arial"/>
        </w:rPr>
      </w:pPr>
      <w:r w:rsidRPr="00E94E99">
        <w:rPr>
          <w:rFonts w:cs="Arial"/>
        </w:rPr>
        <w:t>Testuje vyvinutú časť systému izolovane, bez potreby súčinnosti ďalších subsystémov a ďalších závislostí.</w:t>
      </w:r>
    </w:p>
    <w:p w14:paraId="39AD057F" w14:textId="77777777" w:rsidR="005D2D72" w:rsidRPr="00E94E99" w:rsidRDefault="005D2D72" w:rsidP="005D2D72">
      <w:pPr>
        <w:pStyle w:val="Nadpis4"/>
        <w:numPr>
          <w:ilvl w:val="4"/>
          <w:numId w:val="1"/>
        </w:numPr>
        <w:spacing w:before="0" w:after="120"/>
        <w:rPr>
          <w:rFonts w:asciiTheme="minorHAnsi" w:hAnsiTheme="minorHAnsi" w:cs="Arial"/>
        </w:rPr>
      </w:pPr>
      <w:r w:rsidRPr="00E94E99">
        <w:rPr>
          <w:rFonts w:asciiTheme="minorHAnsi" w:hAnsiTheme="minorHAnsi"/>
        </w:rPr>
        <w:t>Integračné testovanie</w:t>
      </w:r>
    </w:p>
    <w:p w14:paraId="3DB8BAFE" w14:textId="77777777" w:rsidR="005D2D72" w:rsidRPr="00E94E99" w:rsidRDefault="005D2D72" w:rsidP="005D2D72">
      <w:pPr>
        <w:spacing w:after="120"/>
        <w:ind w:firstLine="425"/>
        <w:jc w:val="both"/>
        <w:rPr>
          <w:rFonts w:cs="Arial"/>
        </w:rPr>
      </w:pPr>
      <w:r w:rsidRPr="00E94E99">
        <w:rPr>
          <w:rFonts w:cs="Arial"/>
        </w:rPr>
        <w:t>Integračné testy testujú komponent v širšom rozsahu a sú závislé na ďalších subsystémoch, najčastejšie na databáze. Pri integračnom testovaní (pri akomkoľvek) je dôležité, aby boli testy replikovateľné, t.j. aby sa pred každým spustením testu poznal počiatočný stav systému (aby bolo jasné aké sú podmienky za akých testujeme), a aby každý test po sebe upratal a nechal systém vo východzom stave. V prípade integračného testovania s použitím databázy je potrebné za týmto účelom použiť transakčné testy, ktoré pred začiatkom testu naštartujú databázovú transakciu a pri skončení vykonajú rollback, čím sa databáza dostane do počiatočného stavu.</w:t>
      </w:r>
    </w:p>
    <w:p w14:paraId="72EA84A7" w14:textId="77777777" w:rsidR="005D2D72" w:rsidRPr="00E94E99" w:rsidRDefault="005D2D72" w:rsidP="005D2D72">
      <w:pPr>
        <w:pStyle w:val="Nadpis4"/>
        <w:numPr>
          <w:ilvl w:val="3"/>
          <w:numId w:val="1"/>
        </w:numPr>
        <w:spacing w:before="0" w:after="120"/>
        <w:ind w:left="993" w:hanging="939"/>
        <w:rPr>
          <w:rFonts w:asciiTheme="minorHAnsi" w:hAnsiTheme="minorHAnsi"/>
        </w:rPr>
      </w:pPr>
      <w:r w:rsidRPr="00E94E99">
        <w:rPr>
          <w:rFonts w:asciiTheme="minorHAnsi" w:hAnsiTheme="minorHAnsi"/>
        </w:rPr>
        <w:t>Embedded jetty server</w:t>
      </w:r>
    </w:p>
    <w:p w14:paraId="29EFE777" w14:textId="77777777" w:rsidR="005D2D72" w:rsidRPr="00E94E99" w:rsidRDefault="005D2D72" w:rsidP="005D2D72">
      <w:pPr>
        <w:spacing w:after="120"/>
        <w:ind w:firstLine="426"/>
        <w:jc w:val="both"/>
        <w:rPr>
          <w:rFonts w:cs="Arial"/>
        </w:rPr>
      </w:pPr>
      <w:r w:rsidRPr="00E94E99">
        <w:rPr>
          <w:rFonts w:cs="Arial"/>
        </w:rPr>
        <w:t>Pri prevádzke ako aj pri vývoji sa používa Jetty server. Jeho použitie pri vývoji má dve výhody:</w:t>
      </w:r>
    </w:p>
    <w:p w14:paraId="738F902D" w14:textId="6A008CDC" w:rsidR="005D2D72" w:rsidRPr="00E94E99" w:rsidRDefault="005D2D72" w:rsidP="005D2D72">
      <w:pPr>
        <w:widowControl w:val="0"/>
        <w:numPr>
          <w:ilvl w:val="0"/>
          <w:numId w:val="10"/>
        </w:numPr>
        <w:spacing w:after="120" w:line="240" w:lineRule="atLeast"/>
        <w:jc w:val="both"/>
        <w:rPr>
          <w:rFonts w:cs="Arial"/>
        </w:rPr>
      </w:pPr>
      <w:r w:rsidRPr="00E94E99">
        <w:rPr>
          <w:rFonts w:cs="Arial"/>
        </w:rPr>
        <w:t>Lightweight povaha tohto serv</w:t>
      </w:r>
      <w:r w:rsidR="002911A0">
        <w:rPr>
          <w:rFonts w:cs="Arial"/>
        </w:rPr>
        <w:t>e</w:t>
      </w:r>
      <w:r w:rsidRPr="00E94E99">
        <w:rPr>
          <w:rFonts w:cs="Arial"/>
        </w:rPr>
        <w:t>ra umožňuje rapídny vývoj, pretože proces vývoj-reštart servra-test je rýchly.</w:t>
      </w:r>
    </w:p>
    <w:p w14:paraId="659B0748" w14:textId="77777777" w:rsidR="005D2D72" w:rsidRPr="00E94E99" w:rsidRDefault="005D2D72" w:rsidP="005D2D72">
      <w:pPr>
        <w:widowControl w:val="0"/>
        <w:numPr>
          <w:ilvl w:val="0"/>
          <w:numId w:val="10"/>
        </w:numPr>
        <w:spacing w:after="120" w:line="240" w:lineRule="atLeast"/>
        <w:jc w:val="both"/>
        <w:rPr>
          <w:rFonts w:cs="Arial"/>
        </w:rPr>
      </w:pPr>
      <w:r w:rsidRPr="00E94E99">
        <w:rPr>
          <w:rFonts w:cs="Arial"/>
        </w:rPr>
        <w:t>Prípadné chyby spôsobené rozdielnym vývojovým prostredím a produkčným prostredím sú rýchlo odhaliteľné.</w:t>
      </w:r>
    </w:p>
    <w:p w14:paraId="07733598" w14:textId="77777777" w:rsidR="005D2D72" w:rsidRPr="00E94E99" w:rsidRDefault="005D2D72" w:rsidP="005D2D72">
      <w:pPr>
        <w:pStyle w:val="Nadpis4"/>
        <w:numPr>
          <w:ilvl w:val="3"/>
          <w:numId w:val="1"/>
        </w:numPr>
        <w:spacing w:before="0" w:after="120"/>
        <w:ind w:left="993" w:hanging="939"/>
        <w:rPr>
          <w:rFonts w:asciiTheme="minorHAnsi" w:hAnsiTheme="minorHAnsi" w:cs="Arial"/>
        </w:rPr>
      </w:pPr>
      <w:bookmarkStart w:id="119" w:name="_Toc458175306"/>
      <w:bookmarkEnd w:id="119"/>
      <w:r w:rsidRPr="00E94E99">
        <w:rPr>
          <w:rFonts w:asciiTheme="minorHAnsi" w:hAnsiTheme="minorHAnsi" w:cs="Arial"/>
        </w:rPr>
        <w:t>GIT versioning schéma</w:t>
      </w:r>
    </w:p>
    <w:p w14:paraId="69DBB2ED" w14:textId="77777777" w:rsidR="005D2D72" w:rsidRPr="00E94E99" w:rsidRDefault="005D2D72" w:rsidP="005D2D72">
      <w:pPr>
        <w:spacing w:after="120"/>
        <w:ind w:firstLine="425"/>
        <w:jc w:val="both"/>
      </w:pPr>
      <w:r w:rsidRPr="00E94E99">
        <w:rPr>
          <w:rFonts w:cs="Arial"/>
        </w:rPr>
        <w:t xml:space="preserve">Na projekte ITMS2014+ sa používa GIT ako nástroj na správu verzií zdrojového kódu. Z povahy GIT-u je tým umožnené  lightweight branchovanie a paralelný vývoj na viacerých feature, prípadne bugfix branchoch. Úspešný uchádzač musí pri vývoji Služieb aplikačného rozvoja pre MAS postupovať v súlade GIT versioning schémou podľa popisu na </w:t>
      </w:r>
      <w:hyperlink r:id="rId25">
        <w:r w:rsidRPr="00E94E99">
          <w:rPr>
            <w:rStyle w:val="InternetLink"/>
            <w:rFonts w:cs="Arial"/>
          </w:rPr>
          <w:t>http://nvie.com/posts/a-successful-git-branching-model/</w:t>
        </w:r>
      </w:hyperlink>
      <w:r w:rsidRPr="00E94E99">
        <w:rPr>
          <w:rFonts w:cs="Arial"/>
        </w:rPr>
        <w:t>.</w:t>
      </w:r>
    </w:p>
    <w:p w14:paraId="2C6C1C78" w14:textId="77777777" w:rsidR="005D2D72" w:rsidRPr="00E94E99" w:rsidRDefault="005D2D72" w:rsidP="005D2D72">
      <w:pPr>
        <w:spacing w:after="120"/>
        <w:ind w:firstLine="425"/>
        <w:jc w:val="both"/>
        <w:rPr>
          <w:rFonts w:cs="Arial"/>
        </w:rPr>
      </w:pPr>
      <w:r w:rsidRPr="00E94E99">
        <w:rPr>
          <w:rFonts w:cs="Arial"/>
        </w:rPr>
        <w:t xml:space="preserve">Predtým než sa nová funkcionalita alebo bugfix dostane do spoločnej code base, musí prejsť cez code review, čo umožňuje držať dlhodobú kvalitu projektu. </w:t>
      </w:r>
    </w:p>
    <w:p w14:paraId="4A8CF06C" w14:textId="77777777" w:rsidR="005D2D72" w:rsidRPr="00E94E99" w:rsidRDefault="005D2D72" w:rsidP="005D2D72">
      <w:pPr>
        <w:ind w:firstLine="426"/>
        <w:jc w:val="both"/>
        <w:rPr>
          <w:rFonts w:cs="Arial"/>
        </w:rPr>
      </w:pPr>
    </w:p>
    <w:p w14:paraId="1BF04E5B" w14:textId="77777777" w:rsidR="005D2D72" w:rsidRPr="00E94E99" w:rsidRDefault="005D2D72" w:rsidP="005D2D72">
      <w:pPr>
        <w:pStyle w:val="Nadpis2"/>
        <w:numPr>
          <w:ilvl w:val="1"/>
          <w:numId w:val="1"/>
        </w:numPr>
        <w:spacing w:before="0" w:after="120"/>
        <w:ind w:left="709"/>
        <w:rPr>
          <w:rStyle w:val="Nadpis2Char"/>
        </w:rPr>
      </w:pPr>
      <w:bookmarkStart w:id="120" w:name="_Toc527373135"/>
      <w:r w:rsidRPr="00E94E99">
        <w:rPr>
          <w:rStyle w:val="Nadpis2Char"/>
        </w:rPr>
        <w:t>Prevádzka systému</w:t>
      </w:r>
      <w:bookmarkEnd w:id="120"/>
      <w:r w:rsidRPr="00E94E99">
        <w:rPr>
          <w:rStyle w:val="Nadpis2Char"/>
        </w:rPr>
        <w:t xml:space="preserve"> </w:t>
      </w:r>
    </w:p>
    <w:p w14:paraId="6CFABAD8" w14:textId="77777777" w:rsidR="005D2D72" w:rsidRPr="00E94E99" w:rsidRDefault="005D2D72" w:rsidP="005D2D72">
      <w:pPr>
        <w:spacing w:after="120"/>
        <w:ind w:firstLine="425"/>
        <w:jc w:val="both"/>
        <w:rPr>
          <w:rFonts w:cs="Arial"/>
        </w:rPr>
      </w:pPr>
      <w:r w:rsidRPr="00E94E99">
        <w:rPr>
          <w:rFonts w:cs="Arial"/>
        </w:rPr>
        <w:t xml:space="preserve">Systém ITMS2014+ je prevádzkovaný v DataCentre Ministerstva financií SR. Základná doba pre poskytovanie služieb prevádzkovateľa je od 8:00 do 17:00 hodiny, od pondelka do piatku, s výnimkou štátom uznaných sviatkov. </w:t>
      </w:r>
    </w:p>
    <w:p w14:paraId="69DEDCBD" w14:textId="77777777" w:rsidR="005D2D72" w:rsidRPr="00E94E99" w:rsidRDefault="005D2D72" w:rsidP="005D2D72">
      <w:pPr>
        <w:pStyle w:val="Default"/>
        <w:spacing w:after="120"/>
        <w:jc w:val="both"/>
        <w:rPr>
          <w:rFonts w:asciiTheme="minorHAnsi" w:hAnsiTheme="minorHAnsi"/>
          <w:sz w:val="22"/>
          <w:szCs w:val="22"/>
        </w:rPr>
      </w:pPr>
    </w:p>
    <w:p w14:paraId="25C72AA2" w14:textId="77777777" w:rsidR="005D2D72" w:rsidRPr="00E94E99" w:rsidRDefault="005D2D72" w:rsidP="005D2D72">
      <w:pPr>
        <w:pStyle w:val="Default"/>
        <w:spacing w:after="120"/>
        <w:jc w:val="both"/>
        <w:rPr>
          <w:rFonts w:asciiTheme="minorHAnsi" w:hAnsiTheme="minorHAnsi"/>
          <w:sz w:val="22"/>
          <w:szCs w:val="22"/>
        </w:rPr>
      </w:pPr>
    </w:p>
    <w:p w14:paraId="64BB58E0" w14:textId="77777777" w:rsidR="005D2D72" w:rsidRPr="00E94E99" w:rsidRDefault="005D2D72" w:rsidP="005D2D72">
      <w:pPr>
        <w:pStyle w:val="Nadpis3"/>
        <w:numPr>
          <w:ilvl w:val="2"/>
          <w:numId w:val="1"/>
        </w:numPr>
        <w:spacing w:before="0" w:after="120"/>
        <w:ind w:left="709"/>
      </w:pPr>
      <w:bookmarkStart w:id="121" w:name="_Toc527373136"/>
      <w:r w:rsidRPr="00E94E99">
        <w:lastRenderedPageBreak/>
        <w:t>Podpora prevádzky</w:t>
      </w:r>
      <w:bookmarkEnd w:id="121"/>
      <w:r w:rsidRPr="00E94E99">
        <w:t xml:space="preserve"> </w:t>
      </w:r>
    </w:p>
    <w:p w14:paraId="024D62EB" w14:textId="77777777" w:rsidR="005D2D72" w:rsidRPr="00E94E99" w:rsidRDefault="005D2D72" w:rsidP="005D2D72">
      <w:pPr>
        <w:spacing w:after="120" w:line="240" w:lineRule="auto"/>
        <w:ind w:firstLine="708"/>
        <w:jc w:val="both"/>
        <w:rPr>
          <w:rFonts w:cs="Times New Roman"/>
          <w:color w:val="000000"/>
        </w:rPr>
      </w:pPr>
      <w:r w:rsidRPr="00E94E99">
        <w:rPr>
          <w:rFonts w:cs="Times New Roman"/>
          <w:color w:val="000000"/>
        </w:rPr>
        <w:t xml:space="preserve">Používatelia systému ITMS2014+ nahlasujú chybné správanie informačného systému ITMS2014+ na Centrum podpory užívateľov (CPU) v rámci DataCentra. </w:t>
      </w:r>
    </w:p>
    <w:p w14:paraId="6DD8872B" w14:textId="77777777" w:rsidR="005D2D72" w:rsidRPr="00E94E99" w:rsidRDefault="005D2D72" w:rsidP="005D2D72">
      <w:pPr>
        <w:spacing w:after="120" w:line="240" w:lineRule="auto"/>
        <w:jc w:val="both"/>
        <w:rPr>
          <w:rFonts w:cs="Times New Roman"/>
          <w:color w:val="000000"/>
        </w:rPr>
      </w:pPr>
      <w:r w:rsidRPr="00E94E99">
        <w:rPr>
          <w:rFonts w:cs="Times New Roman"/>
          <w:color w:val="000000"/>
        </w:rPr>
        <w:t xml:space="preserve">V CPU pracujú pracovníci na troch úrovniach podpory: </w:t>
      </w:r>
    </w:p>
    <w:p w14:paraId="26C66680" w14:textId="77777777" w:rsidR="005D2D72" w:rsidRPr="00E94E99" w:rsidRDefault="005D2D72" w:rsidP="005D2D72">
      <w:pPr>
        <w:pStyle w:val="Odsekzoznamu"/>
        <w:numPr>
          <w:ilvl w:val="0"/>
          <w:numId w:val="12"/>
        </w:numPr>
        <w:spacing w:after="120" w:line="240" w:lineRule="auto"/>
        <w:jc w:val="both"/>
        <w:rPr>
          <w:rFonts w:cs="Times New Roman"/>
          <w:color w:val="000000"/>
        </w:rPr>
      </w:pPr>
      <w:r w:rsidRPr="00E94E99">
        <w:rPr>
          <w:rFonts w:cs="Times New Roman"/>
          <w:color w:val="000000"/>
        </w:rPr>
        <w:t xml:space="preserve">Na 1. úrovni sú konzultanti podpory používateľov prvého kontaktu. </w:t>
      </w:r>
    </w:p>
    <w:p w14:paraId="2456F9DE" w14:textId="77777777" w:rsidR="005D2D72" w:rsidRPr="00E94E99" w:rsidRDefault="005D2D72" w:rsidP="005D2D72">
      <w:pPr>
        <w:pStyle w:val="Odsekzoznamu"/>
        <w:numPr>
          <w:ilvl w:val="0"/>
          <w:numId w:val="12"/>
        </w:numPr>
        <w:spacing w:after="120" w:line="240" w:lineRule="auto"/>
        <w:jc w:val="both"/>
        <w:rPr>
          <w:rFonts w:cs="Times New Roman"/>
          <w:color w:val="000000"/>
        </w:rPr>
      </w:pPr>
      <w:r w:rsidRPr="00E94E99">
        <w:rPr>
          <w:rFonts w:cs="Times New Roman"/>
          <w:color w:val="000000"/>
        </w:rPr>
        <w:t xml:space="preserve">Na 2. úrovni pracovníci technickej podpory a konzultanti aplikačnej podpory. </w:t>
      </w:r>
    </w:p>
    <w:p w14:paraId="37BC8A6C" w14:textId="77777777" w:rsidR="005D2D72" w:rsidRPr="00E94E99" w:rsidRDefault="005D2D72" w:rsidP="005D2D72">
      <w:pPr>
        <w:pStyle w:val="Odsekzoznamu"/>
        <w:numPr>
          <w:ilvl w:val="0"/>
          <w:numId w:val="12"/>
        </w:numPr>
        <w:spacing w:after="120" w:line="240" w:lineRule="auto"/>
        <w:jc w:val="both"/>
        <w:rPr>
          <w:rFonts w:cs="Times New Roman"/>
          <w:color w:val="000000"/>
        </w:rPr>
      </w:pPr>
      <w:r w:rsidRPr="00E94E99">
        <w:rPr>
          <w:rFonts w:cs="Times New Roman"/>
          <w:color w:val="000000"/>
        </w:rPr>
        <w:t xml:space="preserve">Na 3. úrovni informační špecialisti. </w:t>
      </w:r>
    </w:p>
    <w:p w14:paraId="571723BB" w14:textId="77777777" w:rsidR="005D2D72" w:rsidRPr="00E94E99" w:rsidRDefault="005D2D72" w:rsidP="005D2D72">
      <w:pPr>
        <w:spacing w:after="120" w:line="240" w:lineRule="auto"/>
        <w:ind w:firstLine="360"/>
        <w:jc w:val="both"/>
        <w:rPr>
          <w:rFonts w:cs="Times New Roman"/>
          <w:color w:val="000000"/>
        </w:rPr>
      </w:pPr>
      <w:r w:rsidRPr="00E94E99">
        <w:rPr>
          <w:rFonts w:cs="Times New Roman"/>
          <w:color w:val="000000"/>
        </w:rPr>
        <w:t xml:space="preserve">Úlohou všetkých úrovní je pomoc používateľom pri používaní ITMS2014+ a pomoc pri riešení problémov, ktoré sa pri prevádzkovaní ITMS2014+ vyskytnú. </w:t>
      </w:r>
    </w:p>
    <w:p w14:paraId="2DC29640" w14:textId="77777777" w:rsidR="005D2D72" w:rsidRPr="00E94E99" w:rsidRDefault="005D2D72" w:rsidP="005D2D72">
      <w:pPr>
        <w:spacing w:after="120" w:line="240" w:lineRule="auto"/>
        <w:ind w:firstLine="360"/>
        <w:jc w:val="both"/>
      </w:pPr>
      <w:r w:rsidRPr="00E94E99">
        <w:rPr>
          <w:rFonts w:cs="Times New Roman"/>
          <w:color w:val="000000"/>
        </w:rPr>
        <w:t xml:space="preserve">Prípadné hlásenia o chybnom správaní systému ITMS2014+ sú evidované v prevádzkových nástrojoch DataCentra a nahlasované vlastníkovi a aktuálnemu dodávateľovi informačného systému ITMS2014+. Chybové hlásenia týkajúce sa funkcionalít MAS, budú po podpise zmluvy na </w:t>
      </w:r>
      <w:r w:rsidRPr="00E94E99">
        <w:rPr>
          <w:b/>
        </w:rPr>
        <w:t>Služby technickej podpory a údržby a Služby aplikačného rozvoja</w:t>
      </w:r>
      <w:r w:rsidRPr="00E94E99">
        <w:t xml:space="preserve"> </w:t>
      </w:r>
      <w:r w:rsidRPr="00E94E99">
        <w:rPr>
          <w:b/>
        </w:rPr>
        <w:t>informačného systému ITMS2014+ pre MAS</w:t>
      </w:r>
      <w:r w:rsidRPr="00E94E99">
        <w:rPr>
          <w:rFonts w:cs="Times New Roman"/>
          <w:color w:val="000000"/>
        </w:rPr>
        <w:t xml:space="preserve"> nahlasované úspešnému uchádzačovi. Úspešný uchádzač bude povinný chybné správanie odstrániť v stanovených lehotách v zmysle definovanej SLA v nasledovnej kapitole prostredníctvom servisnej verzie. </w:t>
      </w:r>
    </w:p>
    <w:p w14:paraId="1D0ADC82" w14:textId="77777777" w:rsidR="005D2D72" w:rsidRPr="00E94E99" w:rsidRDefault="005D2D72" w:rsidP="005D2D72">
      <w:pPr>
        <w:pStyle w:val="Default"/>
        <w:spacing w:after="120"/>
        <w:jc w:val="both"/>
        <w:rPr>
          <w:rFonts w:asciiTheme="minorHAnsi" w:hAnsiTheme="minorHAnsi"/>
          <w:sz w:val="22"/>
          <w:szCs w:val="22"/>
        </w:rPr>
      </w:pPr>
    </w:p>
    <w:p w14:paraId="44BA371A" w14:textId="77777777" w:rsidR="005D2D72" w:rsidRPr="00E94E99" w:rsidRDefault="005D2D72" w:rsidP="005D2D72">
      <w:pPr>
        <w:spacing w:after="0" w:line="240" w:lineRule="auto"/>
        <w:rPr>
          <w:rFonts w:eastAsia="Calibri" w:cs="Times New Roman"/>
          <w:color w:val="000000"/>
        </w:rPr>
      </w:pPr>
      <w:r w:rsidRPr="00E94E99">
        <w:br w:type="page"/>
      </w:r>
    </w:p>
    <w:p w14:paraId="36E0AC0D" w14:textId="77777777" w:rsidR="005D2D72" w:rsidRPr="00E94E99" w:rsidRDefault="005D2D72" w:rsidP="005D2D72">
      <w:pPr>
        <w:pStyle w:val="Nadpis1"/>
        <w:numPr>
          <w:ilvl w:val="0"/>
          <w:numId w:val="1"/>
        </w:numPr>
        <w:ind w:left="426"/>
      </w:pPr>
      <w:bookmarkStart w:id="122" w:name="_Toc527373137"/>
      <w:r w:rsidRPr="00E94E99">
        <w:lastRenderedPageBreak/>
        <w:t>Požadovaný rozsah a termíny dodávky</w:t>
      </w:r>
      <w:bookmarkEnd w:id="122"/>
      <w:r w:rsidRPr="00E94E99">
        <w:t xml:space="preserve"> </w:t>
      </w:r>
    </w:p>
    <w:p w14:paraId="64352CC3" w14:textId="77777777" w:rsidR="005D2D72" w:rsidRPr="00E94E99" w:rsidRDefault="005D2D72" w:rsidP="005D2D72">
      <w:pPr>
        <w:spacing w:after="120" w:line="240" w:lineRule="auto"/>
        <w:ind w:firstLine="426"/>
        <w:jc w:val="both"/>
        <w:rPr>
          <w:rFonts w:cs="Times New Roman"/>
          <w:color w:val="000000"/>
        </w:rPr>
      </w:pPr>
      <w:r w:rsidRPr="00E94E99">
        <w:rPr>
          <w:rFonts w:cs="Times New Roman"/>
          <w:color w:val="000000"/>
        </w:rPr>
        <w:t xml:space="preserve">Nasledovná kapitola určuje rozsah požadovaných Služieb technickej podpory a údržby a Služieb aplikačného rozvoja informačného systému ITMS2014+ pre MAS. </w:t>
      </w:r>
    </w:p>
    <w:p w14:paraId="67031DF6" w14:textId="77777777" w:rsidR="005D2D72" w:rsidRPr="00E94E99" w:rsidRDefault="005D2D72" w:rsidP="005D2D72">
      <w:pPr>
        <w:spacing w:after="120" w:line="240" w:lineRule="auto"/>
        <w:jc w:val="both"/>
        <w:rPr>
          <w:rFonts w:cs="Times New Roman"/>
          <w:color w:val="000000"/>
        </w:rPr>
      </w:pPr>
    </w:p>
    <w:p w14:paraId="7DA1607F" w14:textId="77777777" w:rsidR="005D2D72" w:rsidRPr="00E94E99" w:rsidRDefault="005D2D72" w:rsidP="005D2D72">
      <w:pPr>
        <w:pStyle w:val="Nadpis2"/>
        <w:numPr>
          <w:ilvl w:val="1"/>
          <w:numId w:val="1"/>
        </w:numPr>
        <w:ind w:left="709"/>
        <w:rPr>
          <w:rStyle w:val="Nadpis2Char"/>
        </w:rPr>
      </w:pPr>
      <w:bookmarkStart w:id="123" w:name="_Toc527373138"/>
      <w:r w:rsidRPr="00E94E99">
        <w:rPr>
          <w:rStyle w:val="Nadpis2Char"/>
        </w:rPr>
        <w:t>Služby technickej podpory a údržby pre MAS</w:t>
      </w:r>
      <w:bookmarkEnd w:id="123"/>
    </w:p>
    <w:p w14:paraId="32FFEB30" w14:textId="77777777" w:rsidR="005D2D72" w:rsidRPr="00E94E99" w:rsidRDefault="005D2D72" w:rsidP="005D2D72">
      <w:pPr>
        <w:spacing w:after="120" w:line="240" w:lineRule="auto"/>
        <w:ind w:firstLine="360"/>
        <w:jc w:val="both"/>
        <w:rPr>
          <w:rFonts w:cs="Times New Roman"/>
          <w:color w:val="000000"/>
        </w:rPr>
      </w:pPr>
      <w:r w:rsidRPr="00E94E99">
        <w:rPr>
          <w:rFonts w:cs="Times New Roman"/>
          <w:color w:val="000000"/>
        </w:rPr>
        <w:t>Úspešný uchádzač bude poskytovať verejnému obstarávateľovi technickú podporu a údržbu informačného systému ITMS2014+ pre MAS počas 4 rokov od účinnosti zmluvy. Ide o služby zabezpečujúce bezproblémovú prevádzku systému ITMS2014+ pre chod MAS. Organizačne bude podpora rozdelená na tri úrovne – L1 až L3  s rôznymi rolami.</w:t>
      </w:r>
    </w:p>
    <w:p w14:paraId="1EEE5E71" w14:textId="77777777" w:rsidR="005D2D72" w:rsidRPr="00E94E99" w:rsidRDefault="005D2D72" w:rsidP="005D2D72">
      <w:pPr>
        <w:spacing w:after="120" w:line="240" w:lineRule="auto"/>
        <w:ind w:firstLine="360"/>
        <w:jc w:val="both"/>
        <w:rPr>
          <w:rFonts w:cs="Times New Roman"/>
          <w:color w:val="000000"/>
        </w:rPr>
      </w:pPr>
      <w:r w:rsidRPr="00E94E99">
        <w:rPr>
          <w:rFonts w:cs="Times New Roman"/>
          <w:color w:val="000000"/>
        </w:rPr>
        <w:t xml:space="preserve">Súčasťou služieb úspešného uchádzača bude organizácia technickej podpory a údržby, dizajn procesov v nástrojoch na riadenie a sledovanie parametrov SLA, nastavenie workflowu a komunikačných vzťahov pri riešení problémov. Systém podpory bude následne pravidelne hodnotený a v prípade potreby modifikovaný. </w:t>
      </w:r>
    </w:p>
    <w:p w14:paraId="39A9CBE6" w14:textId="1ACA6B7F" w:rsidR="005D2D72" w:rsidRPr="00E94E99" w:rsidRDefault="005D2D72" w:rsidP="005D2D72">
      <w:pPr>
        <w:spacing w:after="120" w:line="240" w:lineRule="auto"/>
        <w:ind w:firstLine="360"/>
        <w:jc w:val="both"/>
        <w:rPr>
          <w:rFonts w:cs="Times New Roman"/>
          <w:color w:val="000000"/>
        </w:rPr>
      </w:pPr>
      <w:r w:rsidRPr="00E94E99">
        <w:rPr>
          <w:rFonts w:cs="Times New Roman"/>
          <w:color w:val="000000"/>
        </w:rPr>
        <w:t>Nástroje na riadenie, komunik</w:t>
      </w:r>
      <w:r w:rsidR="00DA63C3">
        <w:rPr>
          <w:rFonts w:cs="Times New Roman"/>
          <w:color w:val="000000"/>
        </w:rPr>
        <w:t>á</w:t>
      </w:r>
      <w:r w:rsidRPr="00E94E99">
        <w:rPr>
          <w:rFonts w:cs="Times New Roman"/>
          <w:color w:val="000000"/>
        </w:rPr>
        <w:t>ciu a sledovanie parametrov SLA musia spĺňať nasledovné požiadavky:</w:t>
      </w:r>
    </w:p>
    <w:p w14:paraId="42000EE5" w14:textId="060FB85D" w:rsidR="005D2D72" w:rsidRPr="00E94E99" w:rsidRDefault="005D2D72" w:rsidP="005D2D72">
      <w:pPr>
        <w:pStyle w:val="Odsekzoznamu"/>
        <w:numPr>
          <w:ilvl w:val="0"/>
          <w:numId w:val="37"/>
        </w:numPr>
        <w:autoSpaceDE w:val="0"/>
        <w:autoSpaceDN w:val="0"/>
        <w:adjustRightInd w:val="0"/>
        <w:spacing w:after="0" w:line="240" w:lineRule="auto"/>
        <w:jc w:val="both"/>
        <w:rPr>
          <w:rFonts w:ascii="*Times New Roman-9569-Identity-" w:hAnsi="*Times New Roman-9569-Identity-" w:cs="*Times New Roman-9569-Identity-"/>
          <w:color w:val="232323"/>
          <w:sz w:val="23"/>
          <w:szCs w:val="23"/>
        </w:rPr>
      </w:pPr>
      <w:r w:rsidRPr="00E94E99">
        <w:rPr>
          <w:rFonts w:cs="Times New Roman"/>
          <w:color w:val="000000"/>
        </w:rPr>
        <w:t xml:space="preserve">umožnia najmä evidovanie a kontrolu plnenia úloh jednotlivých členov projektového tímu na úrovni </w:t>
      </w:r>
      <w:r w:rsidR="00311116">
        <w:rPr>
          <w:rFonts w:cs="Times New Roman"/>
          <w:color w:val="000000"/>
        </w:rPr>
        <w:t>človekodní</w:t>
      </w:r>
      <w:r w:rsidRPr="00E94E99">
        <w:rPr>
          <w:rFonts w:cs="Times New Roman"/>
          <w:color w:val="000000"/>
        </w:rPr>
        <w:t>, plánovanie a vytváranie harmonogramu prác, kontrolu plnenia harmonogramu prác, eskaláciu a upozornenie relevantných členov tímov pri dosiahnutí hraničných hodnôt (napr. doba riešenia úlohy, počet vývojových a prevádzkových chýb a pod.), vytváranie užívateľom definovaných pohľadov a prehľadov o projekte, vytváranie personálnych matíc členov jednotlivých tímov, kolaboráciu nad dokumentmi.</w:t>
      </w:r>
    </w:p>
    <w:p w14:paraId="174846F4" w14:textId="77777777" w:rsidR="005D2D72" w:rsidRPr="00E94E99" w:rsidRDefault="005D2D72" w:rsidP="005D2D72">
      <w:pPr>
        <w:pStyle w:val="Odsekzoznamu"/>
        <w:numPr>
          <w:ilvl w:val="0"/>
          <w:numId w:val="37"/>
        </w:numPr>
        <w:autoSpaceDE w:val="0"/>
        <w:autoSpaceDN w:val="0"/>
        <w:adjustRightInd w:val="0"/>
        <w:spacing w:after="0" w:line="240" w:lineRule="auto"/>
        <w:jc w:val="both"/>
        <w:rPr>
          <w:rFonts w:ascii="*Cambria-8808-Identity-H" w:hAnsi="*Cambria-8808-Identity-H" w:cs="*Cambria-8808-Identity-H"/>
          <w:color w:val="343434"/>
          <w:sz w:val="23"/>
          <w:szCs w:val="23"/>
        </w:rPr>
      </w:pPr>
      <w:r w:rsidRPr="00E94E99">
        <w:rPr>
          <w:rFonts w:ascii="*Times New Roman-9569-Identity-" w:hAnsi="*Times New Roman-9569-Identity-" w:cs="*Times New Roman-9569-Identity-"/>
          <w:color w:val="232323"/>
          <w:sz w:val="23"/>
          <w:szCs w:val="23"/>
        </w:rPr>
        <w:t>umožnia zdieľanie a zverejňovanie informácií o projekte, ukladanie dokumentov, obsahujú projektový kalendár, informácie o jednotlivých inštanciách ITMS2014+ (napr. nainštalované verzie, a pod.) a umožnia zverejňovanie výstupov pre verejného obstarávateľa prípadne ďalšie externé relevantné subjekty v rôznych formátoch.</w:t>
      </w:r>
    </w:p>
    <w:p w14:paraId="4AD6B75C" w14:textId="77777777" w:rsidR="005D2D72" w:rsidRPr="00E94E99" w:rsidRDefault="005D2D72" w:rsidP="005D2D72">
      <w:pPr>
        <w:pStyle w:val="Odsekzoznamu"/>
        <w:numPr>
          <w:ilvl w:val="0"/>
          <w:numId w:val="37"/>
        </w:numPr>
        <w:autoSpaceDE w:val="0"/>
        <w:autoSpaceDN w:val="0"/>
        <w:adjustRightInd w:val="0"/>
        <w:spacing w:after="0" w:line="240" w:lineRule="auto"/>
        <w:jc w:val="both"/>
        <w:rPr>
          <w:rFonts w:ascii="*Cambria-8808-Identity-H" w:hAnsi="*Cambria-8808-Identity-H" w:cs="*Cambria-8808-Identity-H"/>
          <w:color w:val="353535"/>
          <w:sz w:val="23"/>
          <w:szCs w:val="23"/>
        </w:rPr>
      </w:pPr>
      <w:r w:rsidRPr="00E94E99">
        <w:rPr>
          <w:rFonts w:ascii="*Cambria-8808-Identity-H" w:hAnsi="*Cambria-8808-Identity-H" w:cs="*Cambria-8808-Identity-H"/>
          <w:color w:val="343434"/>
          <w:sz w:val="23"/>
          <w:szCs w:val="23"/>
        </w:rPr>
        <w:t>umožnia uloženie a prepojenie zdrojového kódu s jednotlivými úlohami. Každá verzia zdrojového kódu povinne musí obsahovať identifikáciu úlohy, čo umožní identifikovať na základe čoho a kým boli / sú vykonané zmeny v zdrojovom kóde.</w:t>
      </w:r>
    </w:p>
    <w:p w14:paraId="2A453185" w14:textId="77777777" w:rsidR="005D2D72" w:rsidRPr="00E94E99" w:rsidRDefault="005D2D72" w:rsidP="005D2D72">
      <w:pPr>
        <w:pStyle w:val="Odsekzoznamu"/>
        <w:numPr>
          <w:ilvl w:val="0"/>
          <w:numId w:val="37"/>
        </w:numPr>
        <w:autoSpaceDE w:val="0"/>
        <w:autoSpaceDN w:val="0"/>
        <w:adjustRightInd w:val="0"/>
        <w:spacing w:after="0" w:line="240" w:lineRule="auto"/>
        <w:jc w:val="both"/>
        <w:rPr>
          <w:rFonts w:ascii="*Cambria-8808-Identity-H" w:hAnsi="*Cambria-8808-Identity-H" w:cs="*Cambria-8808-Identity-H"/>
          <w:color w:val="2F2F2F"/>
          <w:sz w:val="23"/>
          <w:szCs w:val="23"/>
        </w:rPr>
      </w:pPr>
      <w:r w:rsidRPr="00E94E99">
        <w:rPr>
          <w:rFonts w:ascii="*Cambria-8808-Identity-H" w:hAnsi="*Cambria-8808-Identity-H" w:cs="*Cambria-8808-Identity-H"/>
          <w:color w:val="353535"/>
          <w:sz w:val="23"/>
          <w:szCs w:val="23"/>
        </w:rPr>
        <w:t xml:space="preserve">umožnia tvorbu a uchovávanie analýzy a analytického repozitára. Analytický repozitár musí byť verzionovaný vo forme baseline a uchovávaný. Nástroj musí podporovať štandardné UML diagrami (Use Case, Class, Activity, Sequence, Interaction, State Machine), BPMN, a User Interface wireframe. </w:t>
      </w:r>
      <w:r w:rsidRPr="00E94E99">
        <w:rPr>
          <w:rFonts w:ascii="*Cambria-8808-Identity-H" w:hAnsi="*Cambria-8808-Identity-H" w:cs="*Cambria-8808-Identity-H"/>
          <w:color w:val="363636"/>
          <w:sz w:val="23"/>
          <w:szCs w:val="23"/>
        </w:rPr>
        <w:t xml:space="preserve">Z nástroja musí byť možné generovanie analytickej projektovej dokumentácie. </w:t>
      </w:r>
    </w:p>
    <w:p w14:paraId="3B8980C7" w14:textId="77777777" w:rsidR="005D2D72" w:rsidRPr="00E94E99" w:rsidRDefault="005D2D72" w:rsidP="005D2D72">
      <w:pPr>
        <w:pStyle w:val="Odsekzoznamu"/>
        <w:numPr>
          <w:ilvl w:val="0"/>
          <w:numId w:val="37"/>
        </w:numPr>
        <w:autoSpaceDE w:val="0"/>
        <w:autoSpaceDN w:val="0"/>
        <w:adjustRightInd w:val="0"/>
        <w:spacing w:after="0" w:line="240" w:lineRule="auto"/>
        <w:jc w:val="both"/>
        <w:rPr>
          <w:rFonts w:ascii="*Cambria-8808-Identity-H" w:hAnsi="*Cambria-8808-Identity-H" w:cs="*Cambria-8808-Identity-H"/>
          <w:color w:val="343434"/>
          <w:sz w:val="23"/>
          <w:szCs w:val="23"/>
        </w:rPr>
      </w:pPr>
      <w:r w:rsidRPr="00E94E99">
        <w:rPr>
          <w:rFonts w:ascii="*Cambria-8808-Identity-H" w:hAnsi="*Cambria-8808-Identity-H" w:cs="*Cambria-8808-Identity-H"/>
          <w:color w:val="2F2F2F"/>
          <w:sz w:val="23"/>
          <w:szCs w:val="23"/>
        </w:rPr>
        <w:t xml:space="preserve">umožnia riadenie testovania, t.j. podporujú všetky činnosti spojené s testovaním vrátane tvorby stratégií, testovacích prípadov, zároveň umožňujú plánovanie, realizáciu a vyhodnotenie testovacích behov/cyklov. </w:t>
      </w:r>
    </w:p>
    <w:p w14:paraId="251E1462" w14:textId="77777777" w:rsidR="005D2D72" w:rsidRPr="00F44D10" w:rsidRDefault="005D2D72" w:rsidP="005D2D72">
      <w:pPr>
        <w:pStyle w:val="Odsekzoznamu"/>
        <w:numPr>
          <w:ilvl w:val="0"/>
          <w:numId w:val="37"/>
        </w:numPr>
        <w:autoSpaceDE w:val="0"/>
        <w:autoSpaceDN w:val="0"/>
        <w:adjustRightInd w:val="0"/>
        <w:spacing w:after="120" w:line="240" w:lineRule="auto"/>
        <w:jc w:val="both"/>
        <w:rPr>
          <w:rFonts w:cs="Times New Roman"/>
          <w:color w:val="000000"/>
        </w:rPr>
      </w:pPr>
      <w:r w:rsidRPr="00E94E99">
        <w:rPr>
          <w:rFonts w:ascii="*Cambria-8808-Identity-H" w:hAnsi="*Cambria-8808-Identity-H" w:cs="*Cambria-8808-Identity-H"/>
          <w:color w:val="343434"/>
          <w:sz w:val="23"/>
          <w:szCs w:val="23"/>
        </w:rPr>
        <w:t>umožnia evidenciu chýb s automatickým vyhodnotením plnenia podmienok vykonávania servisu ITMS2014+.</w:t>
      </w:r>
    </w:p>
    <w:p w14:paraId="0E00AF06" w14:textId="77777777" w:rsidR="005D2D72" w:rsidRPr="00F44D10" w:rsidRDefault="005D2D72" w:rsidP="005D2D72">
      <w:pPr>
        <w:pStyle w:val="Odsekzoznamu"/>
        <w:numPr>
          <w:ilvl w:val="0"/>
          <w:numId w:val="37"/>
        </w:numPr>
        <w:rPr>
          <w:rFonts w:cs="Times New Roman"/>
          <w:color w:val="000000"/>
        </w:rPr>
      </w:pPr>
      <w:r w:rsidRPr="00F44D10">
        <w:rPr>
          <w:rFonts w:cs="Times New Roman"/>
          <w:color w:val="000000"/>
        </w:rPr>
        <w:t>umožnia dodržiavanie postupov definovaných v sublicenčnej zmluve.</w:t>
      </w:r>
    </w:p>
    <w:p w14:paraId="4B472E3B" w14:textId="77777777" w:rsidR="005D2D72" w:rsidRPr="00E94E99" w:rsidRDefault="005D2D72" w:rsidP="005D2D72">
      <w:pPr>
        <w:spacing w:after="120" w:line="240" w:lineRule="auto"/>
        <w:jc w:val="both"/>
        <w:rPr>
          <w:rFonts w:cs="Times New Roman"/>
          <w:color w:val="000000"/>
        </w:rPr>
      </w:pPr>
      <w:r w:rsidRPr="00E94E99">
        <w:rPr>
          <w:rFonts w:cs="Times New Roman"/>
          <w:color w:val="000000"/>
        </w:rPr>
        <w:t xml:space="preserve">Nástroj alebo skupinu nástrojov zabezpečuje úspešný uchádzač na svoje náklady, ktorý zriadi do nástroja prístup aj pre definovaných pracovníkov verejného obstarávateľa </w:t>
      </w:r>
      <w:r w:rsidRPr="00E94E99">
        <w:t>a pracovníkov Úradu podpredsedu vlády SR pre investície a informatizáciu</w:t>
      </w:r>
      <w:r w:rsidRPr="00E94E99">
        <w:rPr>
          <w:rFonts w:cs="Times New Roman"/>
          <w:color w:val="000000"/>
        </w:rPr>
        <w:t>.</w:t>
      </w:r>
    </w:p>
    <w:p w14:paraId="04C557FE" w14:textId="77777777" w:rsidR="005D2D72" w:rsidRPr="00E94E99" w:rsidRDefault="005D2D72" w:rsidP="005D2D72">
      <w:pPr>
        <w:spacing w:after="120" w:line="240" w:lineRule="auto"/>
        <w:ind w:firstLine="360"/>
        <w:jc w:val="both"/>
        <w:rPr>
          <w:rFonts w:cstheme="minorHAnsi"/>
        </w:rPr>
      </w:pPr>
      <w:r w:rsidRPr="00E94E99">
        <w:rPr>
          <w:rFonts w:cstheme="minorHAnsi"/>
        </w:rPr>
        <w:t>Úspešný uchádzač je rovnako povinný zabezpečiť si vývojové a testovacie prostredia na vlastné náklady minimálne v nasledovnom rozsahu:</w:t>
      </w:r>
    </w:p>
    <w:p w14:paraId="21CD547C" w14:textId="77777777" w:rsidR="005D2D72" w:rsidRPr="00E94E99" w:rsidRDefault="005D2D72" w:rsidP="005D2D72">
      <w:pPr>
        <w:pStyle w:val="Odsekzoznamu"/>
        <w:numPr>
          <w:ilvl w:val="0"/>
          <w:numId w:val="37"/>
        </w:numPr>
        <w:spacing w:after="120" w:line="240" w:lineRule="auto"/>
        <w:jc w:val="both"/>
        <w:rPr>
          <w:rFonts w:cs="Times New Roman"/>
          <w:color w:val="000000"/>
        </w:rPr>
      </w:pPr>
      <w:r w:rsidRPr="00E94E99">
        <w:rPr>
          <w:rFonts w:cs="Times New Roman"/>
          <w:color w:val="000000"/>
        </w:rPr>
        <w:t>Vývojové prostredia</w:t>
      </w:r>
    </w:p>
    <w:p w14:paraId="5D2EEF23" w14:textId="77777777" w:rsidR="005D2D72" w:rsidRPr="00E94E99" w:rsidRDefault="005D2D72" w:rsidP="005D2D72">
      <w:pPr>
        <w:pStyle w:val="Odsekzoznamu"/>
        <w:numPr>
          <w:ilvl w:val="0"/>
          <w:numId w:val="37"/>
        </w:numPr>
        <w:spacing w:after="120" w:line="240" w:lineRule="auto"/>
        <w:jc w:val="both"/>
        <w:rPr>
          <w:rFonts w:cs="Times New Roman"/>
          <w:color w:val="000000"/>
        </w:rPr>
      </w:pPr>
      <w:r w:rsidRPr="00E94E99">
        <w:rPr>
          <w:rFonts w:cs="Times New Roman"/>
          <w:color w:val="000000"/>
        </w:rPr>
        <w:lastRenderedPageBreak/>
        <w:t>Prostredie pre statickú príručku</w:t>
      </w:r>
    </w:p>
    <w:p w14:paraId="6C99069A" w14:textId="77777777" w:rsidR="005D2D72" w:rsidRPr="00E94E99" w:rsidRDefault="005D2D72" w:rsidP="005D2D72">
      <w:pPr>
        <w:pStyle w:val="Odsekzoznamu"/>
        <w:numPr>
          <w:ilvl w:val="0"/>
          <w:numId w:val="37"/>
        </w:numPr>
        <w:spacing w:after="120" w:line="240" w:lineRule="auto"/>
        <w:jc w:val="both"/>
        <w:rPr>
          <w:rFonts w:cs="Times New Roman"/>
          <w:color w:val="000000"/>
        </w:rPr>
      </w:pPr>
      <w:r w:rsidRPr="00E94E99">
        <w:rPr>
          <w:rFonts w:cs="Times New Roman"/>
          <w:color w:val="000000"/>
        </w:rPr>
        <w:t>Testovacie prostredie pre overenie produkčných problémov – na testovacom prostredí je nasadená verzia totožná s produkčnou verziou</w:t>
      </w:r>
    </w:p>
    <w:p w14:paraId="459F2992" w14:textId="77777777" w:rsidR="005D2D72" w:rsidRPr="00E94E99" w:rsidRDefault="005D2D72" w:rsidP="005D2D72">
      <w:pPr>
        <w:pStyle w:val="Odsekzoznamu"/>
        <w:numPr>
          <w:ilvl w:val="0"/>
          <w:numId w:val="37"/>
        </w:numPr>
        <w:spacing w:after="120" w:line="240" w:lineRule="auto"/>
        <w:jc w:val="both"/>
        <w:rPr>
          <w:rFonts w:cs="Times New Roman"/>
          <w:color w:val="000000"/>
        </w:rPr>
      </w:pPr>
      <w:r w:rsidRPr="00E94E99">
        <w:rPr>
          <w:rFonts w:cs="Times New Roman"/>
          <w:color w:val="000000"/>
        </w:rPr>
        <w:t>Testovacie prostredie pre vývojovú verziu – na testovacom prostredí je nasadená verzia, ktorá obsahuje nové funkcionality implementované na základe Služieb aplikačného rozvoja informačného systému ITMS2014+ pre MAS</w:t>
      </w:r>
    </w:p>
    <w:p w14:paraId="060AA7F9" w14:textId="77777777" w:rsidR="005D2D72" w:rsidRPr="00E94E99" w:rsidRDefault="005D2D72" w:rsidP="005D2D72">
      <w:pPr>
        <w:pStyle w:val="Odsekzoznamu"/>
        <w:numPr>
          <w:ilvl w:val="0"/>
          <w:numId w:val="37"/>
        </w:numPr>
        <w:spacing w:after="120" w:line="240" w:lineRule="auto"/>
        <w:jc w:val="both"/>
        <w:rPr>
          <w:rFonts w:cs="Times New Roman"/>
          <w:color w:val="000000"/>
        </w:rPr>
      </w:pPr>
      <w:r w:rsidRPr="00E94E99">
        <w:rPr>
          <w:rFonts w:cs="Times New Roman"/>
          <w:color w:val="000000"/>
        </w:rPr>
        <w:t>Testovacie prostredie pre predprodukčná verziu - na testovacom prostredí je nasadená verzia totožná s predprodukčnou verziou nasadenou na predprodučknom prostredí DataCentra</w:t>
      </w:r>
    </w:p>
    <w:p w14:paraId="61DABE71" w14:textId="77777777" w:rsidR="005D2D72" w:rsidRPr="00E94E99" w:rsidRDefault="005D2D72" w:rsidP="005D2D72">
      <w:pPr>
        <w:pStyle w:val="Odsekzoznamu"/>
        <w:numPr>
          <w:ilvl w:val="0"/>
          <w:numId w:val="37"/>
        </w:numPr>
        <w:spacing w:after="120" w:line="240" w:lineRule="auto"/>
        <w:jc w:val="both"/>
        <w:rPr>
          <w:rFonts w:cs="Times New Roman"/>
          <w:color w:val="000000"/>
        </w:rPr>
      </w:pPr>
      <w:r w:rsidRPr="00E94E99">
        <w:rPr>
          <w:rFonts w:cs="Times New Roman"/>
          <w:color w:val="000000"/>
        </w:rPr>
        <w:t>Testovacie prostredie pre overenie patchov - na testovacom prostredí je nasadená verzia totožná s produkčnou verziou, na ktorú sa aplikuje patch/update dodávaný prostredníctvom Služieb technickej podpory a údržby informačného systému ITMS2014+ pre MAS.</w:t>
      </w:r>
    </w:p>
    <w:p w14:paraId="1FC8DDBA"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Na testovacie prostredia bude zriadený prístup pre pracovníkov Pôdohospodárskej platobnej agentúry a pracovníkov Úradu podpredsedu vlády SR pre investície a informatizáciu. </w:t>
      </w:r>
    </w:p>
    <w:p w14:paraId="77EEF8E4"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Ostatné hardvérové vybavenie pre projekt ITMS2014+ v rámci prostredí DataCentra zabezpečuje DataCentrum. Ide o nasledujúce prostredia ITMS2014+ - produkčné, pred-produkčné, školiace, testovacie, záložné. Úspešný uchádzač je oprávnený pre ďalší rozvoj ITMS2014+ na základe Služieb aplikačného rozvoja informačného systému ITMS2014+ pre MAS využiť len aktuálne hardvérové vybavenie DataCentra (viď. kapitola 2 pojednávajúca o hardvérovom vybavení).</w:t>
      </w:r>
    </w:p>
    <w:p w14:paraId="25CF383E" w14:textId="77777777" w:rsidR="005D2D72" w:rsidRPr="00E94E99" w:rsidRDefault="005D2D72" w:rsidP="005D2D72">
      <w:pPr>
        <w:spacing w:after="120" w:line="240" w:lineRule="auto"/>
        <w:ind w:firstLine="360"/>
        <w:jc w:val="both"/>
        <w:rPr>
          <w:rFonts w:cs="Times New Roman"/>
          <w:color w:val="000000"/>
        </w:rPr>
      </w:pPr>
      <w:r w:rsidRPr="00E94E99">
        <w:rPr>
          <w:rFonts w:cstheme="minorHAnsi"/>
          <w:b/>
        </w:rPr>
        <w:t>Podmienky poskytovania technickej podpory a údržby pre Miestne akčné skupiny a definície pojmov sú podrobnejšie rozpracované v návrhu Zmluvy o službách technickej podpory a údržby a službách aplikačného rozvoja informačného systému ITMS2014+ pre Miestne akčné skupiny</w:t>
      </w:r>
      <w:r w:rsidRPr="00E94E99">
        <w:rPr>
          <w:rFonts w:cstheme="minorHAnsi"/>
        </w:rPr>
        <w:t>, ktorá je súčasťou podkladovej dokumentácie k verejnému obstarávaniu.</w:t>
      </w:r>
    </w:p>
    <w:tbl>
      <w:tblPr>
        <w:tblStyle w:val="Mriekatabuky"/>
        <w:tblW w:w="0" w:type="auto"/>
        <w:tblLook w:val="04A0" w:firstRow="1" w:lastRow="0" w:firstColumn="1" w:lastColumn="0" w:noHBand="0" w:noVBand="1"/>
      </w:tblPr>
      <w:tblGrid>
        <w:gridCol w:w="2269"/>
        <w:gridCol w:w="6793"/>
      </w:tblGrid>
      <w:tr w:rsidR="005D2D72" w:rsidRPr="00E94E99" w14:paraId="32891773" w14:textId="77777777" w:rsidTr="00934F04">
        <w:tc>
          <w:tcPr>
            <w:tcW w:w="2269" w:type="dxa"/>
            <w:vAlign w:val="center"/>
          </w:tcPr>
          <w:p w14:paraId="19AD6E47" w14:textId="77777777" w:rsidR="005D2D72" w:rsidRPr="00E94E99" w:rsidRDefault="005D2D72" w:rsidP="00934F04">
            <w:pPr>
              <w:spacing w:after="0"/>
              <w:jc w:val="center"/>
              <w:rPr>
                <w:rFonts w:asciiTheme="minorHAnsi" w:hAnsiTheme="minorHAnsi"/>
                <w:sz w:val="22"/>
                <w:szCs w:val="22"/>
              </w:rPr>
            </w:pPr>
            <w:r w:rsidRPr="00E94E99">
              <w:rPr>
                <w:rFonts w:asciiTheme="minorHAnsi" w:hAnsiTheme="minorHAnsi"/>
                <w:sz w:val="22"/>
                <w:szCs w:val="22"/>
              </w:rPr>
              <w:t>Skupina používateľov / úroveň podpory</w:t>
            </w:r>
          </w:p>
        </w:tc>
        <w:tc>
          <w:tcPr>
            <w:tcW w:w="6793" w:type="dxa"/>
            <w:vAlign w:val="center"/>
          </w:tcPr>
          <w:p w14:paraId="2D6C65C6" w14:textId="77777777" w:rsidR="005D2D72" w:rsidRPr="00E94E99" w:rsidRDefault="005D2D72" w:rsidP="00934F04">
            <w:pPr>
              <w:spacing w:after="0"/>
              <w:jc w:val="center"/>
              <w:rPr>
                <w:rFonts w:asciiTheme="minorHAnsi" w:hAnsiTheme="minorHAnsi"/>
                <w:sz w:val="22"/>
                <w:szCs w:val="22"/>
              </w:rPr>
            </w:pPr>
            <w:r w:rsidRPr="00E94E99">
              <w:rPr>
                <w:rFonts w:asciiTheme="minorHAnsi" w:hAnsiTheme="minorHAnsi"/>
                <w:sz w:val="22"/>
                <w:szCs w:val="22"/>
              </w:rPr>
              <w:t>Verejní a neverejní používatelia</w:t>
            </w:r>
          </w:p>
        </w:tc>
      </w:tr>
      <w:tr w:rsidR="005D2D72" w:rsidRPr="00E94E99" w14:paraId="036940B2" w14:textId="77777777" w:rsidTr="00934F04">
        <w:tc>
          <w:tcPr>
            <w:tcW w:w="2269" w:type="dxa"/>
            <w:vAlign w:val="center"/>
          </w:tcPr>
          <w:p w14:paraId="50556B4C" w14:textId="77777777" w:rsidR="005D2D72" w:rsidRPr="00E94E99" w:rsidRDefault="005D2D72" w:rsidP="00934F04">
            <w:pPr>
              <w:spacing w:after="0"/>
              <w:jc w:val="center"/>
              <w:rPr>
                <w:rFonts w:asciiTheme="minorHAnsi" w:hAnsiTheme="minorHAnsi"/>
                <w:sz w:val="22"/>
                <w:szCs w:val="22"/>
              </w:rPr>
            </w:pPr>
            <w:r w:rsidRPr="00E94E99">
              <w:rPr>
                <w:rFonts w:asciiTheme="minorHAnsi" w:hAnsiTheme="minorHAnsi"/>
                <w:sz w:val="22"/>
                <w:szCs w:val="22"/>
              </w:rPr>
              <w:t>L1</w:t>
            </w:r>
          </w:p>
        </w:tc>
        <w:tc>
          <w:tcPr>
            <w:tcW w:w="6793" w:type="dxa"/>
            <w:vAlign w:val="center"/>
          </w:tcPr>
          <w:p w14:paraId="78021840" w14:textId="77777777" w:rsidR="005D2D72" w:rsidRPr="00E94E99" w:rsidRDefault="005D2D72" w:rsidP="00934F04">
            <w:pPr>
              <w:spacing w:after="0"/>
              <w:jc w:val="center"/>
              <w:rPr>
                <w:rFonts w:asciiTheme="minorHAnsi" w:hAnsiTheme="minorHAnsi"/>
                <w:sz w:val="22"/>
                <w:szCs w:val="22"/>
              </w:rPr>
            </w:pPr>
            <w:r w:rsidRPr="00E94E99">
              <w:rPr>
                <w:rFonts w:asciiTheme="minorHAnsi" w:hAnsiTheme="minorHAnsi"/>
                <w:sz w:val="22"/>
                <w:szCs w:val="22"/>
              </w:rPr>
              <w:t>Centrum podpory užívateľov (CPU) v rámci DataCentra</w:t>
            </w:r>
          </w:p>
        </w:tc>
      </w:tr>
      <w:tr w:rsidR="005D2D72" w:rsidRPr="00E94E99" w14:paraId="6CBD84D9" w14:textId="77777777" w:rsidTr="00934F04">
        <w:tc>
          <w:tcPr>
            <w:tcW w:w="2269" w:type="dxa"/>
            <w:vAlign w:val="center"/>
          </w:tcPr>
          <w:p w14:paraId="77E3A070" w14:textId="77777777" w:rsidR="005D2D72" w:rsidRPr="00E94E99" w:rsidRDefault="005D2D72" w:rsidP="00934F04">
            <w:pPr>
              <w:spacing w:after="0"/>
              <w:jc w:val="center"/>
              <w:rPr>
                <w:rFonts w:asciiTheme="minorHAnsi" w:hAnsiTheme="minorHAnsi"/>
                <w:sz w:val="22"/>
                <w:szCs w:val="22"/>
              </w:rPr>
            </w:pPr>
            <w:r w:rsidRPr="00E94E99">
              <w:rPr>
                <w:rFonts w:asciiTheme="minorHAnsi" w:hAnsiTheme="minorHAnsi"/>
                <w:sz w:val="22"/>
                <w:szCs w:val="22"/>
              </w:rPr>
              <w:t>L2</w:t>
            </w:r>
          </w:p>
        </w:tc>
        <w:tc>
          <w:tcPr>
            <w:tcW w:w="6793" w:type="dxa"/>
            <w:vAlign w:val="center"/>
          </w:tcPr>
          <w:p w14:paraId="728ED63B" w14:textId="77777777" w:rsidR="005D2D72" w:rsidRPr="00E94E99" w:rsidRDefault="005D2D72" w:rsidP="00934F04">
            <w:pPr>
              <w:spacing w:after="0"/>
              <w:jc w:val="center"/>
              <w:rPr>
                <w:rFonts w:asciiTheme="minorHAnsi" w:hAnsiTheme="minorHAnsi"/>
                <w:sz w:val="22"/>
                <w:szCs w:val="22"/>
              </w:rPr>
            </w:pPr>
            <w:r w:rsidRPr="00E94E99">
              <w:rPr>
                <w:rFonts w:asciiTheme="minorHAnsi" w:hAnsiTheme="minorHAnsi"/>
                <w:sz w:val="22"/>
                <w:szCs w:val="22"/>
              </w:rPr>
              <w:t>Pracovníci podpory úspešného uchádzača – úroveň podpory L2</w:t>
            </w:r>
          </w:p>
        </w:tc>
      </w:tr>
      <w:tr w:rsidR="005D2D72" w:rsidRPr="00E94E99" w14:paraId="17A49C21" w14:textId="77777777" w:rsidTr="00934F04">
        <w:tc>
          <w:tcPr>
            <w:tcW w:w="2269" w:type="dxa"/>
            <w:vAlign w:val="center"/>
          </w:tcPr>
          <w:p w14:paraId="3D9E7CEE" w14:textId="77777777" w:rsidR="005D2D72" w:rsidRPr="00E94E99" w:rsidRDefault="005D2D72" w:rsidP="00934F04">
            <w:pPr>
              <w:spacing w:after="0"/>
              <w:jc w:val="center"/>
              <w:rPr>
                <w:rFonts w:asciiTheme="minorHAnsi" w:hAnsiTheme="minorHAnsi"/>
                <w:sz w:val="22"/>
                <w:szCs w:val="22"/>
              </w:rPr>
            </w:pPr>
            <w:r w:rsidRPr="00E94E99">
              <w:rPr>
                <w:rFonts w:asciiTheme="minorHAnsi" w:hAnsiTheme="minorHAnsi"/>
                <w:sz w:val="22"/>
                <w:szCs w:val="22"/>
              </w:rPr>
              <w:t>L3</w:t>
            </w:r>
          </w:p>
        </w:tc>
        <w:tc>
          <w:tcPr>
            <w:tcW w:w="6793" w:type="dxa"/>
            <w:vAlign w:val="center"/>
          </w:tcPr>
          <w:p w14:paraId="042B994C" w14:textId="77777777" w:rsidR="005D2D72" w:rsidRPr="00E94E99" w:rsidRDefault="005D2D72" w:rsidP="00934F04">
            <w:pPr>
              <w:spacing w:after="0"/>
              <w:jc w:val="center"/>
              <w:rPr>
                <w:rFonts w:asciiTheme="minorHAnsi" w:hAnsiTheme="minorHAnsi"/>
                <w:sz w:val="22"/>
                <w:szCs w:val="22"/>
              </w:rPr>
            </w:pPr>
            <w:r w:rsidRPr="00E94E99">
              <w:rPr>
                <w:rFonts w:asciiTheme="minorHAnsi" w:hAnsiTheme="minorHAnsi"/>
                <w:sz w:val="22"/>
                <w:szCs w:val="22"/>
              </w:rPr>
              <w:t>Pracovníci podpory úspešného uchádzača – úroveň podpory L3</w:t>
            </w:r>
          </w:p>
        </w:tc>
      </w:tr>
    </w:tbl>
    <w:p w14:paraId="21065536" w14:textId="77777777" w:rsidR="005D2D72" w:rsidRPr="00E94E99" w:rsidRDefault="005D2D72" w:rsidP="005D2D72">
      <w:pPr>
        <w:spacing w:after="120"/>
        <w:jc w:val="center"/>
        <w:rPr>
          <w:sz w:val="20"/>
          <w:szCs w:val="20"/>
        </w:rPr>
      </w:pPr>
      <w:r w:rsidRPr="00E94E99">
        <w:rPr>
          <w:sz w:val="20"/>
          <w:szCs w:val="20"/>
        </w:rPr>
        <w:t xml:space="preserve">Tabuľka </w:t>
      </w:r>
      <w:r>
        <w:rPr>
          <w:sz w:val="20"/>
          <w:szCs w:val="20"/>
        </w:rPr>
        <w:t>7</w:t>
      </w:r>
      <w:r w:rsidRPr="00E94E99">
        <w:rPr>
          <w:sz w:val="20"/>
          <w:szCs w:val="20"/>
        </w:rPr>
        <w:t xml:space="preserve"> Úrovne podpory Služieb technickej podpory a údržby pre MAS</w:t>
      </w:r>
    </w:p>
    <w:p w14:paraId="0AFFCD71" w14:textId="77777777" w:rsidR="005D2D72" w:rsidRPr="00E94E99" w:rsidRDefault="005D2D72" w:rsidP="005D2D72">
      <w:pPr>
        <w:rPr>
          <w:rFonts w:cstheme="minorHAnsi"/>
        </w:rPr>
      </w:pPr>
    </w:p>
    <w:p w14:paraId="12790CD8" w14:textId="77777777" w:rsidR="005D2D72" w:rsidRPr="00E94E99" w:rsidRDefault="005D2D72" w:rsidP="005D2D72">
      <w:pPr>
        <w:pStyle w:val="Nadpis3"/>
        <w:numPr>
          <w:ilvl w:val="2"/>
          <w:numId w:val="1"/>
        </w:numPr>
        <w:spacing w:before="0" w:after="120"/>
        <w:ind w:left="709"/>
      </w:pPr>
      <w:bookmarkStart w:id="124" w:name="_Toc527373139"/>
      <w:r w:rsidRPr="00E94E99">
        <w:t>Organizačné jednotky</w:t>
      </w:r>
      <w:bookmarkEnd w:id="124"/>
    </w:p>
    <w:p w14:paraId="48EE7510" w14:textId="77777777" w:rsidR="005D2D72" w:rsidRPr="00E94E99" w:rsidRDefault="005D2D72" w:rsidP="005D2D72">
      <w:pPr>
        <w:ind w:firstLine="284"/>
        <w:jc w:val="both"/>
        <w:rPr>
          <w:rFonts w:cstheme="minorHAnsi"/>
        </w:rPr>
      </w:pPr>
      <w:r w:rsidRPr="00E94E99">
        <w:rPr>
          <w:rFonts w:cstheme="minorHAnsi"/>
        </w:rPr>
        <w:t xml:space="preserve">Komplexnú technickú podporu a údržbu systému ITMS2014+ pre MAS bude zabezpečovať niekoľko koordinovaných organizačných jednotiek. </w:t>
      </w:r>
    </w:p>
    <w:p w14:paraId="7F0DC24C" w14:textId="77777777" w:rsidR="005D2D72" w:rsidRPr="00E94E99" w:rsidRDefault="005D2D72" w:rsidP="005D2D72">
      <w:pPr>
        <w:pStyle w:val="Odsekzoznamu"/>
        <w:numPr>
          <w:ilvl w:val="0"/>
          <w:numId w:val="36"/>
        </w:numPr>
        <w:spacing w:after="0" w:line="240" w:lineRule="auto"/>
        <w:ind w:left="709" w:hanging="425"/>
        <w:contextualSpacing w:val="0"/>
        <w:jc w:val="both"/>
        <w:rPr>
          <w:rFonts w:cstheme="minorHAnsi"/>
        </w:rPr>
      </w:pPr>
      <w:r w:rsidRPr="00E94E99">
        <w:t>Centrum podpory užívateľov (CPU) v rámci DataCentra</w:t>
      </w:r>
      <w:r w:rsidRPr="00E94E99">
        <w:rPr>
          <w:rFonts w:cstheme="minorHAnsi"/>
        </w:rPr>
        <w:t xml:space="preserve">  – úroveň podpory L1</w:t>
      </w:r>
    </w:p>
    <w:p w14:paraId="4DE3D57E" w14:textId="77777777" w:rsidR="005D2D72" w:rsidRPr="00E94E99" w:rsidRDefault="005D2D72" w:rsidP="005D2D72">
      <w:pPr>
        <w:ind w:left="709"/>
        <w:jc w:val="both"/>
        <w:rPr>
          <w:rFonts w:cstheme="minorHAnsi"/>
        </w:rPr>
      </w:pPr>
      <w:r w:rsidRPr="00E94E99">
        <w:rPr>
          <w:rFonts w:cstheme="minorHAnsi"/>
        </w:rPr>
        <w:t xml:space="preserve">Kontaktné centrum CPU bude prvým kontaktným miestom pre širokú verejnosť ako aj pracovníkov Miestnych akčných skupín zastrešujúcich technický chod MAS, Pôdohospodárskej platobnej agentúry a Ministerstva pôdohospodárstva a rozvoja vidieka SR. Budú sa naň obracať rôzne skupiny používateľov, so širokou škálou technických a používateľských  problémov a otázok týkajúcich sa systému ITMS2014+. Kontaktné centrum CPU sa bude opierať najmä o štandardné scenáre pre riešenie najbežnejších požiadaviek a jeho primárnou úlohou bude filtrácia a kategorizácie prijatých požiadaviek a nahlasovaných problémov. Pre požiadavky nepokryté týmito scenármi sa bude od pracovníkov CPU očakávať zistenie </w:t>
      </w:r>
      <w:r w:rsidRPr="00E94E99">
        <w:rPr>
          <w:rFonts w:cstheme="minorHAnsi"/>
        </w:rPr>
        <w:lastRenderedPageBreak/>
        <w:t>podstatných informácií, podľa ktorých budú môcť pracovníci ďalších línií podpory (L2 a L3) správne prideliť prípad príslušným pracovníkom a úspešne ho vyriešiť.</w:t>
      </w:r>
    </w:p>
    <w:p w14:paraId="38823497" w14:textId="77777777" w:rsidR="005D2D72" w:rsidRPr="00E94E99" w:rsidRDefault="005D2D72" w:rsidP="005D2D72">
      <w:pPr>
        <w:pStyle w:val="Odsekzoznamu"/>
        <w:numPr>
          <w:ilvl w:val="0"/>
          <w:numId w:val="36"/>
        </w:numPr>
        <w:spacing w:after="0" w:line="240" w:lineRule="auto"/>
        <w:ind w:left="709" w:hanging="425"/>
        <w:contextualSpacing w:val="0"/>
        <w:jc w:val="both"/>
        <w:rPr>
          <w:rFonts w:cstheme="minorHAnsi"/>
        </w:rPr>
      </w:pPr>
      <w:r w:rsidRPr="00E94E99">
        <w:rPr>
          <w:rFonts w:cstheme="minorHAnsi"/>
        </w:rPr>
        <w:t>Pracovníci podpory úspešného uchádzača – úroveň podpory L2</w:t>
      </w:r>
    </w:p>
    <w:p w14:paraId="76285B52" w14:textId="77777777" w:rsidR="005D2D72" w:rsidRPr="00E94E99" w:rsidRDefault="005D2D72" w:rsidP="005D2D72">
      <w:pPr>
        <w:ind w:left="709"/>
        <w:jc w:val="both"/>
        <w:rPr>
          <w:rFonts w:cstheme="minorHAnsi"/>
        </w:rPr>
      </w:pPr>
      <w:r w:rsidRPr="00E94E99">
        <w:rPr>
          <w:rFonts w:cstheme="minorHAnsi"/>
        </w:rPr>
        <w:t>Tím technickej podpory a údržby úspešného uchádzača úrovne L2 bude zodpovedný za riešenie menej štandardných požiadaviek, ktoré nevie obslúžiť úroveň L1. Podpora L2 bude zahŕňať technickú a vecnú stránku používania systému. Obmedzí sa však len na procesy jasne vymedzené pravidlami a legislatívou. Akékoľvek situácie, ktoré nie je možné riešiť v rámci aktuálne platného rámca, je nutné eskalovať na úroveň L3.</w:t>
      </w:r>
    </w:p>
    <w:p w14:paraId="05444A29" w14:textId="77777777" w:rsidR="005D2D72" w:rsidRPr="00E94E99" w:rsidRDefault="005D2D72" w:rsidP="005D2D72">
      <w:pPr>
        <w:pStyle w:val="Odsekzoznamu"/>
        <w:numPr>
          <w:ilvl w:val="0"/>
          <w:numId w:val="36"/>
        </w:numPr>
        <w:spacing w:after="0" w:line="240" w:lineRule="auto"/>
        <w:ind w:left="709" w:hanging="425"/>
        <w:contextualSpacing w:val="0"/>
        <w:jc w:val="both"/>
        <w:rPr>
          <w:rFonts w:cstheme="minorHAnsi"/>
        </w:rPr>
      </w:pPr>
      <w:r w:rsidRPr="00E94E99">
        <w:rPr>
          <w:rFonts w:cstheme="minorHAnsi"/>
        </w:rPr>
        <w:t>Pracovníci podpory úspešného uchádzača – úroveň podpory L3</w:t>
      </w:r>
    </w:p>
    <w:p w14:paraId="27DDB3A1" w14:textId="77777777" w:rsidR="005D2D72" w:rsidRPr="00E94E99" w:rsidRDefault="005D2D72" w:rsidP="005D2D72">
      <w:pPr>
        <w:ind w:left="709"/>
        <w:jc w:val="both"/>
        <w:rPr>
          <w:rFonts w:cstheme="minorHAnsi"/>
        </w:rPr>
      </w:pPr>
      <w:r w:rsidRPr="00E94E99">
        <w:rPr>
          <w:rFonts w:cstheme="minorHAnsi"/>
        </w:rPr>
        <w:t xml:space="preserve">Tím technickej podpory a údržby úspešného uchádzača úrovne L3 bude zodpovedný za riešenie problémov používateľov, ktoré nevie obslúžiť ani úroveň L2 a za analýzu a opravou chýb na aplikačnej, dátovej a integračnej úrovni ITMS2014+ pre chod MAS.  </w:t>
      </w:r>
    </w:p>
    <w:p w14:paraId="7F40EBD2" w14:textId="77777777" w:rsidR="005D2D72" w:rsidRPr="00E94E99" w:rsidRDefault="005D2D72" w:rsidP="005D2D72">
      <w:pPr>
        <w:rPr>
          <w:rFonts w:cstheme="minorHAnsi"/>
        </w:rPr>
      </w:pPr>
    </w:p>
    <w:p w14:paraId="78A3CA4D" w14:textId="77777777" w:rsidR="005D2D72" w:rsidRPr="00E94E99" w:rsidRDefault="005D2D72" w:rsidP="005D2D72">
      <w:pPr>
        <w:pStyle w:val="Nadpis3"/>
        <w:numPr>
          <w:ilvl w:val="2"/>
          <w:numId w:val="1"/>
        </w:numPr>
        <w:spacing w:before="0" w:after="120"/>
        <w:ind w:left="709"/>
      </w:pPr>
      <w:bookmarkStart w:id="125" w:name="_Toc527373140"/>
      <w:r w:rsidRPr="00E94E99">
        <w:t>Reakčné časy a Doby neutralizácie Problému</w:t>
      </w:r>
      <w:bookmarkEnd w:id="125"/>
    </w:p>
    <w:p w14:paraId="3E94E548" w14:textId="77777777" w:rsidR="005D2D72" w:rsidRPr="00E94E99" w:rsidRDefault="005D2D72" w:rsidP="005D2D72">
      <w:pPr>
        <w:spacing w:after="120" w:line="240" w:lineRule="auto"/>
        <w:ind w:firstLine="360"/>
        <w:jc w:val="both"/>
        <w:rPr>
          <w:rFonts w:cs="Times New Roman"/>
          <w:color w:val="000000"/>
        </w:rPr>
      </w:pPr>
      <w:r w:rsidRPr="00E94E99">
        <w:rPr>
          <w:rFonts w:cs="Times New Roman"/>
          <w:color w:val="000000"/>
        </w:rPr>
        <w:t xml:space="preserve">Pre účely vykonávania Služieb technickej podpory a údržby pre MAS sú problémy rozdelené do 3 klasifikácií: </w:t>
      </w:r>
    </w:p>
    <w:p w14:paraId="712CD7FD" w14:textId="77777777" w:rsidR="005D2D72" w:rsidRPr="00E94E99" w:rsidRDefault="005D2D72" w:rsidP="005D2D72">
      <w:pPr>
        <w:pStyle w:val="Odsekzoznamu"/>
        <w:numPr>
          <w:ilvl w:val="0"/>
          <w:numId w:val="42"/>
        </w:numPr>
        <w:spacing w:after="120" w:line="240" w:lineRule="auto"/>
        <w:jc w:val="both"/>
        <w:rPr>
          <w:rFonts w:cs="Times New Roman"/>
          <w:color w:val="000000"/>
        </w:rPr>
      </w:pPr>
      <w:r w:rsidRPr="00E94E99">
        <w:rPr>
          <w:rFonts w:cs="Times New Roman"/>
          <w:b/>
          <w:color w:val="000000"/>
        </w:rPr>
        <w:t>Kritický problém</w:t>
      </w:r>
      <w:r w:rsidRPr="00E94E99">
        <w:rPr>
          <w:rFonts w:cs="Times New Roman"/>
          <w:color w:val="000000"/>
        </w:rPr>
        <w:t xml:space="preserve"> alebo </w:t>
      </w:r>
      <w:r w:rsidRPr="00E94E99">
        <w:rPr>
          <w:rFonts w:cs="Times New Roman"/>
          <w:b/>
          <w:color w:val="000000"/>
        </w:rPr>
        <w:t>Vada A</w:t>
      </w:r>
      <w:r w:rsidRPr="00E94E99">
        <w:rPr>
          <w:rFonts w:cs="Times New Roman"/>
          <w:color w:val="000000"/>
        </w:rPr>
        <w:t xml:space="preserve">: zásadné vady funkcionality Diela, ktoré znemožňujú spracovanie údajov a ich zobrazovanie koncovým používateľom, vrátane Problémov spojených s bezpečnosťou a poškodením dát, nesprávnych výsledkov výpočtov alebo chyby spôsobujúce, že je potrebné systém znovu zaviesť (reštartovať), pričom chybnú funkcionalitu Diela zároveň nie je možné realizovať náhradným postupom. Za Kritický problém sa považuje najmä </w:t>
      </w:r>
    </w:p>
    <w:p w14:paraId="60670722" w14:textId="77777777" w:rsidR="005D2D72" w:rsidRPr="00E94E99" w:rsidRDefault="005D2D72" w:rsidP="005D2D72">
      <w:pPr>
        <w:pStyle w:val="Odsekzoznamu"/>
        <w:numPr>
          <w:ilvl w:val="0"/>
          <w:numId w:val="45"/>
        </w:numPr>
        <w:spacing w:after="120" w:line="240" w:lineRule="auto"/>
        <w:jc w:val="both"/>
        <w:rPr>
          <w:rFonts w:cs="Times New Roman"/>
          <w:color w:val="000000"/>
        </w:rPr>
      </w:pPr>
      <w:r w:rsidRPr="00E94E99">
        <w:rPr>
          <w:rFonts w:cs="Times New Roman"/>
          <w:color w:val="000000"/>
        </w:rPr>
        <w:t xml:space="preserve">výpadok fungovania SW komponentu, čo znemožňuje jeho použitie ako celku alebo jeho podstatnej časti, </w:t>
      </w:r>
    </w:p>
    <w:p w14:paraId="6B8997DD" w14:textId="77777777" w:rsidR="005D2D72" w:rsidRPr="00E94E99" w:rsidRDefault="005D2D72" w:rsidP="005D2D72">
      <w:pPr>
        <w:pStyle w:val="Odsekzoznamu"/>
        <w:numPr>
          <w:ilvl w:val="0"/>
          <w:numId w:val="45"/>
        </w:numPr>
        <w:spacing w:after="120" w:line="240" w:lineRule="auto"/>
        <w:jc w:val="both"/>
        <w:rPr>
          <w:rFonts w:cs="Times New Roman"/>
          <w:color w:val="000000"/>
        </w:rPr>
      </w:pPr>
      <w:r w:rsidRPr="00E94E99">
        <w:rPr>
          <w:rFonts w:cs="Times New Roman"/>
          <w:color w:val="000000"/>
        </w:rPr>
        <w:t xml:space="preserve">Problém, ktorý sa globálne prejavuje voči nezastupiteľnej skupine používateľov Diela alebo </w:t>
      </w:r>
    </w:p>
    <w:p w14:paraId="1893E46F" w14:textId="77777777" w:rsidR="005D2D72" w:rsidRPr="00E94E99" w:rsidRDefault="005D2D72" w:rsidP="005D2D72">
      <w:pPr>
        <w:pStyle w:val="Odsekzoznamu"/>
        <w:numPr>
          <w:ilvl w:val="0"/>
          <w:numId w:val="45"/>
        </w:numPr>
        <w:spacing w:after="120" w:line="240" w:lineRule="auto"/>
        <w:jc w:val="both"/>
        <w:rPr>
          <w:rFonts w:cs="Times New Roman"/>
          <w:color w:val="000000"/>
        </w:rPr>
      </w:pPr>
      <w:r w:rsidRPr="00E94E99">
        <w:rPr>
          <w:rFonts w:cs="Times New Roman"/>
          <w:color w:val="000000"/>
        </w:rPr>
        <w:t xml:space="preserve">Problém, ktorý je opakovane vyvolateľný alebo má trvalý charakter alebo SW komponent je pre zabezpečenie základných procesov a činností používateľa z iných dôvodov nepoužiteľný. </w:t>
      </w:r>
    </w:p>
    <w:p w14:paraId="7CAF4692" w14:textId="77777777" w:rsidR="005D2D72" w:rsidRPr="00E94E99" w:rsidRDefault="005D2D72" w:rsidP="005D2D72">
      <w:pPr>
        <w:pStyle w:val="Odsekzoznamu"/>
        <w:numPr>
          <w:ilvl w:val="0"/>
          <w:numId w:val="42"/>
        </w:numPr>
        <w:spacing w:after="120" w:line="240" w:lineRule="auto"/>
        <w:jc w:val="both"/>
        <w:rPr>
          <w:rFonts w:cs="Times New Roman"/>
          <w:color w:val="000000"/>
        </w:rPr>
      </w:pPr>
      <w:r w:rsidRPr="00E94E99">
        <w:rPr>
          <w:rFonts w:cs="Times New Roman"/>
          <w:b/>
          <w:color w:val="000000"/>
        </w:rPr>
        <w:t>Závažný problém</w:t>
      </w:r>
      <w:r w:rsidRPr="00E94E99">
        <w:rPr>
          <w:rFonts w:cs="Times New Roman"/>
          <w:color w:val="000000"/>
        </w:rPr>
        <w:t xml:space="preserve"> alebo </w:t>
      </w:r>
      <w:r w:rsidRPr="00E94E99">
        <w:rPr>
          <w:rFonts w:cs="Times New Roman"/>
          <w:b/>
          <w:color w:val="000000"/>
        </w:rPr>
        <w:t>Vada B</w:t>
      </w:r>
      <w:r w:rsidRPr="00E94E99">
        <w:rPr>
          <w:rFonts w:cs="Times New Roman"/>
          <w:color w:val="000000"/>
        </w:rPr>
        <w:t>: vady, ktoré by patrili pod Kritický problém (okrem problémov spojených s bezpečnosťou a poškodením dát), ale ku ktorým je možné nájsť náhradný postup (workaround), ako vadu obísť alebo zabrániť jej pôsobeniu. Tento náhradný postup musí byť pre verejného obstarávateľa primerane realizovateľný. Závažný problém sa prejavuje výpadkom fungovania Modulov a Funkcií, čo závažným spôsobom obmedzuje ich použitie, pričom neobmedzuje použitie SW komponentu ako celku alebo jeho podstatných častí. Ako Závažný problém je charakterizovaný Problém, ktorý je opakovane vyvolateľný alebo má trvalý charakter, avšak SW komponent je pre zabezpečenie základných procesov a činností používateľa použiteľný s citeľným dopadom na kvalitu zhotovenia SW komponentu, alebo dostupnosť jeho funkcionalít alebo používateľský komfort.</w:t>
      </w:r>
    </w:p>
    <w:p w14:paraId="6B333D7B" w14:textId="77777777" w:rsidR="005D2D72" w:rsidRPr="00E94E99" w:rsidRDefault="005D2D72" w:rsidP="005D2D72">
      <w:pPr>
        <w:pStyle w:val="Odsekzoznamu"/>
        <w:numPr>
          <w:ilvl w:val="0"/>
          <w:numId w:val="42"/>
        </w:numPr>
        <w:spacing w:after="120" w:line="240" w:lineRule="auto"/>
        <w:jc w:val="both"/>
        <w:rPr>
          <w:rFonts w:cstheme="minorHAnsi"/>
        </w:rPr>
      </w:pPr>
      <w:r w:rsidRPr="00E94E99">
        <w:rPr>
          <w:rFonts w:cs="Times New Roman"/>
          <w:b/>
          <w:color w:val="000000"/>
        </w:rPr>
        <w:t>Nekritický problém</w:t>
      </w:r>
      <w:r w:rsidRPr="00E94E99">
        <w:rPr>
          <w:rFonts w:cs="Times New Roman"/>
          <w:color w:val="000000"/>
        </w:rPr>
        <w:t xml:space="preserve"> alebo </w:t>
      </w:r>
      <w:r w:rsidRPr="00E94E99">
        <w:rPr>
          <w:rFonts w:cs="Times New Roman"/>
          <w:b/>
          <w:color w:val="000000"/>
        </w:rPr>
        <w:t>Vada C</w:t>
      </w:r>
      <w:r w:rsidRPr="00E94E99">
        <w:rPr>
          <w:rFonts w:cs="Times New Roman"/>
          <w:color w:val="000000"/>
        </w:rPr>
        <w:t>: nespĺňa znaky Kritického problému ani Závažného problému. Ide najmä o vady, ktoré nebránia produktívnemu používaniu Diela alebo zapríčiňujú miernu nepohodlnosť pri práci s Dielom, ktoré je však funkčné.</w:t>
      </w:r>
    </w:p>
    <w:p w14:paraId="27CA8DFF" w14:textId="77777777" w:rsidR="005D2D72" w:rsidRPr="00E94E99" w:rsidRDefault="005D2D72" w:rsidP="005D2D72">
      <w:pPr>
        <w:ind w:firstLine="360"/>
        <w:rPr>
          <w:rFonts w:cstheme="minorHAnsi"/>
        </w:rPr>
      </w:pPr>
      <w:r w:rsidRPr="00E94E99">
        <w:rPr>
          <w:rFonts w:cstheme="minorHAnsi"/>
        </w:rPr>
        <w:t xml:space="preserve">Zo strany verejného obstarávateľa budú od úspešného uchádzača požadované nasledovné lehoty na riešenie požiadavky, t.j Reakčné doby a Doby neutralizácie problému podľa závažnosti kategórie vzniknutej chyby (poruchy, problému): </w:t>
      </w:r>
    </w:p>
    <w:p w14:paraId="20B64249" w14:textId="77777777" w:rsidR="005D2D72" w:rsidRPr="00E94E99" w:rsidRDefault="005D2D72" w:rsidP="005D2D72">
      <w:pPr>
        <w:ind w:firstLine="360"/>
        <w:rPr>
          <w:rFonts w:cstheme="minorHAnsi"/>
        </w:rPr>
      </w:pPr>
    </w:p>
    <w:tbl>
      <w:tblPr>
        <w:tblStyle w:val="Mriekatabuky"/>
        <w:tblW w:w="7668" w:type="dxa"/>
        <w:tblInd w:w="378" w:type="dxa"/>
        <w:tblLook w:val="04A0" w:firstRow="1" w:lastRow="0" w:firstColumn="1" w:lastColumn="0" w:noHBand="0" w:noVBand="1"/>
      </w:tblPr>
      <w:tblGrid>
        <w:gridCol w:w="1744"/>
        <w:gridCol w:w="3685"/>
        <w:gridCol w:w="2239"/>
      </w:tblGrid>
      <w:tr w:rsidR="005D2D72" w:rsidRPr="00E94E99" w14:paraId="0CA59DE1" w14:textId="77777777" w:rsidTr="00934F04">
        <w:tc>
          <w:tcPr>
            <w:tcW w:w="1744" w:type="dxa"/>
            <w:shd w:val="clear" w:color="auto" w:fill="5B9BD5" w:themeFill="accent1"/>
            <w:vAlign w:val="center"/>
          </w:tcPr>
          <w:p w14:paraId="0B19AB69" w14:textId="77777777" w:rsidR="005D2D72" w:rsidRPr="00E94E99" w:rsidRDefault="005D2D72" w:rsidP="00934F04">
            <w:pPr>
              <w:spacing w:after="120" w:line="240" w:lineRule="auto"/>
              <w:jc w:val="center"/>
              <w:rPr>
                <w:rFonts w:asciiTheme="minorHAnsi" w:hAnsiTheme="minorHAnsi" w:cstheme="minorBidi"/>
                <w:b/>
                <w:bCs/>
                <w:color w:val="FFFFFF" w:themeColor="background1"/>
                <w:sz w:val="22"/>
                <w:szCs w:val="22"/>
              </w:rPr>
            </w:pPr>
            <w:r w:rsidRPr="00E94E99">
              <w:rPr>
                <w:rFonts w:asciiTheme="minorHAnsi" w:hAnsiTheme="minorHAnsi" w:cstheme="minorBidi"/>
                <w:b/>
                <w:bCs/>
                <w:color w:val="FFFFFF" w:themeColor="background1"/>
                <w:sz w:val="22"/>
                <w:szCs w:val="22"/>
              </w:rPr>
              <w:t>Kategória problému</w:t>
            </w:r>
          </w:p>
        </w:tc>
        <w:tc>
          <w:tcPr>
            <w:tcW w:w="3685" w:type="dxa"/>
            <w:shd w:val="clear" w:color="auto" w:fill="5B9BD5" w:themeFill="accent1"/>
            <w:vAlign w:val="center"/>
          </w:tcPr>
          <w:p w14:paraId="72D19A28" w14:textId="77777777" w:rsidR="005D2D72" w:rsidRPr="00E94E99" w:rsidRDefault="005D2D72" w:rsidP="00934F04">
            <w:pPr>
              <w:spacing w:after="120" w:line="240" w:lineRule="auto"/>
              <w:jc w:val="center"/>
              <w:rPr>
                <w:rFonts w:asciiTheme="minorHAnsi" w:hAnsiTheme="minorHAnsi" w:cstheme="minorBidi"/>
                <w:b/>
                <w:bCs/>
                <w:color w:val="FFFFFF" w:themeColor="background1"/>
                <w:sz w:val="22"/>
                <w:szCs w:val="22"/>
              </w:rPr>
            </w:pPr>
            <w:r w:rsidRPr="00E94E99">
              <w:rPr>
                <w:rFonts w:asciiTheme="minorHAnsi" w:hAnsiTheme="minorHAnsi" w:cstheme="minorBidi"/>
                <w:b/>
                <w:bCs/>
                <w:color w:val="FFFFFF" w:themeColor="background1"/>
                <w:sz w:val="22"/>
                <w:szCs w:val="22"/>
              </w:rPr>
              <w:t>Lehoty</w:t>
            </w:r>
          </w:p>
        </w:tc>
        <w:tc>
          <w:tcPr>
            <w:tcW w:w="2239" w:type="dxa"/>
            <w:shd w:val="clear" w:color="auto" w:fill="5B9BD5" w:themeFill="accent1"/>
            <w:vAlign w:val="center"/>
          </w:tcPr>
          <w:p w14:paraId="6E13E784" w14:textId="77777777" w:rsidR="005D2D72" w:rsidRPr="00E94E99" w:rsidRDefault="005D2D72" w:rsidP="00934F04">
            <w:pPr>
              <w:spacing w:after="120" w:line="240" w:lineRule="auto"/>
              <w:jc w:val="center"/>
              <w:rPr>
                <w:rFonts w:asciiTheme="minorHAnsi" w:hAnsiTheme="minorHAnsi" w:cstheme="minorBidi"/>
                <w:b/>
                <w:bCs/>
                <w:color w:val="FFFFFF" w:themeColor="background1"/>
                <w:sz w:val="22"/>
                <w:szCs w:val="22"/>
              </w:rPr>
            </w:pPr>
            <w:r w:rsidRPr="00E94E99">
              <w:rPr>
                <w:rFonts w:asciiTheme="minorHAnsi" w:hAnsiTheme="minorHAnsi" w:cstheme="minorBidi"/>
                <w:b/>
                <w:bCs/>
                <w:color w:val="FFFFFF" w:themeColor="background1"/>
                <w:sz w:val="22"/>
                <w:szCs w:val="22"/>
              </w:rPr>
              <w:t xml:space="preserve">Požadované doby </w:t>
            </w:r>
          </w:p>
        </w:tc>
      </w:tr>
      <w:tr w:rsidR="005D2D72" w:rsidRPr="00E94E99" w14:paraId="008E0DC4" w14:textId="77777777" w:rsidTr="00934F04">
        <w:tc>
          <w:tcPr>
            <w:tcW w:w="1744" w:type="dxa"/>
            <w:vMerge w:val="restart"/>
            <w:vAlign w:val="center"/>
          </w:tcPr>
          <w:p w14:paraId="48A67C02" w14:textId="77777777" w:rsidR="005D2D72" w:rsidRPr="00E94E99" w:rsidRDefault="005D2D72" w:rsidP="00934F04">
            <w:pPr>
              <w:spacing w:after="0" w:line="264" w:lineRule="auto"/>
              <w:rPr>
                <w:rFonts w:asciiTheme="minorHAnsi" w:hAnsiTheme="minorHAnsi" w:cs="Arial"/>
                <w:b/>
                <w:sz w:val="22"/>
                <w:szCs w:val="22"/>
              </w:rPr>
            </w:pPr>
            <w:r w:rsidRPr="00E94E99">
              <w:rPr>
                <w:rFonts w:asciiTheme="minorHAnsi" w:hAnsiTheme="minorHAnsi" w:cs="Arial"/>
                <w:b/>
                <w:sz w:val="22"/>
                <w:szCs w:val="22"/>
              </w:rPr>
              <w:t>Kritický</w:t>
            </w:r>
          </w:p>
        </w:tc>
        <w:tc>
          <w:tcPr>
            <w:tcW w:w="3685" w:type="dxa"/>
            <w:vAlign w:val="center"/>
          </w:tcPr>
          <w:p w14:paraId="35F02634" w14:textId="77777777" w:rsidR="005D2D72" w:rsidRPr="00E94E99" w:rsidRDefault="005D2D72" w:rsidP="00934F04">
            <w:pPr>
              <w:spacing w:after="0" w:line="264" w:lineRule="auto"/>
              <w:rPr>
                <w:rFonts w:asciiTheme="minorHAnsi" w:hAnsiTheme="minorHAnsi" w:cs="Arial"/>
                <w:sz w:val="22"/>
                <w:szCs w:val="22"/>
              </w:rPr>
            </w:pPr>
            <w:r w:rsidRPr="00E94E99">
              <w:rPr>
                <w:rFonts w:asciiTheme="minorHAnsi" w:hAnsiTheme="minorHAnsi" w:cs="Arial"/>
                <w:sz w:val="22"/>
                <w:szCs w:val="22"/>
              </w:rPr>
              <w:t>Reakčná doba</w:t>
            </w:r>
          </w:p>
        </w:tc>
        <w:tc>
          <w:tcPr>
            <w:tcW w:w="2239" w:type="dxa"/>
            <w:vAlign w:val="center"/>
          </w:tcPr>
          <w:p w14:paraId="58F66BAF" w14:textId="77777777" w:rsidR="005D2D72" w:rsidRPr="00E94E99" w:rsidRDefault="005D2D72" w:rsidP="00934F04">
            <w:pPr>
              <w:spacing w:after="0" w:line="264" w:lineRule="auto"/>
              <w:rPr>
                <w:rFonts w:asciiTheme="minorHAnsi" w:hAnsiTheme="minorHAnsi" w:cs="Arial"/>
                <w:sz w:val="22"/>
                <w:szCs w:val="22"/>
              </w:rPr>
            </w:pPr>
            <w:r w:rsidRPr="00E94E99">
              <w:rPr>
                <w:rFonts w:asciiTheme="minorHAnsi" w:hAnsiTheme="minorHAnsi" w:cs="Arial"/>
                <w:sz w:val="22"/>
                <w:szCs w:val="22"/>
              </w:rPr>
              <w:t>1 hodina</w:t>
            </w:r>
          </w:p>
        </w:tc>
      </w:tr>
      <w:tr w:rsidR="005D2D72" w:rsidRPr="00E94E99" w14:paraId="180ABB23" w14:textId="77777777" w:rsidTr="00934F04">
        <w:tc>
          <w:tcPr>
            <w:tcW w:w="1744" w:type="dxa"/>
            <w:vMerge/>
            <w:vAlign w:val="center"/>
          </w:tcPr>
          <w:p w14:paraId="64B2CEF9" w14:textId="77777777" w:rsidR="005D2D72" w:rsidRPr="00E94E99" w:rsidRDefault="005D2D72" w:rsidP="00934F04">
            <w:pPr>
              <w:spacing w:after="0" w:line="264" w:lineRule="auto"/>
              <w:rPr>
                <w:rFonts w:asciiTheme="minorHAnsi" w:hAnsiTheme="minorHAnsi" w:cs="Arial"/>
                <w:b/>
                <w:sz w:val="22"/>
                <w:szCs w:val="22"/>
              </w:rPr>
            </w:pPr>
          </w:p>
        </w:tc>
        <w:tc>
          <w:tcPr>
            <w:tcW w:w="3685" w:type="dxa"/>
            <w:vAlign w:val="center"/>
          </w:tcPr>
          <w:p w14:paraId="3ABB1E32" w14:textId="77777777" w:rsidR="005D2D72" w:rsidRPr="00E94E99" w:rsidRDefault="005D2D72" w:rsidP="00934F04">
            <w:pPr>
              <w:spacing w:after="0" w:line="264" w:lineRule="auto"/>
              <w:rPr>
                <w:rFonts w:asciiTheme="minorHAnsi" w:hAnsiTheme="minorHAnsi" w:cs="Arial"/>
                <w:sz w:val="22"/>
                <w:szCs w:val="22"/>
              </w:rPr>
            </w:pPr>
            <w:r w:rsidRPr="00E94E99">
              <w:rPr>
                <w:rFonts w:asciiTheme="minorHAnsi" w:hAnsiTheme="minorHAnsi" w:cs="Arial"/>
                <w:sz w:val="22"/>
                <w:szCs w:val="22"/>
              </w:rPr>
              <w:t>Doba neutralizácie Problému</w:t>
            </w:r>
          </w:p>
        </w:tc>
        <w:tc>
          <w:tcPr>
            <w:tcW w:w="2239" w:type="dxa"/>
            <w:vAlign w:val="center"/>
          </w:tcPr>
          <w:p w14:paraId="37822D25" w14:textId="77777777" w:rsidR="005D2D72" w:rsidRPr="00E94E99" w:rsidRDefault="005D2D72" w:rsidP="00934F04">
            <w:pPr>
              <w:spacing w:after="0" w:line="264" w:lineRule="auto"/>
              <w:rPr>
                <w:rFonts w:asciiTheme="minorHAnsi" w:hAnsiTheme="minorHAnsi" w:cs="Arial"/>
                <w:sz w:val="22"/>
                <w:szCs w:val="22"/>
              </w:rPr>
            </w:pPr>
            <w:r w:rsidRPr="00E94E99">
              <w:rPr>
                <w:rFonts w:asciiTheme="minorHAnsi" w:hAnsiTheme="minorHAnsi" w:cs="Arial"/>
                <w:sz w:val="22"/>
                <w:szCs w:val="22"/>
              </w:rPr>
              <w:t>8 pracovných hodín</w:t>
            </w:r>
          </w:p>
        </w:tc>
      </w:tr>
      <w:tr w:rsidR="005D2D72" w:rsidRPr="00E94E99" w14:paraId="2A4829EE" w14:textId="77777777" w:rsidTr="00934F04">
        <w:tc>
          <w:tcPr>
            <w:tcW w:w="1744" w:type="dxa"/>
            <w:shd w:val="clear" w:color="auto" w:fill="F2F2F2" w:themeFill="background1" w:themeFillShade="F2"/>
            <w:vAlign w:val="center"/>
          </w:tcPr>
          <w:p w14:paraId="6EB9E742" w14:textId="77777777" w:rsidR="005D2D72" w:rsidRPr="00E94E99" w:rsidRDefault="005D2D72" w:rsidP="00934F04">
            <w:pPr>
              <w:spacing w:after="0" w:line="264" w:lineRule="auto"/>
              <w:rPr>
                <w:rFonts w:asciiTheme="minorHAnsi" w:hAnsiTheme="minorHAnsi" w:cs="Arial"/>
                <w:b/>
                <w:sz w:val="22"/>
                <w:szCs w:val="22"/>
              </w:rPr>
            </w:pPr>
          </w:p>
        </w:tc>
        <w:tc>
          <w:tcPr>
            <w:tcW w:w="3685" w:type="dxa"/>
            <w:shd w:val="clear" w:color="auto" w:fill="F2F2F2" w:themeFill="background1" w:themeFillShade="F2"/>
            <w:vAlign w:val="center"/>
          </w:tcPr>
          <w:p w14:paraId="6CE9BBFF" w14:textId="77777777" w:rsidR="005D2D72" w:rsidRPr="00E94E99" w:rsidRDefault="005D2D72" w:rsidP="00934F04">
            <w:pPr>
              <w:spacing w:after="0" w:line="264" w:lineRule="auto"/>
              <w:rPr>
                <w:rFonts w:asciiTheme="minorHAnsi" w:hAnsiTheme="minorHAnsi" w:cs="Arial"/>
                <w:sz w:val="22"/>
                <w:szCs w:val="22"/>
              </w:rPr>
            </w:pPr>
          </w:p>
        </w:tc>
        <w:tc>
          <w:tcPr>
            <w:tcW w:w="2239" w:type="dxa"/>
            <w:shd w:val="clear" w:color="auto" w:fill="F2F2F2" w:themeFill="background1" w:themeFillShade="F2"/>
            <w:vAlign w:val="center"/>
          </w:tcPr>
          <w:p w14:paraId="5DDE0A90" w14:textId="77777777" w:rsidR="005D2D72" w:rsidRPr="00E94E99" w:rsidRDefault="005D2D72" w:rsidP="00934F04">
            <w:pPr>
              <w:spacing w:after="0" w:line="264" w:lineRule="auto"/>
              <w:rPr>
                <w:rFonts w:asciiTheme="minorHAnsi" w:hAnsiTheme="minorHAnsi" w:cs="Arial"/>
                <w:sz w:val="22"/>
                <w:szCs w:val="22"/>
              </w:rPr>
            </w:pPr>
          </w:p>
        </w:tc>
      </w:tr>
      <w:tr w:rsidR="005D2D72" w:rsidRPr="00E94E99" w14:paraId="4C2A9679" w14:textId="77777777" w:rsidTr="00934F04">
        <w:tc>
          <w:tcPr>
            <w:tcW w:w="1744" w:type="dxa"/>
            <w:vMerge w:val="restart"/>
            <w:vAlign w:val="center"/>
          </w:tcPr>
          <w:p w14:paraId="2D7D4D5A" w14:textId="77777777" w:rsidR="005D2D72" w:rsidRPr="00E94E99" w:rsidRDefault="005D2D72" w:rsidP="00934F04">
            <w:pPr>
              <w:spacing w:after="0" w:line="264" w:lineRule="auto"/>
              <w:rPr>
                <w:rFonts w:asciiTheme="minorHAnsi" w:hAnsiTheme="minorHAnsi" w:cs="Arial"/>
                <w:b/>
                <w:sz w:val="22"/>
                <w:szCs w:val="22"/>
              </w:rPr>
            </w:pPr>
            <w:r w:rsidRPr="00E94E99">
              <w:rPr>
                <w:rFonts w:asciiTheme="minorHAnsi" w:hAnsiTheme="minorHAnsi" w:cs="Arial"/>
                <w:b/>
                <w:sz w:val="22"/>
                <w:szCs w:val="22"/>
              </w:rPr>
              <w:t>Závažny</w:t>
            </w:r>
          </w:p>
        </w:tc>
        <w:tc>
          <w:tcPr>
            <w:tcW w:w="3685" w:type="dxa"/>
            <w:vAlign w:val="center"/>
          </w:tcPr>
          <w:p w14:paraId="3B0D50E2" w14:textId="77777777" w:rsidR="005D2D72" w:rsidRPr="00E94E99" w:rsidRDefault="005D2D72" w:rsidP="00934F04">
            <w:pPr>
              <w:spacing w:after="0" w:line="264" w:lineRule="auto"/>
              <w:rPr>
                <w:rFonts w:asciiTheme="minorHAnsi" w:hAnsiTheme="minorHAnsi" w:cs="Arial"/>
                <w:sz w:val="22"/>
                <w:szCs w:val="22"/>
              </w:rPr>
            </w:pPr>
            <w:r w:rsidRPr="00E94E99">
              <w:rPr>
                <w:rFonts w:asciiTheme="minorHAnsi" w:hAnsiTheme="minorHAnsi" w:cs="Arial"/>
                <w:sz w:val="22"/>
                <w:szCs w:val="22"/>
              </w:rPr>
              <w:t>Reakčná doba</w:t>
            </w:r>
          </w:p>
        </w:tc>
        <w:tc>
          <w:tcPr>
            <w:tcW w:w="2239" w:type="dxa"/>
            <w:vAlign w:val="center"/>
          </w:tcPr>
          <w:p w14:paraId="08E4CA1E" w14:textId="77777777" w:rsidR="005D2D72" w:rsidRPr="00E94E99" w:rsidRDefault="005D2D72" w:rsidP="00934F04">
            <w:pPr>
              <w:spacing w:after="0" w:line="264" w:lineRule="auto"/>
              <w:rPr>
                <w:rFonts w:asciiTheme="minorHAnsi" w:hAnsiTheme="minorHAnsi" w:cs="Arial"/>
                <w:sz w:val="22"/>
                <w:szCs w:val="22"/>
              </w:rPr>
            </w:pPr>
            <w:r w:rsidRPr="00E94E99">
              <w:rPr>
                <w:rFonts w:asciiTheme="minorHAnsi" w:hAnsiTheme="minorHAnsi" w:cs="Arial"/>
                <w:sz w:val="22"/>
                <w:szCs w:val="22"/>
              </w:rPr>
              <w:t>1 hodina</w:t>
            </w:r>
          </w:p>
        </w:tc>
      </w:tr>
      <w:tr w:rsidR="005D2D72" w:rsidRPr="00E94E99" w14:paraId="66619F67" w14:textId="77777777" w:rsidTr="00934F04">
        <w:tc>
          <w:tcPr>
            <w:tcW w:w="1744" w:type="dxa"/>
            <w:vMerge/>
            <w:vAlign w:val="center"/>
          </w:tcPr>
          <w:p w14:paraId="18DB74EE" w14:textId="77777777" w:rsidR="005D2D72" w:rsidRPr="00E94E99" w:rsidRDefault="005D2D72" w:rsidP="00934F04">
            <w:pPr>
              <w:spacing w:after="0" w:line="264" w:lineRule="auto"/>
              <w:rPr>
                <w:rFonts w:asciiTheme="minorHAnsi" w:hAnsiTheme="minorHAnsi" w:cs="Arial"/>
                <w:b/>
                <w:sz w:val="22"/>
                <w:szCs w:val="22"/>
              </w:rPr>
            </w:pPr>
          </w:p>
        </w:tc>
        <w:tc>
          <w:tcPr>
            <w:tcW w:w="3685" w:type="dxa"/>
            <w:vAlign w:val="center"/>
          </w:tcPr>
          <w:p w14:paraId="36218130" w14:textId="77777777" w:rsidR="005D2D72" w:rsidRPr="00E94E99" w:rsidRDefault="005D2D72" w:rsidP="00934F04">
            <w:pPr>
              <w:spacing w:after="0" w:line="264" w:lineRule="auto"/>
              <w:rPr>
                <w:rFonts w:asciiTheme="minorHAnsi" w:hAnsiTheme="minorHAnsi" w:cs="Arial"/>
                <w:sz w:val="22"/>
                <w:szCs w:val="22"/>
              </w:rPr>
            </w:pPr>
            <w:r w:rsidRPr="00E94E99">
              <w:rPr>
                <w:rFonts w:asciiTheme="minorHAnsi" w:hAnsiTheme="minorHAnsi" w:cs="Arial"/>
                <w:sz w:val="22"/>
                <w:szCs w:val="22"/>
              </w:rPr>
              <w:t>Doba neutralizácie Problému</w:t>
            </w:r>
          </w:p>
        </w:tc>
        <w:tc>
          <w:tcPr>
            <w:tcW w:w="2239" w:type="dxa"/>
            <w:vAlign w:val="center"/>
          </w:tcPr>
          <w:p w14:paraId="3E65E727" w14:textId="77777777" w:rsidR="005D2D72" w:rsidRPr="00E94E99" w:rsidRDefault="005D2D72" w:rsidP="00934F04">
            <w:pPr>
              <w:spacing w:after="0" w:line="264" w:lineRule="auto"/>
              <w:rPr>
                <w:rFonts w:asciiTheme="minorHAnsi" w:hAnsiTheme="minorHAnsi" w:cs="Arial"/>
                <w:sz w:val="22"/>
                <w:szCs w:val="22"/>
              </w:rPr>
            </w:pPr>
            <w:r w:rsidRPr="00E94E99">
              <w:rPr>
                <w:rFonts w:asciiTheme="minorHAnsi" w:hAnsiTheme="minorHAnsi" w:cs="Arial"/>
                <w:sz w:val="22"/>
                <w:szCs w:val="22"/>
              </w:rPr>
              <w:t>24 pracovných hodín</w:t>
            </w:r>
          </w:p>
        </w:tc>
      </w:tr>
      <w:tr w:rsidR="005D2D72" w:rsidRPr="00E94E99" w14:paraId="218C3724" w14:textId="77777777" w:rsidTr="00934F04">
        <w:tc>
          <w:tcPr>
            <w:tcW w:w="1744" w:type="dxa"/>
            <w:shd w:val="clear" w:color="auto" w:fill="F2F2F2" w:themeFill="background1" w:themeFillShade="F2"/>
            <w:vAlign w:val="center"/>
          </w:tcPr>
          <w:p w14:paraId="4A2D2342" w14:textId="77777777" w:rsidR="005D2D72" w:rsidRPr="00E94E99" w:rsidRDefault="005D2D72" w:rsidP="00934F04">
            <w:pPr>
              <w:spacing w:after="0" w:line="264" w:lineRule="auto"/>
              <w:rPr>
                <w:rFonts w:asciiTheme="minorHAnsi" w:hAnsiTheme="minorHAnsi" w:cs="Arial"/>
                <w:b/>
                <w:sz w:val="22"/>
                <w:szCs w:val="22"/>
              </w:rPr>
            </w:pPr>
          </w:p>
        </w:tc>
        <w:tc>
          <w:tcPr>
            <w:tcW w:w="3685" w:type="dxa"/>
            <w:shd w:val="clear" w:color="auto" w:fill="F2F2F2" w:themeFill="background1" w:themeFillShade="F2"/>
            <w:vAlign w:val="center"/>
          </w:tcPr>
          <w:p w14:paraId="40AE89F2" w14:textId="77777777" w:rsidR="005D2D72" w:rsidRPr="00E94E99" w:rsidRDefault="005D2D72" w:rsidP="00934F04">
            <w:pPr>
              <w:spacing w:after="0" w:line="264" w:lineRule="auto"/>
              <w:rPr>
                <w:rFonts w:asciiTheme="minorHAnsi" w:hAnsiTheme="minorHAnsi" w:cs="Arial"/>
                <w:sz w:val="22"/>
                <w:szCs w:val="22"/>
              </w:rPr>
            </w:pPr>
          </w:p>
        </w:tc>
        <w:tc>
          <w:tcPr>
            <w:tcW w:w="2239" w:type="dxa"/>
            <w:shd w:val="clear" w:color="auto" w:fill="F2F2F2" w:themeFill="background1" w:themeFillShade="F2"/>
            <w:vAlign w:val="center"/>
          </w:tcPr>
          <w:p w14:paraId="02EEE322" w14:textId="77777777" w:rsidR="005D2D72" w:rsidRPr="00E94E99" w:rsidRDefault="005D2D72" w:rsidP="00934F04">
            <w:pPr>
              <w:spacing w:after="0" w:line="264" w:lineRule="auto"/>
              <w:rPr>
                <w:rFonts w:asciiTheme="minorHAnsi" w:hAnsiTheme="minorHAnsi" w:cs="Arial"/>
                <w:sz w:val="22"/>
                <w:szCs w:val="22"/>
              </w:rPr>
            </w:pPr>
          </w:p>
        </w:tc>
      </w:tr>
      <w:tr w:rsidR="005D2D72" w:rsidRPr="00E94E99" w14:paraId="4BA7E8A5" w14:textId="77777777" w:rsidTr="00934F04">
        <w:tc>
          <w:tcPr>
            <w:tcW w:w="1744" w:type="dxa"/>
            <w:vMerge w:val="restart"/>
            <w:vAlign w:val="center"/>
          </w:tcPr>
          <w:p w14:paraId="1B2C24DE" w14:textId="77777777" w:rsidR="005D2D72" w:rsidRPr="00E94E99" w:rsidRDefault="005D2D72" w:rsidP="00934F04">
            <w:pPr>
              <w:spacing w:after="0" w:line="264" w:lineRule="auto"/>
              <w:rPr>
                <w:rFonts w:asciiTheme="minorHAnsi" w:hAnsiTheme="minorHAnsi" w:cs="Arial"/>
                <w:b/>
                <w:sz w:val="22"/>
                <w:szCs w:val="22"/>
              </w:rPr>
            </w:pPr>
            <w:r w:rsidRPr="00E94E99">
              <w:rPr>
                <w:rFonts w:asciiTheme="minorHAnsi" w:hAnsiTheme="minorHAnsi" w:cs="Arial"/>
                <w:b/>
                <w:sz w:val="22"/>
                <w:szCs w:val="22"/>
              </w:rPr>
              <w:t>Nekritický</w:t>
            </w:r>
          </w:p>
        </w:tc>
        <w:tc>
          <w:tcPr>
            <w:tcW w:w="3685" w:type="dxa"/>
            <w:vAlign w:val="center"/>
          </w:tcPr>
          <w:p w14:paraId="078F1964" w14:textId="77777777" w:rsidR="005D2D72" w:rsidRPr="00E94E99" w:rsidRDefault="005D2D72" w:rsidP="00934F04">
            <w:pPr>
              <w:spacing w:after="0" w:line="264" w:lineRule="auto"/>
              <w:rPr>
                <w:rFonts w:asciiTheme="minorHAnsi" w:hAnsiTheme="minorHAnsi" w:cs="Arial"/>
                <w:sz w:val="22"/>
                <w:szCs w:val="22"/>
              </w:rPr>
            </w:pPr>
            <w:r w:rsidRPr="00E94E99">
              <w:rPr>
                <w:rFonts w:asciiTheme="minorHAnsi" w:hAnsiTheme="minorHAnsi" w:cs="Arial"/>
                <w:sz w:val="22"/>
                <w:szCs w:val="22"/>
              </w:rPr>
              <w:t>Reakčná doba</w:t>
            </w:r>
          </w:p>
        </w:tc>
        <w:tc>
          <w:tcPr>
            <w:tcW w:w="2239" w:type="dxa"/>
            <w:vAlign w:val="center"/>
          </w:tcPr>
          <w:p w14:paraId="17CDC269" w14:textId="77777777" w:rsidR="005D2D72" w:rsidRPr="00E94E99" w:rsidRDefault="005D2D72" w:rsidP="00934F04">
            <w:pPr>
              <w:spacing w:after="0" w:line="264" w:lineRule="auto"/>
              <w:rPr>
                <w:rFonts w:asciiTheme="minorHAnsi" w:hAnsiTheme="minorHAnsi" w:cs="Arial"/>
                <w:sz w:val="22"/>
                <w:szCs w:val="22"/>
              </w:rPr>
            </w:pPr>
            <w:r w:rsidRPr="00E94E99">
              <w:rPr>
                <w:rFonts w:asciiTheme="minorHAnsi" w:hAnsiTheme="minorHAnsi" w:cs="Arial"/>
                <w:sz w:val="22"/>
                <w:szCs w:val="22"/>
              </w:rPr>
              <w:t>4 hodiny</w:t>
            </w:r>
          </w:p>
        </w:tc>
      </w:tr>
      <w:tr w:rsidR="005D2D72" w:rsidRPr="00E94E99" w14:paraId="089E12B7" w14:textId="77777777" w:rsidTr="00934F04">
        <w:tc>
          <w:tcPr>
            <w:tcW w:w="1744" w:type="dxa"/>
            <w:vMerge/>
            <w:vAlign w:val="center"/>
          </w:tcPr>
          <w:p w14:paraId="0394EC1E" w14:textId="77777777" w:rsidR="005D2D72" w:rsidRPr="00E94E99" w:rsidRDefault="005D2D72" w:rsidP="00934F04">
            <w:pPr>
              <w:spacing w:after="0" w:line="264" w:lineRule="auto"/>
              <w:rPr>
                <w:rFonts w:asciiTheme="minorHAnsi" w:hAnsiTheme="minorHAnsi" w:cs="Arial"/>
                <w:b/>
                <w:sz w:val="22"/>
                <w:szCs w:val="22"/>
              </w:rPr>
            </w:pPr>
          </w:p>
        </w:tc>
        <w:tc>
          <w:tcPr>
            <w:tcW w:w="3685" w:type="dxa"/>
            <w:vAlign w:val="center"/>
          </w:tcPr>
          <w:p w14:paraId="0332FD24" w14:textId="77777777" w:rsidR="005D2D72" w:rsidRPr="00E94E99" w:rsidRDefault="005D2D72" w:rsidP="00934F04">
            <w:pPr>
              <w:spacing w:after="0" w:line="264" w:lineRule="auto"/>
              <w:rPr>
                <w:rFonts w:asciiTheme="minorHAnsi" w:hAnsiTheme="minorHAnsi" w:cs="Arial"/>
                <w:sz w:val="22"/>
                <w:szCs w:val="22"/>
              </w:rPr>
            </w:pPr>
            <w:r w:rsidRPr="00E94E99">
              <w:rPr>
                <w:rFonts w:asciiTheme="minorHAnsi" w:hAnsiTheme="minorHAnsi" w:cs="Arial"/>
                <w:sz w:val="22"/>
                <w:szCs w:val="22"/>
              </w:rPr>
              <w:t>Doba neutralizácie Problému</w:t>
            </w:r>
          </w:p>
        </w:tc>
        <w:tc>
          <w:tcPr>
            <w:tcW w:w="2239" w:type="dxa"/>
            <w:vAlign w:val="center"/>
          </w:tcPr>
          <w:p w14:paraId="5625F112" w14:textId="77777777" w:rsidR="005D2D72" w:rsidRPr="00E94E99" w:rsidRDefault="005D2D72" w:rsidP="00934F04">
            <w:pPr>
              <w:spacing w:after="0" w:line="264" w:lineRule="auto"/>
              <w:rPr>
                <w:rFonts w:asciiTheme="minorHAnsi" w:hAnsiTheme="minorHAnsi" w:cs="Arial"/>
                <w:sz w:val="22"/>
                <w:szCs w:val="22"/>
              </w:rPr>
            </w:pPr>
            <w:r w:rsidRPr="00E94E99">
              <w:rPr>
                <w:rFonts w:asciiTheme="minorHAnsi" w:hAnsiTheme="minorHAnsi" w:cs="Arial"/>
                <w:sz w:val="22"/>
                <w:szCs w:val="22"/>
              </w:rPr>
              <w:t>68 pracovných hodín</w:t>
            </w:r>
          </w:p>
        </w:tc>
      </w:tr>
    </w:tbl>
    <w:p w14:paraId="3340B26D" w14:textId="77777777" w:rsidR="005D2D72" w:rsidRPr="00E94E99" w:rsidRDefault="005D2D72" w:rsidP="005D2D72">
      <w:pPr>
        <w:spacing w:after="120"/>
        <w:jc w:val="center"/>
        <w:rPr>
          <w:sz w:val="20"/>
          <w:szCs w:val="20"/>
        </w:rPr>
      </w:pPr>
      <w:r w:rsidRPr="00E94E99">
        <w:rPr>
          <w:sz w:val="20"/>
          <w:szCs w:val="20"/>
        </w:rPr>
        <w:t xml:space="preserve">Tabuľka </w:t>
      </w:r>
      <w:r>
        <w:rPr>
          <w:sz w:val="20"/>
          <w:szCs w:val="20"/>
        </w:rPr>
        <w:t>8</w:t>
      </w:r>
      <w:r w:rsidRPr="00E94E99">
        <w:rPr>
          <w:sz w:val="20"/>
          <w:szCs w:val="20"/>
        </w:rPr>
        <w:t xml:space="preserve"> Reakčné doby a Doby neutralizácie Problému </w:t>
      </w:r>
    </w:p>
    <w:p w14:paraId="5409BF10" w14:textId="77777777" w:rsidR="005D2D72" w:rsidRPr="00E94E99" w:rsidRDefault="005D2D72" w:rsidP="005D2D72">
      <w:pPr>
        <w:spacing w:after="120" w:line="240" w:lineRule="auto"/>
        <w:ind w:firstLine="360"/>
        <w:jc w:val="both"/>
        <w:rPr>
          <w:rFonts w:cs="Times New Roman"/>
          <w:color w:val="000000"/>
        </w:rPr>
      </w:pPr>
      <w:r w:rsidRPr="00E94E99">
        <w:rPr>
          <w:rFonts w:cs="Times New Roman"/>
          <w:color w:val="000000"/>
        </w:rPr>
        <w:t xml:space="preserve">Služby technickej podpory a údržby sa poskytujú v pracovné dni (t.j. pondelok až piatok okrem dní pracovného pokoja v SR) v pracovných hodinách od 8.00 do 18.00 hod. (SEČ). Čas mimo pracovné hodiny podľa predchádzajúcej vety sa do Reakčnej doby ani do Doby neutralizácie Problému nezapočítava. </w:t>
      </w:r>
    </w:p>
    <w:p w14:paraId="14F39CE3" w14:textId="77777777" w:rsidR="005D2D72" w:rsidRPr="00E94E99" w:rsidRDefault="005D2D72" w:rsidP="005D2D72">
      <w:pPr>
        <w:spacing w:after="120" w:line="240" w:lineRule="auto"/>
        <w:ind w:firstLine="360"/>
        <w:jc w:val="both"/>
        <w:rPr>
          <w:rFonts w:cs="Times New Roman"/>
          <w:color w:val="000000"/>
        </w:rPr>
      </w:pPr>
      <w:r w:rsidRPr="00E94E99">
        <w:rPr>
          <w:rFonts w:cs="Times New Roman"/>
          <w:b/>
          <w:color w:val="000000"/>
        </w:rPr>
        <w:t>Reakčná doba:</w:t>
      </w:r>
      <w:r w:rsidRPr="00E94E99">
        <w:rPr>
          <w:rFonts w:cs="Times New Roman"/>
          <w:color w:val="000000"/>
        </w:rPr>
        <w:t xml:space="preserve"> časový úsek začínajúci hlásením verejného obstarávateľa o existencii Problému až do potvrdenia úspešného uchádzača o prijatí hlásenia Problému. Počas Reakčnej doby je úspešný uchádzač povinný zahájiť prešetrenie nahláseného Problému. Dĺžka Reakčnej doby závisí od typu Problému. </w:t>
      </w:r>
    </w:p>
    <w:p w14:paraId="60D65C4C" w14:textId="77777777" w:rsidR="005D2D72" w:rsidRPr="00E94E99" w:rsidRDefault="005D2D72" w:rsidP="005D2D72">
      <w:pPr>
        <w:spacing w:after="120" w:line="240" w:lineRule="auto"/>
        <w:ind w:firstLine="360"/>
        <w:jc w:val="both"/>
        <w:rPr>
          <w:rFonts w:cs="Times New Roman"/>
          <w:color w:val="000000"/>
        </w:rPr>
      </w:pPr>
      <w:r w:rsidRPr="00E94E99">
        <w:rPr>
          <w:rFonts w:cs="Times New Roman"/>
          <w:b/>
          <w:color w:val="000000"/>
        </w:rPr>
        <w:t>Doba neutralizácie Problému:</w:t>
      </w:r>
      <w:r w:rsidRPr="00E94E99">
        <w:rPr>
          <w:rFonts w:cs="Times New Roman"/>
          <w:color w:val="000000"/>
        </w:rPr>
        <w:t xml:space="preserve"> čas od momentu začatia odstraňovania problému zo strany úspešného uchádzača do momentu vyriešenia problému. Vyriešením problému sa rozumie vyriešenie na úrovni úspešného uchádzača, t.j. oprava problému je vykonaná v rámci vývojového a testovacieho prostredia úspešného uchádzača a zo strany úspešného uchádzača je nachystaný servisný balíček.  </w:t>
      </w:r>
    </w:p>
    <w:p w14:paraId="1A9FB36B" w14:textId="77777777" w:rsidR="005D2D72" w:rsidRPr="00E94E99" w:rsidRDefault="005D2D72" w:rsidP="005D2D72">
      <w:pPr>
        <w:spacing w:after="120" w:line="240" w:lineRule="auto"/>
        <w:ind w:firstLine="360"/>
        <w:jc w:val="both"/>
        <w:rPr>
          <w:rFonts w:cs="Times New Roman"/>
          <w:color w:val="000000"/>
        </w:rPr>
      </w:pPr>
      <w:r w:rsidRPr="00E94E99">
        <w:rPr>
          <w:rFonts w:cs="Times New Roman"/>
          <w:color w:val="000000"/>
        </w:rPr>
        <w:t xml:space="preserve"> </w:t>
      </w:r>
      <w:r w:rsidRPr="00E94E99">
        <w:rPr>
          <w:rFonts w:cs="Times New Roman"/>
          <w:b/>
          <w:color w:val="000000"/>
        </w:rPr>
        <w:t>Konzultácia:</w:t>
      </w:r>
      <w:r w:rsidRPr="00E94E99">
        <w:rPr>
          <w:rFonts w:cs="Times New Roman"/>
          <w:color w:val="000000"/>
        </w:rPr>
        <w:t xml:space="preserve"> verejným obstarávateľom vyžiadaná odborná činnosť úspešného uchádzača na základe Požiadavky. </w:t>
      </w:r>
    </w:p>
    <w:p w14:paraId="7BB2C13F" w14:textId="77777777" w:rsidR="005D2D72" w:rsidRPr="00E94E99" w:rsidRDefault="005D2D72" w:rsidP="005D2D72">
      <w:pPr>
        <w:spacing w:after="120" w:line="240" w:lineRule="auto"/>
        <w:ind w:firstLine="360"/>
        <w:jc w:val="both"/>
        <w:rPr>
          <w:rFonts w:cs="Times New Roman"/>
          <w:color w:val="000000"/>
        </w:rPr>
      </w:pPr>
      <w:r w:rsidRPr="00E94E99">
        <w:rPr>
          <w:rFonts w:cs="Times New Roman"/>
          <w:b/>
          <w:color w:val="000000"/>
        </w:rPr>
        <w:t>Dotaz:</w:t>
      </w:r>
      <w:r w:rsidRPr="00E94E99">
        <w:rPr>
          <w:rFonts w:cs="Times New Roman"/>
          <w:color w:val="000000"/>
        </w:rPr>
        <w:t xml:space="preserve"> Požiadavka verejného obstarávateľa na poskytnutie informácií úspešným uchádzačom, pričom nie je identifikovaný Problém.</w:t>
      </w:r>
    </w:p>
    <w:p w14:paraId="13AC82A1" w14:textId="77777777" w:rsidR="005D2D72" w:rsidRPr="00E94E99" w:rsidRDefault="005D2D72" w:rsidP="005D2D72">
      <w:pPr>
        <w:spacing w:after="120" w:line="240" w:lineRule="auto"/>
        <w:ind w:firstLine="360"/>
        <w:jc w:val="both"/>
        <w:rPr>
          <w:rFonts w:cs="Times New Roman"/>
          <w:color w:val="000000"/>
        </w:rPr>
      </w:pPr>
      <w:r w:rsidRPr="00E94E99">
        <w:rPr>
          <w:rFonts w:cs="Times New Roman"/>
          <w:color w:val="000000"/>
        </w:rPr>
        <w:t xml:space="preserve">Na poskytovanie Konzultácií sa rovnako vzťahuje Reakčná doba a Doba neutralizácie Problémov stanovená touto Servisnou zmluvou pre vadu C. Na vybavovanie Dotazov sa nevzťahuje Reakčná doba ani Doba neutralizácie Problémov, pričom úspešný uchádzač je povinný vybaviť Dotaz bezodkladne, najneskôr však do </w:t>
      </w:r>
      <w:r>
        <w:rPr>
          <w:rFonts w:cs="Times New Roman"/>
          <w:color w:val="000000"/>
        </w:rPr>
        <w:t>2</w:t>
      </w:r>
      <w:r w:rsidRPr="00E94E99">
        <w:rPr>
          <w:rFonts w:cs="Times New Roman"/>
          <w:color w:val="000000"/>
        </w:rPr>
        <w:t xml:space="preserve"> pracovn</w:t>
      </w:r>
      <w:r>
        <w:rPr>
          <w:rFonts w:cs="Times New Roman"/>
          <w:color w:val="000000"/>
        </w:rPr>
        <w:t>ých</w:t>
      </w:r>
      <w:r w:rsidRPr="00E94E99">
        <w:rPr>
          <w:rFonts w:cs="Times New Roman"/>
          <w:color w:val="000000"/>
        </w:rPr>
        <w:t xml:space="preserve"> d</w:t>
      </w:r>
      <w:r>
        <w:rPr>
          <w:rFonts w:cs="Times New Roman"/>
          <w:color w:val="000000"/>
        </w:rPr>
        <w:t>ní</w:t>
      </w:r>
      <w:r w:rsidRPr="00E94E99">
        <w:rPr>
          <w:rFonts w:cs="Times New Roman"/>
          <w:color w:val="000000"/>
        </w:rPr>
        <w:t xml:space="preserve"> odo dňa nahlásenia Požiadavky na Dotaz úspešnému uchádzačovi.</w:t>
      </w:r>
    </w:p>
    <w:p w14:paraId="5C1C0DF6" w14:textId="77777777" w:rsidR="005D2D72" w:rsidRPr="00E94E99" w:rsidRDefault="005D2D72" w:rsidP="005D2D72">
      <w:pPr>
        <w:rPr>
          <w:rFonts w:cstheme="minorHAnsi"/>
        </w:rPr>
      </w:pPr>
    </w:p>
    <w:p w14:paraId="3B508E67" w14:textId="77777777" w:rsidR="005D2D72" w:rsidRPr="00E94E99" w:rsidRDefault="005D2D72" w:rsidP="005D2D72">
      <w:pPr>
        <w:pStyle w:val="Nadpis3"/>
        <w:numPr>
          <w:ilvl w:val="2"/>
          <w:numId w:val="1"/>
        </w:numPr>
        <w:spacing w:before="0" w:after="120"/>
        <w:ind w:left="709"/>
      </w:pPr>
      <w:bookmarkStart w:id="126" w:name="_Toc527373141"/>
      <w:r w:rsidRPr="00E94E99">
        <w:t>Výstupy o priebehu Služieb technickej podpory a údržby pre MAS</w:t>
      </w:r>
      <w:bookmarkEnd w:id="126"/>
    </w:p>
    <w:p w14:paraId="1C73DECF" w14:textId="77777777" w:rsidR="005D2D72" w:rsidRPr="00E94E99" w:rsidRDefault="005D2D72" w:rsidP="005D2D72">
      <w:pPr>
        <w:spacing w:after="120" w:line="240" w:lineRule="auto"/>
        <w:ind w:firstLine="360"/>
        <w:jc w:val="both"/>
        <w:rPr>
          <w:rFonts w:cstheme="minorHAnsi"/>
        </w:rPr>
      </w:pPr>
      <w:r w:rsidRPr="00E94E99">
        <w:rPr>
          <w:rFonts w:cs="Times New Roman"/>
          <w:color w:val="000000"/>
        </w:rPr>
        <w:t xml:space="preserve">Úspešný uchádač bude v mesačných intervaloch predkladať verejnému obstarávateľovi </w:t>
      </w:r>
      <w:r w:rsidRPr="00E94E99">
        <w:rPr>
          <w:rFonts w:cstheme="minorHAnsi"/>
        </w:rPr>
        <w:t>mesačnú správu o priebehu Služieb technickej podpory a údržby pre MAS</w:t>
      </w:r>
      <w:r w:rsidRPr="00E94E99">
        <w:rPr>
          <w:rFonts w:cs="Times New Roman"/>
          <w:color w:val="000000"/>
        </w:rPr>
        <w:t xml:space="preserve"> ako prílohu k akceptačnému protokolu za poskytnuté Služby technickej podpory a údržby pre MAS. M</w:t>
      </w:r>
      <w:r w:rsidRPr="00E94E99">
        <w:rPr>
          <w:rFonts w:cstheme="minorHAnsi"/>
        </w:rPr>
        <w:t xml:space="preserve">esačná správa o priebehu Služieb technickej podpory a údržby pre MAS bude zložená najmä z: </w:t>
      </w:r>
    </w:p>
    <w:p w14:paraId="2437796D" w14:textId="77777777" w:rsidR="005D2D72" w:rsidRPr="00E94E99" w:rsidRDefault="005D2D72" w:rsidP="005D2D72">
      <w:pPr>
        <w:pStyle w:val="Odsekzoznamu"/>
        <w:numPr>
          <w:ilvl w:val="0"/>
          <w:numId w:val="39"/>
        </w:numPr>
        <w:jc w:val="both"/>
        <w:rPr>
          <w:rFonts w:cstheme="minorHAnsi"/>
        </w:rPr>
      </w:pPr>
      <w:r w:rsidRPr="00E94E99">
        <w:rPr>
          <w:rFonts w:cstheme="minorHAnsi"/>
        </w:rPr>
        <w:t>identifikácie obdobia poskytovanej služby,</w:t>
      </w:r>
    </w:p>
    <w:p w14:paraId="7F3A1659" w14:textId="77777777" w:rsidR="005D2D72" w:rsidRPr="00E94E99" w:rsidRDefault="005D2D72" w:rsidP="005D2D72">
      <w:pPr>
        <w:pStyle w:val="Odsekzoznamu"/>
        <w:numPr>
          <w:ilvl w:val="0"/>
          <w:numId w:val="39"/>
        </w:numPr>
        <w:jc w:val="both"/>
        <w:rPr>
          <w:rFonts w:cstheme="minorHAnsi"/>
        </w:rPr>
      </w:pPr>
      <w:r w:rsidRPr="00E94E99">
        <w:rPr>
          <w:rFonts w:cstheme="minorHAnsi"/>
        </w:rPr>
        <w:t>súhrnnej informácie o počte riešených Problémov, Dotazov a Konzultácií, ostatných úloh a stave a trende plnenia SLA,</w:t>
      </w:r>
    </w:p>
    <w:p w14:paraId="727846AB" w14:textId="77777777" w:rsidR="005D2D72" w:rsidRPr="00E94E99" w:rsidRDefault="005D2D72" w:rsidP="005D2D72">
      <w:pPr>
        <w:pStyle w:val="Odsekzoznamu"/>
        <w:numPr>
          <w:ilvl w:val="0"/>
          <w:numId w:val="39"/>
        </w:numPr>
        <w:jc w:val="both"/>
        <w:rPr>
          <w:rFonts w:cstheme="minorHAnsi"/>
        </w:rPr>
      </w:pPr>
      <w:r w:rsidRPr="00E94E99">
        <w:rPr>
          <w:rFonts w:cstheme="minorHAnsi"/>
        </w:rPr>
        <w:t>zoznam Problémov vrátane klasifikácie problémov,</w:t>
      </w:r>
    </w:p>
    <w:p w14:paraId="0B3C1585" w14:textId="77777777" w:rsidR="005D2D72" w:rsidRPr="00E94E99" w:rsidRDefault="005D2D72" w:rsidP="005D2D72">
      <w:pPr>
        <w:pStyle w:val="Odsekzoznamu"/>
        <w:numPr>
          <w:ilvl w:val="0"/>
          <w:numId w:val="39"/>
        </w:numPr>
        <w:jc w:val="both"/>
        <w:rPr>
          <w:rFonts w:cstheme="minorHAnsi"/>
        </w:rPr>
      </w:pPr>
      <w:r w:rsidRPr="00E94E99">
        <w:rPr>
          <w:rFonts w:cstheme="minorHAnsi"/>
        </w:rPr>
        <w:t>zoznam Konzultácií a Dotazov,</w:t>
      </w:r>
    </w:p>
    <w:p w14:paraId="1B124B7D" w14:textId="77777777" w:rsidR="005D2D72" w:rsidRPr="00E94E99" w:rsidRDefault="005D2D72" w:rsidP="005D2D72">
      <w:pPr>
        <w:pStyle w:val="Odsekzoznamu"/>
        <w:numPr>
          <w:ilvl w:val="0"/>
          <w:numId w:val="39"/>
        </w:numPr>
        <w:jc w:val="both"/>
        <w:rPr>
          <w:rFonts w:cstheme="minorHAnsi"/>
        </w:rPr>
      </w:pPr>
      <w:r w:rsidRPr="00E94E99">
        <w:rPr>
          <w:rFonts w:cstheme="minorHAnsi"/>
        </w:rPr>
        <w:lastRenderedPageBreak/>
        <w:t>zoznam ostatných vykonaných služieb (napr. Performance analýza a testy, Penetračné testy, Návrhy na zmeny systému,  Optimalizácie výkonu na základe výkonovej analýzy, Implementácia nápravných opatrení na základe výsledkov penetračných testov a pod.),</w:t>
      </w:r>
    </w:p>
    <w:p w14:paraId="27E6A86B" w14:textId="77777777" w:rsidR="005D2D72" w:rsidRPr="00E94E99" w:rsidRDefault="005D2D72" w:rsidP="005D2D72">
      <w:pPr>
        <w:pStyle w:val="Odsekzoznamu"/>
        <w:numPr>
          <w:ilvl w:val="0"/>
          <w:numId w:val="39"/>
        </w:numPr>
        <w:jc w:val="both"/>
        <w:rPr>
          <w:rFonts w:cstheme="minorHAnsi"/>
        </w:rPr>
      </w:pPr>
      <w:r w:rsidRPr="00E94E99">
        <w:rPr>
          <w:rFonts w:cstheme="minorHAnsi"/>
        </w:rPr>
        <w:t>zoznam servisných verzií,</w:t>
      </w:r>
    </w:p>
    <w:p w14:paraId="56D7D894" w14:textId="77777777" w:rsidR="005D2D72" w:rsidRPr="00E94E99" w:rsidRDefault="005D2D72" w:rsidP="005D2D72">
      <w:pPr>
        <w:pStyle w:val="Odsekzoznamu"/>
        <w:numPr>
          <w:ilvl w:val="0"/>
          <w:numId w:val="39"/>
        </w:numPr>
        <w:jc w:val="both"/>
        <w:rPr>
          <w:rFonts w:cstheme="minorHAnsi"/>
        </w:rPr>
      </w:pPr>
      <w:r w:rsidRPr="00E94E99">
        <w:rPr>
          <w:rFonts w:cstheme="minorHAnsi"/>
        </w:rPr>
        <w:t>zoznam uvoľnených funkcionalít objednaných prostredníctvom Služieb aplikačného rozvoja pre MAS.</w:t>
      </w:r>
    </w:p>
    <w:p w14:paraId="319C7916" w14:textId="77777777" w:rsidR="005D2D72" w:rsidRPr="00E94E99" w:rsidRDefault="005D2D72" w:rsidP="005D2D72">
      <w:pPr>
        <w:pStyle w:val="Odsekzoznamu"/>
        <w:jc w:val="both"/>
        <w:rPr>
          <w:rFonts w:cstheme="minorHAnsi"/>
        </w:rPr>
      </w:pPr>
    </w:p>
    <w:p w14:paraId="5ADE1A3B" w14:textId="77777777" w:rsidR="005D2D72" w:rsidRPr="00E94E99" w:rsidRDefault="005D2D72" w:rsidP="005D2D72">
      <w:pPr>
        <w:pStyle w:val="Nadpis2"/>
        <w:numPr>
          <w:ilvl w:val="1"/>
          <w:numId w:val="1"/>
        </w:numPr>
        <w:ind w:left="709"/>
        <w:rPr>
          <w:rStyle w:val="Nadpis2Char"/>
        </w:rPr>
      </w:pPr>
      <w:bookmarkStart w:id="127" w:name="_Toc527373142"/>
      <w:r w:rsidRPr="00E94E99">
        <w:rPr>
          <w:rStyle w:val="Nadpis2Char"/>
        </w:rPr>
        <w:t>Služby aplikačného rozvoja informačného systému ITMS2014+ pre MAS</w:t>
      </w:r>
      <w:bookmarkEnd w:id="127"/>
    </w:p>
    <w:p w14:paraId="15A13017" w14:textId="77777777" w:rsidR="005D2D72" w:rsidRPr="00E94E99" w:rsidRDefault="005D2D72" w:rsidP="005D2D72">
      <w:pPr>
        <w:spacing w:after="120" w:line="240" w:lineRule="auto"/>
        <w:ind w:firstLine="360"/>
        <w:jc w:val="both"/>
        <w:rPr>
          <w:rFonts w:cs="Times New Roman"/>
          <w:color w:val="000000"/>
        </w:rPr>
      </w:pPr>
      <w:r w:rsidRPr="00E94E99">
        <w:rPr>
          <w:rFonts w:cs="Times New Roman"/>
          <w:color w:val="000000"/>
        </w:rPr>
        <w:t xml:space="preserve">Úspešný uchádzač bude poskytovať verejnému obstarávateľovi na základe výzvy verejného obstarávateľa Služby aplikačného rozvoja informačného systému ITMS2014+ pre MAS počas 4 rokov, resp. do vyčerpania zmluvného limitu. </w:t>
      </w:r>
    </w:p>
    <w:p w14:paraId="63BE8FFC" w14:textId="77777777" w:rsidR="005D2D72" w:rsidRPr="00E94E99" w:rsidRDefault="005D2D72" w:rsidP="005D2D72">
      <w:pPr>
        <w:spacing w:after="120" w:line="240" w:lineRule="auto"/>
        <w:ind w:firstLine="360"/>
        <w:jc w:val="both"/>
        <w:rPr>
          <w:rFonts w:cs="Times New Roman"/>
          <w:color w:val="000000"/>
        </w:rPr>
      </w:pPr>
      <w:r w:rsidRPr="00E94E99">
        <w:rPr>
          <w:rFonts w:cs="Times New Roman"/>
          <w:color w:val="000000"/>
        </w:rPr>
        <w:t xml:space="preserve">Služby aplikačného rozvoja informačného systému ITMS2014+ pre MAS sú služby, ktoré zahŕňajú najmä všetky zmeny funkčnosti ITMS2014+ pre MAS, ktoré vyplývajú z legislatívnych zmien, nariadení alebo z novo vzniknutých potrieb verejného obstarávateľa, z metodických dokumentov pre CLLD, usmernení a zmien konfigurácie a nastavení ITMS2014+ pre Miestne akčné skupiny vynútených zmenami prevádzkového prostredia verejného obsarávateľa. K realizácií Služieb aplikačného rozvoja informačného systému ITMS2014+ pre MAS úspešným uchádzačom dôjde až po prijatí Záväznej objednávky vystavenej v súlade so Zmluvou o službách technickej podpory a údržby a službách aplikačného rozvoja informačného systému ITMS2014+ pre MAS. Celkový rozsah Služieb aplikačného rozvoja informačného systému ITMS2014+ pre MAS predstavuje maximálne </w:t>
      </w:r>
      <w:r w:rsidRPr="009D4EA0">
        <w:rPr>
          <w:rFonts w:cs="Times New Roman"/>
          <w:b/>
          <w:color w:val="000000"/>
        </w:rPr>
        <w:t>1.544</w:t>
      </w:r>
      <w:r w:rsidRPr="00E94E99">
        <w:rPr>
          <w:rFonts w:cs="Times New Roman"/>
          <w:color w:val="000000"/>
        </w:rPr>
        <w:t xml:space="preserve"> človekodní na obdobie 4 rokov. Verejný obstarávateľ si vyhradzuje právo nevyčerpač celý objem človekodní alokovaných na Služby aplikačného rozvoja informačného systému ITMS2014+ pre MAS. Úspešný uchádač zabezpečí proces riadenia zmien a nasadení zmien do produkčnej prevádzky pri rešpektovaní pravidiel uvedených v nasledovných kapitolách a vyššie uvedenej zmluve. Akceptačné kritéria pre Služby aplikačného rozvoja informačného systému ITMS2014+ pre MAS objednané na základe Záväzných objednávok sú stanovené na:</w:t>
      </w:r>
    </w:p>
    <w:p w14:paraId="20A6A824" w14:textId="77777777" w:rsidR="005D2D72" w:rsidRPr="00F44D10" w:rsidRDefault="005D2D72" w:rsidP="005D2D72">
      <w:pPr>
        <w:pStyle w:val="Odsekzoznamu"/>
        <w:numPr>
          <w:ilvl w:val="0"/>
          <w:numId w:val="46"/>
        </w:numPr>
        <w:spacing w:after="120" w:line="240" w:lineRule="auto"/>
        <w:jc w:val="both"/>
        <w:rPr>
          <w:rFonts w:cs="Times New Roman"/>
          <w:color w:val="000000"/>
        </w:rPr>
      </w:pPr>
      <w:r w:rsidRPr="00F44D10">
        <w:rPr>
          <w:rFonts w:cs="Times New Roman"/>
          <w:color w:val="000000"/>
        </w:rPr>
        <w:t>Spustenie všetkých dohodnutých akceptačných testov</w:t>
      </w:r>
    </w:p>
    <w:p w14:paraId="348D2EA4" w14:textId="77777777" w:rsidR="005D2D72" w:rsidRPr="00F44D10" w:rsidRDefault="005D2D72" w:rsidP="005D2D72">
      <w:pPr>
        <w:pStyle w:val="Odsekzoznamu"/>
        <w:numPr>
          <w:ilvl w:val="0"/>
          <w:numId w:val="46"/>
        </w:numPr>
        <w:spacing w:after="120" w:line="240" w:lineRule="auto"/>
        <w:jc w:val="both"/>
        <w:rPr>
          <w:rFonts w:cs="Times New Roman"/>
          <w:color w:val="000000"/>
        </w:rPr>
      </w:pPr>
      <w:r w:rsidRPr="00F44D10">
        <w:rPr>
          <w:rFonts w:cs="Times New Roman"/>
          <w:color w:val="000000"/>
        </w:rPr>
        <w:t>Počet chýb z akceptačných testov nesmie prekročiť nasledovné hodnoty:</w:t>
      </w:r>
    </w:p>
    <w:p w14:paraId="274320F2" w14:textId="77777777" w:rsidR="005D2D72" w:rsidRPr="00F44D10" w:rsidRDefault="005D2D72" w:rsidP="005D2D72">
      <w:pPr>
        <w:pStyle w:val="Odsekzoznamu"/>
        <w:numPr>
          <w:ilvl w:val="1"/>
          <w:numId w:val="46"/>
        </w:numPr>
        <w:spacing w:after="120" w:line="240" w:lineRule="auto"/>
        <w:jc w:val="both"/>
        <w:rPr>
          <w:rFonts w:cs="Times New Roman"/>
          <w:color w:val="000000"/>
        </w:rPr>
      </w:pPr>
      <w:r w:rsidRPr="00F44D10">
        <w:rPr>
          <w:rFonts w:cs="Times New Roman"/>
          <w:color w:val="000000"/>
        </w:rPr>
        <w:t>Kritický problém (A) – 0</w:t>
      </w:r>
    </w:p>
    <w:p w14:paraId="5553B5CF" w14:textId="77777777" w:rsidR="005D2D72" w:rsidRPr="00F44D10" w:rsidRDefault="005D2D72" w:rsidP="005D2D72">
      <w:pPr>
        <w:pStyle w:val="Odsekzoznamu"/>
        <w:numPr>
          <w:ilvl w:val="1"/>
          <w:numId w:val="46"/>
        </w:numPr>
        <w:spacing w:after="120" w:line="240" w:lineRule="auto"/>
        <w:jc w:val="both"/>
        <w:rPr>
          <w:rFonts w:cs="Times New Roman"/>
          <w:color w:val="000000"/>
        </w:rPr>
      </w:pPr>
      <w:r w:rsidRPr="00F44D10">
        <w:rPr>
          <w:rFonts w:cs="Times New Roman"/>
          <w:color w:val="000000"/>
        </w:rPr>
        <w:t>Závažny problém (B) – 5</w:t>
      </w:r>
    </w:p>
    <w:p w14:paraId="0772B47F" w14:textId="77777777" w:rsidR="005D2D72" w:rsidRPr="00F44D10" w:rsidRDefault="005D2D72" w:rsidP="005D2D72">
      <w:pPr>
        <w:pStyle w:val="Odsekzoznamu"/>
        <w:numPr>
          <w:ilvl w:val="1"/>
          <w:numId w:val="46"/>
        </w:numPr>
        <w:spacing w:after="120" w:line="240" w:lineRule="auto"/>
        <w:jc w:val="both"/>
        <w:rPr>
          <w:rFonts w:cs="Times New Roman"/>
          <w:color w:val="000000"/>
        </w:rPr>
      </w:pPr>
      <w:r w:rsidRPr="00F44D10">
        <w:rPr>
          <w:rFonts w:cs="Times New Roman"/>
          <w:color w:val="000000"/>
        </w:rPr>
        <w:t xml:space="preserve">Nekritický problém (C) – 15 </w:t>
      </w:r>
    </w:p>
    <w:p w14:paraId="56832DFF" w14:textId="77777777" w:rsidR="005D2D72" w:rsidRPr="00F44D10" w:rsidRDefault="005D2D72" w:rsidP="005D2D72">
      <w:pPr>
        <w:pStyle w:val="Odsekzoznamu"/>
        <w:numPr>
          <w:ilvl w:val="0"/>
          <w:numId w:val="46"/>
        </w:numPr>
        <w:spacing w:after="120" w:line="240" w:lineRule="auto"/>
        <w:jc w:val="both"/>
        <w:rPr>
          <w:rFonts w:cs="Times New Roman"/>
          <w:color w:val="000000"/>
        </w:rPr>
      </w:pPr>
      <w:r w:rsidRPr="00F44D10">
        <w:rPr>
          <w:rFonts w:cs="Times New Roman"/>
          <w:color w:val="000000"/>
        </w:rPr>
        <w:t xml:space="preserve">Splnenie prípadných špecifických  kritérií definovaných v jednotlivých požiadavkách. </w:t>
      </w:r>
    </w:p>
    <w:p w14:paraId="018882E1" w14:textId="77777777" w:rsidR="005D2D72" w:rsidRPr="00E94E99" w:rsidRDefault="005D2D72" w:rsidP="005D2D72">
      <w:pPr>
        <w:spacing w:after="120" w:line="240" w:lineRule="auto"/>
        <w:ind w:firstLine="360"/>
        <w:jc w:val="both"/>
        <w:rPr>
          <w:rFonts w:cs="Times New Roman"/>
          <w:color w:val="000000"/>
        </w:rPr>
      </w:pPr>
    </w:p>
    <w:p w14:paraId="6D11B326" w14:textId="77777777" w:rsidR="005D2D72" w:rsidRPr="00E94E99" w:rsidRDefault="005D2D72" w:rsidP="005D2D72">
      <w:pPr>
        <w:pStyle w:val="Nadpis3"/>
        <w:numPr>
          <w:ilvl w:val="2"/>
          <w:numId w:val="1"/>
        </w:numPr>
        <w:spacing w:before="0" w:after="120"/>
        <w:ind w:left="709"/>
      </w:pPr>
      <w:bookmarkStart w:id="128" w:name="_Toc527373143"/>
      <w:r w:rsidRPr="00E94E99">
        <w:t>Spôsob realizácie požiadaviek</w:t>
      </w:r>
      <w:bookmarkEnd w:id="128"/>
      <w:r w:rsidRPr="00E94E99">
        <w:t xml:space="preserve"> </w:t>
      </w:r>
    </w:p>
    <w:p w14:paraId="5B12A899" w14:textId="77777777" w:rsidR="005D2D72" w:rsidRPr="00E94E99" w:rsidRDefault="005D2D72" w:rsidP="005D2D72">
      <w:pPr>
        <w:pStyle w:val="Default"/>
        <w:spacing w:after="120"/>
        <w:ind w:firstLine="708"/>
        <w:jc w:val="both"/>
        <w:rPr>
          <w:rFonts w:asciiTheme="minorHAnsi" w:hAnsiTheme="minorHAnsi"/>
          <w:sz w:val="22"/>
          <w:szCs w:val="22"/>
        </w:rPr>
      </w:pPr>
      <w:r w:rsidRPr="00E94E99">
        <w:rPr>
          <w:rFonts w:asciiTheme="minorHAnsi" w:hAnsiTheme="minorHAnsi"/>
          <w:sz w:val="22"/>
          <w:szCs w:val="22"/>
        </w:rPr>
        <w:t xml:space="preserve">Predmetom Služieb aplikačného rozvoja informačného systému ITMS2014+ pre MAS je dodanie zmien funkčnosti ITMS2014+ v súlade s funkčnými požiadavkami definovanými v Záväzných objednávkach. V oboch prípadoch sa z pohľadu verejného obstarávateľa jedná o zabezpečenie činností najmä v nasledovných oblastiach: </w:t>
      </w:r>
    </w:p>
    <w:p w14:paraId="75DADB42" w14:textId="77777777" w:rsidR="005D2D72" w:rsidRPr="00E94E99" w:rsidRDefault="005D2D72" w:rsidP="005D2D72">
      <w:pPr>
        <w:pStyle w:val="Default"/>
        <w:numPr>
          <w:ilvl w:val="0"/>
          <w:numId w:val="10"/>
        </w:numPr>
        <w:spacing w:after="120"/>
        <w:jc w:val="both"/>
        <w:rPr>
          <w:rFonts w:asciiTheme="minorHAnsi" w:hAnsiTheme="minorHAnsi"/>
          <w:sz w:val="22"/>
          <w:szCs w:val="22"/>
        </w:rPr>
      </w:pPr>
      <w:r w:rsidRPr="00E94E99">
        <w:rPr>
          <w:rFonts w:asciiTheme="minorHAnsi" w:hAnsiTheme="minorHAnsi"/>
          <w:sz w:val="22"/>
          <w:szCs w:val="22"/>
        </w:rPr>
        <w:t xml:space="preserve">proces vývoja, </w:t>
      </w:r>
    </w:p>
    <w:p w14:paraId="681A5F78" w14:textId="77777777" w:rsidR="005D2D72" w:rsidRPr="00E94E99" w:rsidRDefault="005D2D72" w:rsidP="005D2D72">
      <w:pPr>
        <w:pStyle w:val="Default"/>
        <w:numPr>
          <w:ilvl w:val="0"/>
          <w:numId w:val="10"/>
        </w:numPr>
        <w:spacing w:after="120"/>
        <w:jc w:val="both"/>
        <w:rPr>
          <w:rFonts w:asciiTheme="minorHAnsi" w:hAnsiTheme="minorHAnsi"/>
          <w:sz w:val="22"/>
          <w:szCs w:val="22"/>
        </w:rPr>
      </w:pPr>
      <w:r w:rsidRPr="00E94E99">
        <w:rPr>
          <w:rFonts w:asciiTheme="minorHAnsi" w:hAnsiTheme="minorHAnsi"/>
          <w:sz w:val="22"/>
          <w:szCs w:val="22"/>
        </w:rPr>
        <w:t xml:space="preserve">aktualizácia príručky, </w:t>
      </w:r>
    </w:p>
    <w:p w14:paraId="56CD7F65" w14:textId="77777777" w:rsidR="005D2D72" w:rsidRPr="00E94E99" w:rsidRDefault="005D2D72" w:rsidP="005D2D72">
      <w:pPr>
        <w:pStyle w:val="Default"/>
        <w:numPr>
          <w:ilvl w:val="0"/>
          <w:numId w:val="10"/>
        </w:numPr>
        <w:spacing w:after="120"/>
        <w:jc w:val="both"/>
        <w:rPr>
          <w:rFonts w:asciiTheme="minorHAnsi" w:hAnsiTheme="minorHAnsi"/>
          <w:sz w:val="22"/>
          <w:szCs w:val="22"/>
        </w:rPr>
      </w:pPr>
      <w:r w:rsidRPr="00E94E99">
        <w:rPr>
          <w:rFonts w:asciiTheme="minorHAnsi" w:hAnsiTheme="minorHAnsi"/>
          <w:sz w:val="22"/>
          <w:szCs w:val="22"/>
        </w:rPr>
        <w:t>prevádzka projektových nástrojov.</w:t>
      </w:r>
    </w:p>
    <w:p w14:paraId="249D28C0" w14:textId="77777777" w:rsidR="005D2D72" w:rsidRPr="00E94E99" w:rsidRDefault="005D2D72" w:rsidP="005D2D72">
      <w:pPr>
        <w:pStyle w:val="Default"/>
        <w:spacing w:after="120"/>
        <w:jc w:val="both"/>
        <w:rPr>
          <w:rFonts w:asciiTheme="minorHAnsi" w:hAnsiTheme="minorHAnsi"/>
          <w:sz w:val="22"/>
          <w:szCs w:val="22"/>
        </w:rPr>
      </w:pPr>
    </w:p>
    <w:p w14:paraId="3C31062C" w14:textId="77777777" w:rsidR="005D2D72" w:rsidRPr="00E94E99" w:rsidRDefault="005D2D72" w:rsidP="005D2D72">
      <w:pPr>
        <w:pStyle w:val="Nadpis4"/>
        <w:numPr>
          <w:ilvl w:val="3"/>
          <w:numId w:val="1"/>
        </w:numPr>
        <w:spacing w:before="0" w:after="120"/>
      </w:pPr>
      <w:r w:rsidRPr="00E94E99">
        <w:lastRenderedPageBreak/>
        <w:t xml:space="preserve">Proces vývoja </w:t>
      </w:r>
    </w:p>
    <w:p w14:paraId="3FC69735" w14:textId="77777777" w:rsidR="005D2D72" w:rsidRPr="00E94E99" w:rsidRDefault="005D2D72" w:rsidP="005D2D72">
      <w:pPr>
        <w:spacing w:after="120" w:line="240" w:lineRule="auto"/>
        <w:ind w:firstLine="708"/>
        <w:jc w:val="both"/>
        <w:rPr>
          <w:rFonts w:cs="Times New Roman"/>
          <w:color w:val="000000"/>
        </w:rPr>
      </w:pPr>
      <w:r w:rsidRPr="00E94E99">
        <w:rPr>
          <w:rFonts w:cs="Times New Roman"/>
          <w:color w:val="000000"/>
        </w:rPr>
        <w:t xml:space="preserve">Pri rozšírovaní ITMS2014+ o nové funkcionality MAS na základe Záväzných objednávok sa očakáva úprava jednotlivých softvérových častí systému, z ktorých v súčasnosti pozostáva. Obsahom dodania rozšírenia ITMS2014+ sú nasledujúce softvérové komponenty: </w:t>
      </w:r>
    </w:p>
    <w:p w14:paraId="40A3A232" w14:textId="77777777" w:rsidR="005D2D72" w:rsidRPr="00E94E99" w:rsidRDefault="005D2D72" w:rsidP="005D2D72">
      <w:pPr>
        <w:pStyle w:val="Odsekzoznamu"/>
        <w:numPr>
          <w:ilvl w:val="0"/>
          <w:numId w:val="10"/>
        </w:numPr>
        <w:spacing w:after="120" w:line="240" w:lineRule="auto"/>
        <w:jc w:val="both"/>
        <w:rPr>
          <w:rFonts w:cs="Times New Roman"/>
          <w:color w:val="000000"/>
        </w:rPr>
      </w:pPr>
      <w:r w:rsidRPr="00E94E99">
        <w:rPr>
          <w:rFonts w:cs="Times New Roman"/>
          <w:color w:val="000000"/>
        </w:rPr>
        <w:t xml:space="preserve">balík verejnej časti, </w:t>
      </w:r>
    </w:p>
    <w:p w14:paraId="60923F1D" w14:textId="77777777" w:rsidR="005D2D72" w:rsidRPr="00E94E99" w:rsidRDefault="005D2D72" w:rsidP="005D2D72">
      <w:pPr>
        <w:pStyle w:val="Odsekzoznamu"/>
        <w:numPr>
          <w:ilvl w:val="0"/>
          <w:numId w:val="10"/>
        </w:numPr>
        <w:spacing w:after="120" w:line="240" w:lineRule="auto"/>
        <w:jc w:val="both"/>
        <w:rPr>
          <w:rFonts w:cs="Times New Roman"/>
          <w:color w:val="000000"/>
        </w:rPr>
      </w:pPr>
      <w:r w:rsidRPr="00E94E99">
        <w:rPr>
          <w:rFonts w:cs="Times New Roman"/>
          <w:color w:val="000000"/>
        </w:rPr>
        <w:t xml:space="preserve">balík neverejnej časti, </w:t>
      </w:r>
    </w:p>
    <w:p w14:paraId="658C2B67" w14:textId="77777777" w:rsidR="005D2D72" w:rsidRPr="00E94E99" w:rsidRDefault="005D2D72" w:rsidP="005D2D72">
      <w:pPr>
        <w:pStyle w:val="Odsekzoznamu"/>
        <w:numPr>
          <w:ilvl w:val="0"/>
          <w:numId w:val="10"/>
        </w:numPr>
        <w:spacing w:after="120" w:line="240" w:lineRule="auto"/>
        <w:jc w:val="both"/>
        <w:rPr>
          <w:rFonts w:cs="Times New Roman"/>
          <w:color w:val="000000"/>
        </w:rPr>
      </w:pPr>
      <w:r w:rsidRPr="00E94E99">
        <w:rPr>
          <w:rFonts w:cs="Times New Roman"/>
          <w:color w:val="000000"/>
        </w:rPr>
        <w:t>databázové objekty,</w:t>
      </w:r>
    </w:p>
    <w:p w14:paraId="4D69EF86" w14:textId="77777777" w:rsidR="005D2D72" w:rsidRPr="00E94E99" w:rsidRDefault="005D2D72" w:rsidP="005D2D72">
      <w:pPr>
        <w:pStyle w:val="Odsekzoznamu"/>
        <w:numPr>
          <w:ilvl w:val="0"/>
          <w:numId w:val="10"/>
        </w:numPr>
        <w:spacing w:after="120" w:line="240" w:lineRule="auto"/>
        <w:jc w:val="both"/>
        <w:rPr>
          <w:rFonts w:cs="Times New Roman"/>
          <w:color w:val="000000"/>
        </w:rPr>
      </w:pPr>
      <w:r>
        <w:rPr>
          <w:rFonts w:cs="Times New Roman"/>
          <w:color w:val="000000"/>
        </w:rPr>
        <w:t xml:space="preserve">balík </w:t>
      </w:r>
      <w:r w:rsidRPr="00E94E99">
        <w:rPr>
          <w:rFonts w:cs="Times New Roman"/>
          <w:color w:val="000000"/>
        </w:rPr>
        <w:t xml:space="preserve">OpenData, </w:t>
      </w:r>
    </w:p>
    <w:p w14:paraId="7416D11A" w14:textId="77777777" w:rsidR="005D2D72" w:rsidRDefault="005D2D72" w:rsidP="005D2D72">
      <w:pPr>
        <w:pStyle w:val="Odsekzoznamu"/>
        <w:numPr>
          <w:ilvl w:val="0"/>
          <w:numId w:val="10"/>
        </w:numPr>
        <w:spacing w:after="120" w:line="240" w:lineRule="auto"/>
        <w:jc w:val="both"/>
        <w:rPr>
          <w:rFonts w:cs="Times New Roman"/>
          <w:color w:val="000000"/>
        </w:rPr>
      </w:pPr>
      <w:r w:rsidRPr="00E94E99">
        <w:rPr>
          <w:rFonts w:cs="Times New Roman"/>
          <w:color w:val="000000"/>
        </w:rPr>
        <w:t>balík dwh časti</w:t>
      </w:r>
      <w:r>
        <w:rPr>
          <w:rFonts w:cs="Times New Roman"/>
          <w:color w:val="000000"/>
        </w:rPr>
        <w:t>,</w:t>
      </w:r>
    </w:p>
    <w:p w14:paraId="2A60C217" w14:textId="77777777" w:rsidR="005D2D72" w:rsidRDefault="005D2D72" w:rsidP="005D2D72">
      <w:pPr>
        <w:pStyle w:val="Odsekzoznamu"/>
        <w:numPr>
          <w:ilvl w:val="0"/>
          <w:numId w:val="10"/>
        </w:numPr>
        <w:spacing w:after="120" w:line="240" w:lineRule="auto"/>
        <w:jc w:val="both"/>
        <w:rPr>
          <w:rFonts w:cs="Times New Roman"/>
          <w:color w:val="000000"/>
        </w:rPr>
      </w:pPr>
      <w:r>
        <w:rPr>
          <w:rFonts w:cs="Times New Roman"/>
          <w:color w:val="000000"/>
        </w:rPr>
        <w:t>balík používateľskej dokumentácie</w:t>
      </w:r>
    </w:p>
    <w:p w14:paraId="5D02B8B5"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Spôsob dodania úprav v jednotlivých častiach systému ITMS2014+ pre MAS bude realizovaný postupným uvoľňovaním verzií v zmysle požadovaných termínov dodávky špecifikovaných v Záväzných objednávkach.</w:t>
      </w:r>
    </w:p>
    <w:p w14:paraId="4C74D51D" w14:textId="77777777" w:rsidR="005D2D72" w:rsidRPr="00E94E99" w:rsidRDefault="005D2D72" w:rsidP="005D2D72">
      <w:pPr>
        <w:pStyle w:val="Default"/>
        <w:spacing w:after="120"/>
        <w:ind w:firstLine="357"/>
        <w:jc w:val="both"/>
        <w:rPr>
          <w:rFonts w:asciiTheme="minorHAnsi" w:hAnsiTheme="minorHAnsi"/>
          <w:sz w:val="22"/>
          <w:szCs w:val="22"/>
        </w:rPr>
      </w:pPr>
      <w:r w:rsidRPr="00E94E99">
        <w:rPr>
          <w:rFonts w:asciiTheme="minorHAnsi" w:hAnsiTheme="minorHAnsi"/>
          <w:sz w:val="22"/>
          <w:szCs w:val="22"/>
        </w:rPr>
        <w:t xml:space="preserve">Proces vývoja nových funkcií v zmysle funkčných požiadaviek bude realizovaný minimálne prostredníctvom nasledujúcich činností: </w:t>
      </w:r>
    </w:p>
    <w:p w14:paraId="39209FD0" w14:textId="77777777" w:rsidR="005D2D72" w:rsidRPr="00E94E99" w:rsidRDefault="005D2D72" w:rsidP="005D2D72">
      <w:pPr>
        <w:pStyle w:val="Default"/>
        <w:numPr>
          <w:ilvl w:val="0"/>
          <w:numId w:val="10"/>
        </w:numPr>
        <w:ind w:left="714" w:hanging="357"/>
        <w:jc w:val="both"/>
        <w:rPr>
          <w:rFonts w:asciiTheme="minorHAnsi" w:hAnsiTheme="minorHAnsi"/>
          <w:sz w:val="22"/>
          <w:szCs w:val="22"/>
        </w:rPr>
      </w:pPr>
      <w:r w:rsidRPr="00E94E99">
        <w:rPr>
          <w:rFonts w:asciiTheme="minorHAnsi" w:hAnsiTheme="minorHAnsi"/>
          <w:sz w:val="22"/>
          <w:szCs w:val="22"/>
        </w:rPr>
        <w:t xml:space="preserve">analýza a návrh riešenia, </w:t>
      </w:r>
    </w:p>
    <w:p w14:paraId="339FC614" w14:textId="77777777" w:rsidR="005D2D72" w:rsidRPr="00E94E99" w:rsidRDefault="005D2D72" w:rsidP="005D2D72">
      <w:pPr>
        <w:pStyle w:val="Default"/>
        <w:numPr>
          <w:ilvl w:val="0"/>
          <w:numId w:val="10"/>
        </w:numPr>
        <w:ind w:left="714" w:hanging="357"/>
        <w:jc w:val="both"/>
        <w:rPr>
          <w:rFonts w:asciiTheme="minorHAnsi" w:hAnsiTheme="minorHAnsi"/>
          <w:sz w:val="22"/>
          <w:szCs w:val="22"/>
        </w:rPr>
      </w:pPr>
      <w:r w:rsidRPr="00E94E99">
        <w:rPr>
          <w:rFonts w:asciiTheme="minorHAnsi" w:hAnsiTheme="minorHAnsi"/>
          <w:sz w:val="22"/>
          <w:szCs w:val="22"/>
        </w:rPr>
        <w:t xml:space="preserve">implementácia, </w:t>
      </w:r>
    </w:p>
    <w:p w14:paraId="137ECD1A" w14:textId="77777777" w:rsidR="005D2D72" w:rsidRPr="00E94E99" w:rsidRDefault="005D2D72" w:rsidP="005D2D72">
      <w:pPr>
        <w:pStyle w:val="Default"/>
        <w:numPr>
          <w:ilvl w:val="0"/>
          <w:numId w:val="10"/>
        </w:numPr>
        <w:ind w:left="714" w:hanging="357"/>
        <w:jc w:val="both"/>
        <w:rPr>
          <w:rFonts w:asciiTheme="minorHAnsi" w:hAnsiTheme="minorHAnsi"/>
          <w:sz w:val="22"/>
          <w:szCs w:val="22"/>
        </w:rPr>
      </w:pPr>
      <w:r w:rsidRPr="00E94E99">
        <w:rPr>
          <w:rFonts w:asciiTheme="minorHAnsi" w:hAnsiTheme="minorHAnsi"/>
          <w:sz w:val="22"/>
          <w:szCs w:val="22"/>
        </w:rPr>
        <w:t xml:space="preserve">testovanie, </w:t>
      </w:r>
    </w:p>
    <w:p w14:paraId="028F1E23" w14:textId="77777777" w:rsidR="005D2D72" w:rsidRPr="00E94E99" w:rsidRDefault="005D2D72" w:rsidP="005D2D72">
      <w:pPr>
        <w:pStyle w:val="Default"/>
        <w:numPr>
          <w:ilvl w:val="0"/>
          <w:numId w:val="10"/>
        </w:numPr>
        <w:ind w:left="714" w:hanging="357"/>
        <w:jc w:val="both"/>
        <w:rPr>
          <w:rFonts w:asciiTheme="minorHAnsi" w:hAnsiTheme="minorHAnsi"/>
          <w:sz w:val="22"/>
          <w:szCs w:val="22"/>
        </w:rPr>
      </w:pPr>
      <w:r w:rsidRPr="00E94E99">
        <w:rPr>
          <w:rFonts w:asciiTheme="minorHAnsi" w:hAnsiTheme="minorHAnsi"/>
          <w:sz w:val="22"/>
          <w:szCs w:val="22"/>
        </w:rPr>
        <w:t xml:space="preserve">nasadenie a dokumentácia, </w:t>
      </w:r>
    </w:p>
    <w:p w14:paraId="4783E753" w14:textId="77777777" w:rsidR="005D2D72" w:rsidRPr="00E94E99" w:rsidRDefault="005D2D72" w:rsidP="005D2D72">
      <w:pPr>
        <w:pStyle w:val="Default"/>
        <w:numPr>
          <w:ilvl w:val="0"/>
          <w:numId w:val="10"/>
        </w:numPr>
        <w:ind w:left="714" w:hanging="357"/>
        <w:jc w:val="both"/>
        <w:rPr>
          <w:rFonts w:asciiTheme="minorHAnsi" w:hAnsiTheme="minorHAnsi"/>
          <w:sz w:val="22"/>
          <w:szCs w:val="22"/>
        </w:rPr>
      </w:pPr>
      <w:r w:rsidRPr="00E94E99">
        <w:rPr>
          <w:rFonts w:asciiTheme="minorHAnsi" w:hAnsiTheme="minorHAnsi"/>
          <w:sz w:val="22"/>
          <w:szCs w:val="22"/>
        </w:rPr>
        <w:t xml:space="preserve">riadenie projektu. </w:t>
      </w:r>
    </w:p>
    <w:p w14:paraId="2A4E475A" w14:textId="77777777" w:rsidR="005D2D72" w:rsidRPr="00E94E99" w:rsidRDefault="005D2D72" w:rsidP="005D2D72">
      <w:pPr>
        <w:pStyle w:val="Default"/>
        <w:spacing w:after="120"/>
        <w:jc w:val="both"/>
        <w:rPr>
          <w:rFonts w:asciiTheme="minorHAnsi" w:hAnsiTheme="minorHAnsi"/>
          <w:sz w:val="22"/>
          <w:szCs w:val="22"/>
        </w:rPr>
      </w:pPr>
    </w:p>
    <w:p w14:paraId="18141D44" w14:textId="77777777" w:rsidR="005D2D72" w:rsidRPr="00E94E99" w:rsidRDefault="005D2D72" w:rsidP="005D2D72">
      <w:pPr>
        <w:pStyle w:val="Nadpis5"/>
        <w:numPr>
          <w:ilvl w:val="4"/>
          <w:numId w:val="1"/>
        </w:numPr>
        <w:spacing w:before="0" w:after="120"/>
      </w:pPr>
      <w:r w:rsidRPr="00E94E99">
        <w:t xml:space="preserve">Analýza a návrh riešenia </w:t>
      </w:r>
    </w:p>
    <w:p w14:paraId="56B37DD0"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Verejný obstarávateľ požaduje v procese realizácie Záväznej objednávky, aby úspešný uchádzač na základe požiadaviek tvoriacich funkčné požiadavky Záväznej objednávky predkladal verejnému obstarávateľovi na schválenie záväzné zadania, resp. detailnú funkčnú špecifikáciu. Predložené záväzné zadanie musí byť v súlade s požiadavkami verejného obstarávateľa, musí byť vo formáte, ktorý je možné tlačiť a pripomienkovať v elektronickej podobe a musí obsahovať minimálne nasledovné časti: </w:t>
      </w:r>
    </w:p>
    <w:p w14:paraId="3EEE72AC" w14:textId="77777777" w:rsidR="005D2D72" w:rsidRPr="00E94E99" w:rsidRDefault="005D2D72" w:rsidP="005D2D72">
      <w:pPr>
        <w:pStyle w:val="Default"/>
        <w:numPr>
          <w:ilvl w:val="0"/>
          <w:numId w:val="10"/>
        </w:numPr>
        <w:ind w:left="714" w:hanging="357"/>
        <w:jc w:val="both"/>
        <w:rPr>
          <w:rFonts w:asciiTheme="minorHAnsi" w:hAnsiTheme="minorHAnsi"/>
          <w:sz w:val="22"/>
          <w:szCs w:val="22"/>
        </w:rPr>
      </w:pPr>
      <w:r w:rsidRPr="00E94E99">
        <w:rPr>
          <w:rFonts w:asciiTheme="minorHAnsi" w:hAnsiTheme="minorHAnsi"/>
          <w:sz w:val="22"/>
          <w:szCs w:val="22"/>
        </w:rPr>
        <w:t xml:space="preserve">use case diagramy, </w:t>
      </w:r>
    </w:p>
    <w:p w14:paraId="5CB20FB8" w14:textId="77777777" w:rsidR="005D2D72" w:rsidRPr="00E94E99" w:rsidRDefault="005D2D72" w:rsidP="005D2D72">
      <w:pPr>
        <w:pStyle w:val="Default"/>
        <w:numPr>
          <w:ilvl w:val="0"/>
          <w:numId w:val="10"/>
        </w:numPr>
        <w:ind w:left="714" w:hanging="357"/>
        <w:jc w:val="both"/>
        <w:rPr>
          <w:rFonts w:asciiTheme="minorHAnsi" w:hAnsiTheme="minorHAnsi"/>
          <w:sz w:val="22"/>
          <w:szCs w:val="22"/>
        </w:rPr>
      </w:pPr>
      <w:r w:rsidRPr="00E94E99">
        <w:rPr>
          <w:rFonts w:asciiTheme="minorHAnsi" w:hAnsiTheme="minorHAnsi"/>
          <w:sz w:val="22"/>
          <w:szCs w:val="22"/>
        </w:rPr>
        <w:t xml:space="preserve">sekvenčné a activity diagramy v prípade potreby, </w:t>
      </w:r>
    </w:p>
    <w:p w14:paraId="3611DA83" w14:textId="77777777" w:rsidR="005D2D72" w:rsidRPr="00E94E99" w:rsidRDefault="005D2D72" w:rsidP="005D2D72">
      <w:pPr>
        <w:pStyle w:val="Default"/>
        <w:numPr>
          <w:ilvl w:val="0"/>
          <w:numId w:val="10"/>
        </w:numPr>
        <w:ind w:left="714" w:hanging="357"/>
        <w:jc w:val="both"/>
        <w:rPr>
          <w:rFonts w:asciiTheme="minorHAnsi" w:hAnsiTheme="minorHAnsi"/>
          <w:sz w:val="22"/>
          <w:szCs w:val="22"/>
        </w:rPr>
      </w:pPr>
      <w:r w:rsidRPr="00E94E99">
        <w:rPr>
          <w:rFonts w:asciiTheme="minorHAnsi" w:hAnsiTheme="minorHAnsi"/>
          <w:sz w:val="22"/>
          <w:szCs w:val="22"/>
        </w:rPr>
        <w:t xml:space="preserve">popis algoritmov, </w:t>
      </w:r>
    </w:p>
    <w:p w14:paraId="65F8B72B" w14:textId="77777777" w:rsidR="005D2D72" w:rsidRPr="00E94E99" w:rsidRDefault="005D2D72" w:rsidP="005D2D72">
      <w:pPr>
        <w:pStyle w:val="Default"/>
        <w:numPr>
          <w:ilvl w:val="0"/>
          <w:numId w:val="10"/>
        </w:numPr>
        <w:ind w:left="714" w:hanging="357"/>
        <w:jc w:val="both"/>
        <w:rPr>
          <w:rFonts w:asciiTheme="minorHAnsi" w:hAnsiTheme="minorHAnsi"/>
          <w:sz w:val="22"/>
          <w:szCs w:val="22"/>
        </w:rPr>
      </w:pPr>
      <w:r w:rsidRPr="00E94E99">
        <w:rPr>
          <w:rFonts w:asciiTheme="minorHAnsi" w:hAnsiTheme="minorHAnsi"/>
          <w:sz w:val="22"/>
          <w:szCs w:val="22"/>
        </w:rPr>
        <w:t xml:space="preserve">v prípade integračných analytických dokumentov popis integračných rozhraní a schém, </w:t>
      </w:r>
    </w:p>
    <w:p w14:paraId="1197D5D3" w14:textId="77777777" w:rsidR="005D2D72" w:rsidRPr="00E94E99" w:rsidRDefault="005D2D72" w:rsidP="005D2D72">
      <w:pPr>
        <w:pStyle w:val="Default"/>
        <w:numPr>
          <w:ilvl w:val="0"/>
          <w:numId w:val="10"/>
        </w:numPr>
        <w:spacing w:after="120"/>
        <w:ind w:left="714" w:hanging="357"/>
        <w:jc w:val="both"/>
        <w:rPr>
          <w:rFonts w:asciiTheme="minorHAnsi" w:hAnsiTheme="minorHAnsi"/>
          <w:sz w:val="22"/>
          <w:szCs w:val="22"/>
        </w:rPr>
      </w:pPr>
      <w:r w:rsidRPr="00E94E99">
        <w:rPr>
          <w:rFonts w:asciiTheme="minorHAnsi" w:hAnsiTheme="minorHAnsi"/>
          <w:sz w:val="22"/>
          <w:szCs w:val="22"/>
        </w:rPr>
        <w:t xml:space="preserve">návrh základných testovacích scenárov pre overenie funkčnosti funkcionality. </w:t>
      </w:r>
    </w:p>
    <w:p w14:paraId="08F2B408" w14:textId="77777777" w:rsidR="005D2D72" w:rsidRPr="00E94E99" w:rsidRDefault="005D2D72" w:rsidP="005D2D72">
      <w:pPr>
        <w:pStyle w:val="Default"/>
        <w:spacing w:after="120"/>
        <w:ind w:firstLine="357"/>
        <w:jc w:val="both"/>
        <w:rPr>
          <w:rFonts w:asciiTheme="minorHAnsi" w:hAnsiTheme="minorHAnsi"/>
          <w:sz w:val="22"/>
          <w:szCs w:val="22"/>
        </w:rPr>
      </w:pPr>
      <w:r w:rsidRPr="00E94E99">
        <w:rPr>
          <w:rFonts w:asciiTheme="minorHAnsi" w:hAnsiTheme="minorHAnsi"/>
          <w:sz w:val="22"/>
          <w:szCs w:val="22"/>
        </w:rPr>
        <w:t xml:space="preserve">Verejný obstarávateľ zabezpečí úspešnému uchádzačovi v procese tvorby záväzných zadaní súčinnosť v podobe konzultácií. </w:t>
      </w:r>
    </w:p>
    <w:p w14:paraId="61F1491B" w14:textId="77777777" w:rsidR="005D2D72" w:rsidRPr="00E94E99" w:rsidRDefault="005D2D72" w:rsidP="005D2D72">
      <w:pPr>
        <w:pStyle w:val="Default"/>
        <w:spacing w:after="120"/>
        <w:ind w:firstLine="357"/>
        <w:jc w:val="both"/>
        <w:rPr>
          <w:rFonts w:asciiTheme="minorHAnsi" w:hAnsiTheme="minorHAnsi"/>
          <w:sz w:val="22"/>
          <w:szCs w:val="22"/>
        </w:rPr>
      </w:pPr>
      <w:r w:rsidRPr="00E94E99">
        <w:rPr>
          <w:rFonts w:asciiTheme="minorHAnsi" w:hAnsiTheme="minorHAnsi"/>
          <w:sz w:val="22"/>
          <w:szCs w:val="22"/>
        </w:rPr>
        <w:t xml:space="preserve">Úspešný uchádzač zabezpečí od začiatku projektu verejnému obstarávateľovi sprístupnenie nástroja na tvorbu analytickej dokumentácie. Verejný obstarávateľ si vyhradzuje právo kontrolovať rozsah a kvalitu procesu vzniku analýzy svojimi kapacitami, prípadne kapacitami pracovníkov Úradu podpredsedu vlády SR pre investície a informatizáciu, t.j. pred zostavením záväzného zadania zo strany úspešného uchádzača. </w:t>
      </w:r>
    </w:p>
    <w:p w14:paraId="008E857A" w14:textId="77777777" w:rsidR="005D2D72" w:rsidRPr="00E94E99" w:rsidRDefault="005D2D72" w:rsidP="005D2D72">
      <w:pPr>
        <w:pStyle w:val="Nadpis5"/>
        <w:numPr>
          <w:ilvl w:val="4"/>
          <w:numId w:val="1"/>
        </w:numPr>
        <w:spacing w:before="0" w:after="120"/>
      </w:pPr>
      <w:r w:rsidRPr="00E94E99">
        <w:t xml:space="preserve">Implementácia </w:t>
      </w:r>
    </w:p>
    <w:p w14:paraId="76A345AD"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Verejný obstarávateľ požaduje implementáciu funkcionalít na základe schválených záväzných zadaní do existujúceho architektonického a funkčného riešenia ITMS2014+. Počas implementácie je uchádzač povinný systematicky vykonávať code review povereným členom vývojového tímu, prípadne architektom a zabezpečiť tvorbu jednotkových a integračných testov. Verejný obstarávateľ si </w:t>
      </w:r>
      <w:r w:rsidRPr="00E94E99">
        <w:rPr>
          <w:rFonts w:asciiTheme="minorHAnsi" w:hAnsiTheme="minorHAnsi"/>
          <w:sz w:val="22"/>
          <w:szCs w:val="22"/>
        </w:rPr>
        <w:lastRenderedPageBreak/>
        <w:t>vyhradzuje právo kontrolovať stav, rozsah a kvalitu testov vo fáze implementácie ako aj záznamov z code review svojimi kapacitami, prípadne kapacitami pracovníkov Úradu podpredsedu vlády SR pre investície a informatizáciu. Verejný obstarávateľ je oprávnený vykonať kontrolu aj prostredníctvom tretích osôb a subjektov.</w:t>
      </w:r>
    </w:p>
    <w:p w14:paraId="70B4EC11" w14:textId="77777777" w:rsidR="005D2D72" w:rsidRPr="00E94E99" w:rsidRDefault="005D2D72" w:rsidP="005D2D72">
      <w:pPr>
        <w:pStyle w:val="Nadpis5"/>
        <w:numPr>
          <w:ilvl w:val="4"/>
          <w:numId w:val="1"/>
        </w:numPr>
        <w:spacing w:before="0" w:after="120"/>
      </w:pPr>
      <w:r w:rsidRPr="00E94E99">
        <w:t xml:space="preserve">Testovanie </w:t>
      </w:r>
    </w:p>
    <w:p w14:paraId="67D1350B" w14:textId="77777777" w:rsidR="005D2D72" w:rsidRPr="00E94E99" w:rsidRDefault="005D2D72" w:rsidP="005D2D72">
      <w:pPr>
        <w:pStyle w:val="Default"/>
        <w:spacing w:after="120"/>
        <w:jc w:val="both"/>
        <w:rPr>
          <w:rFonts w:asciiTheme="minorHAnsi" w:hAnsiTheme="minorHAnsi"/>
          <w:sz w:val="22"/>
          <w:szCs w:val="22"/>
        </w:rPr>
      </w:pPr>
      <w:r w:rsidRPr="00E94E99">
        <w:rPr>
          <w:rFonts w:asciiTheme="minorHAnsi" w:hAnsiTheme="minorHAnsi"/>
          <w:sz w:val="22"/>
          <w:szCs w:val="22"/>
        </w:rPr>
        <w:t xml:space="preserve">Verejný obstarávateľ požaduje, aby úspešný uchádzač v procese realizácie Záväznej objednávky zabezpečil: </w:t>
      </w:r>
    </w:p>
    <w:p w14:paraId="5FECE459" w14:textId="77777777" w:rsidR="005D2D72" w:rsidRPr="00E94E99" w:rsidRDefault="005D2D72" w:rsidP="005D2D72">
      <w:pPr>
        <w:pStyle w:val="Default"/>
        <w:numPr>
          <w:ilvl w:val="0"/>
          <w:numId w:val="14"/>
        </w:numPr>
        <w:ind w:left="714" w:hanging="357"/>
        <w:jc w:val="both"/>
        <w:rPr>
          <w:rFonts w:asciiTheme="minorHAnsi" w:hAnsiTheme="minorHAnsi"/>
          <w:sz w:val="22"/>
          <w:szCs w:val="22"/>
        </w:rPr>
      </w:pPr>
      <w:r w:rsidRPr="00E94E99">
        <w:rPr>
          <w:rFonts w:asciiTheme="minorHAnsi" w:hAnsiTheme="minorHAnsi"/>
          <w:sz w:val="22"/>
          <w:szCs w:val="22"/>
        </w:rPr>
        <w:t xml:space="preserve">dizajn a výkon manuálnych testovacích scenárov, </w:t>
      </w:r>
    </w:p>
    <w:p w14:paraId="1E01261E" w14:textId="77777777" w:rsidR="005D2D72" w:rsidRPr="00E94E99" w:rsidRDefault="005D2D72" w:rsidP="005D2D72">
      <w:pPr>
        <w:pStyle w:val="Default"/>
        <w:numPr>
          <w:ilvl w:val="0"/>
          <w:numId w:val="14"/>
        </w:numPr>
        <w:ind w:left="714" w:hanging="357"/>
        <w:jc w:val="both"/>
        <w:rPr>
          <w:rFonts w:asciiTheme="minorHAnsi" w:hAnsiTheme="minorHAnsi"/>
          <w:sz w:val="22"/>
          <w:szCs w:val="22"/>
        </w:rPr>
      </w:pPr>
      <w:r w:rsidRPr="00E94E99">
        <w:rPr>
          <w:rFonts w:asciiTheme="minorHAnsi" w:hAnsiTheme="minorHAnsi"/>
          <w:sz w:val="22"/>
          <w:szCs w:val="22"/>
        </w:rPr>
        <w:t xml:space="preserve">tvorbu a výkon automatických testov, </w:t>
      </w:r>
    </w:p>
    <w:p w14:paraId="2D200313" w14:textId="77777777" w:rsidR="005D2D72" w:rsidRPr="00E94E99" w:rsidRDefault="005D2D72" w:rsidP="005D2D72">
      <w:pPr>
        <w:pStyle w:val="Default"/>
        <w:numPr>
          <w:ilvl w:val="0"/>
          <w:numId w:val="14"/>
        </w:numPr>
        <w:ind w:left="714" w:hanging="357"/>
        <w:jc w:val="both"/>
        <w:rPr>
          <w:rFonts w:asciiTheme="minorHAnsi" w:hAnsiTheme="minorHAnsi"/>
          <w:sz w:val="22"/>
          <w:szCs w:val="22"/>
        </w:rPr>
      </w:pPr>
      <w:r w:rsidRPr="00E94E99">
        <w:rPr>
          <w:rFonts w:asciiTheme="minorHAnsi" w:hAnsiTheme="minorHAnsi"/>
          <w:sz w:val="22"/>
          <w:szCs w:val="22"/>
        </w:rPr>
        <w:t xml:space="preserve">tvorbu a výkon integračných testov, </w:t>
      </w:r>
    </w:p>
    <w:p w14:paraId="4022AFE4" w14:textId="77777777" w:rsidR="005D2D72" w:rsidRPr="00E94E99" w:rsidRDefault="005D2D72" w:rsidP="005D2D72">
      <w:pPr>
        <w:pStyle w:val="Default"/>
        <w:numPr>
          <w:ilvl w:val="0"/>
          <w:numId w:val="14"/>
        </w:numPr>
        <w:ind w:left="714" w:hanging="357"/>
        <w:jc w:val="both"/>
        <w:rPr>
          <w:rFonts w:asciiTheme="minorHAnsi" w:hAnsiTheme="minorHAnsi"/>
          <w:sz w:val="22"/>
          <w:szCs w:val="22"/>
        </w:rPr>
      </w:pPr>
      <w:r w:rsidRPr="00E94E99">
        <w:rPr>
          <w:rFonts w:asciiTheme="minorHAnsi" w:hAnsiTheme="minorHAnsi"/>
          <w:sz w:val="22"/>
          <w:szCs w:val="22"/>
        </w:rPr>
        <w:t xml:space="preserve">tvorbu a výkon výkonových testov, </w:t>
      </w:r>
    </w:p>
    <w:p w14:paraId="0DC29C51" w14:textId="77777777" w:rsidR="005D2D72" w:rsidRPr="00E94E99" w:rsidRDefault="005D2D72" w:rsidP="005D2D72">
      <w:pPr>
        <w:pStyle w:val="Default"/>
        <w:numPr>
          <w:ilvl w:val="0"/>
          <w:numId w:val="14"/>
        </w:numPr>
        <w:spacing w:after="120"/>
        <w:jc w:val="both"/>
        <w:rPr>
          <w:rFonts w:asciiTheme="minorHAnsi" w:hAnsiTheme="minorHAnsi"/>
          <w:sz w:val="22"/>
          <w:szCs w:val="22"/>
        </w:rPr>
      </w:pPr>
      <w:r w:rsidRPr="00E94E99">
        <w:rPr>
          <w:rFonts w:asciiTheme="minorHAnsi" w:hAnsiTheme="minorHAnsi"/>
          <w:sz w:val="22"/>
          <w:szCs w:val="22"/>
        </w:rPr>
        <w:t xml:space="preserve">tvorbu a výkon penetračných testov. </w:t>
      </w:r>
    </w:p>
    <w:p w14:paraId="7DF384C5"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Verejný obstarávateľ si vyhradzuje právo kontrolovať stav, rozsah a kvalitu výstupov z vyššie uvedených aktivít a to už vo fáze pred odovzdaním a akceptáciou Záväznej objednávky. Úspešný uchádzač je povinný pre svoje potreby zabezpečiť vytvorenie testovacích scenárov, následne využitých vo fáze testovania. Testovacie scenáre vytvára pre všetky nové funkčné požiadavky na systém a v prípade potreby aktualizuje existujúce testovacie scenáre, ak funkčná požiadavka mala dopad na existujúce evidencie. Vykonanie testovacích scenárov dokladuje úspešný uchádzač vo forme jednoznačných záznamov z testovania.</w:t>
      </w:r>
    </w:p>
    <w:p w14:paraId="0239865C" w14:textId="77777777" w:rsidR="005D2D72" w:rsidRPr="00E94E99" w:rsidRDefault="005D2D72" w:rsidP="005D2D72">
      <w:pPr>
        <w:pStyle w:val="Nadpis5"/>
        <w:numPr>
          <w:ilvl w:val="4"/>
          <w:numId w:val="1"/>
        </w:numPr>
        <w:spacing w:before="0" w:after="120"/>
      </w:pPr>
      <w:r w:rsidRPr="00E94E99">
        <w:t xml:space="preserve">Nasadenie a dokumentácia </w:t>
      </w:r>
    </w:p>
    <w:p w14:paraId="73E43695"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Vytvorenú a otestovanú verziu ITMS2014+ doplnenú o nové funkcionality MAS na základe Záväznej objednávky dodá úspešný uchádzač vo forme inštalačného balíčka spolu s </w:t>
      </w:r>
      <w:r>
        <w:rPr>
          <w:rFonts w:asciiTheme="minorHAnsi" w:hAnsiTheme="minorHAnsi"/>
          <w:sz w:val="22"/>
          <w:szCs w:val="22"/>
        </w:rPr>
        <w:t>oznámením o uvoľnení</w:t>
      </w:r>
      <w:r w:rsidRPr="00E94E99">
        <w:rPr>
          <w:rFonts w:asciiTheme="minorHAnsi" w:hAnsiTheme="minorHAnsi"/>
          <w:sz w:val="22"/>
          <w:szCs w:val="22"/>
        </w:rPr>
        <w:t xml:space="preserve"> verzie (obsahuje minimálne zoznam opravených chýb, nových funkcionalít, popis krokov inštalácie a potrebnej konfigurácie) a zoznamom zmien prevádzkovej podpore do DataCentra. Verejný obstarávateľ a rovnako vlastník systému ITMS2014+, ktorým je Úrad podpredsedu vlády SR pre investície a informatizáciu, je o tejto aktivite informovaný a bude poskytovať súčinnosť. Prevádzková podpora inštalačný balíček na príkaz relevantných zamestnancov verejného obstarávateľa v koordinácii so zamestnancami Úradu podpredsedu vlády SR pre investície a informatizáciu nainštaluje na pred-produkčnú zostavu ITMS2014+ v DataCentre, kde prebehne akceptačné testovanie verzie zo strany verejného obstarávateľa a Úradu podpredsedu vlády SR pre investície a informatizáciu. Verejný obstarávateľ si vyhradzuje právo testovať verziu v rozsahu definovanom zmluvnými podmienkami a podmienkami Záväznej objednávky a v závislosti od rozsahu funkcionality. V prípade, ak sa v procese testovania verejného obstarávateľa vyskytnú na Službe aplikačného rozvoja pre MAS chyby/vady, verejný obstarávateľ si vyhradzuje právo Služby aplikačného rozvoja informačného systému ITMS2014+ pre MAS neprevziať a vrátiť na dopracovanie úspešnému uchádzačovi v súlade s podmienkami Zmluvy o službách technickej podpory a údržby a službách aplikačného rozvoja informačného systému ITMS2014+ pre MAS. V takom prípade platia lehoty na odstránenie vád uvedené v Zmuve o službách technickej podpory a údržby a službách aplikačného rozvoja informačného systému ITMS2014+ pre MAS. V prípade, že je vytvorená verzia bez vád, resp. vady sú pre verejného obstarávateľa a zamestnancov Úradu podpredsedu vlády SR pre investície a informatizáciu akceptovateľné, nasadí sa vytvorená verzia na produkčné prostredie systému ITMS2014+ prostredníctvom prevádzkovej podpory DataCentra. Akceptovateľné vady je povinný úspešný uchádzač odstrániť v zmysle podmienok definovaných Zmluvou o službách technickej podpory a údržby a službách aplikačného rozvoja informačného systému ITMS2014+ pre MAS.</w:t>
      </w:r>
    </w:p>
    <w:p w14:paraId="150EF70F"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Zároveň s vytvorenou funkcionalitou a zmenami systému ITMS2014+ je úspešný uchádzač povinný zabezpečiť aktualizáciu používateľskej príručky. </w:t>
      </w:r>
    </w:p>
    <w:p w14:paraId="7A28A77A"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Realizácia aktivity bude ukončená podpísaním akceptačného protokolu z testovania verejným obstarávateľom a zástupcom Úradu podpredsedu vlády SR pre investície a informatizáciu.</w:t>
      </w:r>
    </w:p>
    <w:p w14:paraId="04ADF9E5" w14:textId="77777777" w:rsidR="005D2D72" w:rsidRPr="00E94E99" w:rsidRDefault="005D2D72" w:rsidP="005D2D72">
      <w:pPr>
        <w:pStyle w:val="Nadpis5"/>
        <w:numPr>
          <w:ilvl w:val="4"/>
          <w:numId w:val="1"/>
        </w:numPr>
        <w:spacing w:before="0" w:after="120"/>
      </w:pPr>
      <w:r w:rsidRPr="00E94E99">
        <w:lastRenderedPageBreak/>
        <w:t xml:space="preserve">Riadenie projektu </w:t>
      </w:r>
    </w:p>
    <w:p w14:paraId="2158825C"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Počas všetkých fáz je úspešný uchádzač povinný zabezpečiť na projekte účasť projektového manažéra, ktorý zodpovedá najmä za koordináciu činností, aktualizáciu harmonogramu, riešenie problémov a reportovanie progresu a statusu projektu. </w:t>
      </w:r>
    </w:p>
    <w:p w14:paraId="5B8DD7CA"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Úspešný uchádzač je povinný pri riadení projektu použiť štandardné metodiky pre riadenie projektov súvisiacich s dodávkou IS. </w:t>
      </w:r>
    </w:p>
    <w:p w14:paraId="6B9C4E73" w14:textId="77777777" w:rsidR="005D2D72" w:rsidRPr="00E94E99" w:rsidRDefault="005D2D72" w:rsidP="005D2D72">
      <w:pPr>
        <w:pStyle w:val="Default"/>
        <w:spacing w:after="120"/>
        <w:ind w:firstLine="360"/>
        <w:jc w:val="both"/>
        <w:rPr>
          <w:rFonts w:asciiTheme="minorHAnsi" w:hAnsiTheme="minorHAnsi"/>
          <w:sz w:val="22"/>
          <w:szCs w:val="22"/>
        </w:rPr>
      </w:pPr>
      <w:r w:rsidRPr="00E94E99">
        <w:rPr>
          <w:rFonts w:asciiTheme="minorHAnsi" w:hAnsiTheme="minorHAnsi"/>
          <w:sz w:val="22"/>
          <w:szCs w:val="22"/>
        </w:rPr>
        <w:t xml:space="preserve">Životný cyklus jednotlivých verzií vzniknutých na základe Zmluvy o službách technickej podpory a údržby a službách aplikačného rozvoja informačného systému ITMS2014+ pre MAS a jej príloh má nasledovné fázy: </w:t>
      </w:r>
    </w:p>
    <w:p w14:paraId="667A8B75" w14:textId="77777777" w:rsidR="005D2D72" w:rsidRPr="00E94E99" w:rsidRDefault="005D2D72" w:rsidP="005D2D72">
      <w:pPr>
        <w:pStyle w:val="Default"/>
        <w:numPr>
          <w:ilvl w:val="0"/>
          <w:numId w:val="14"/>
        </w:numPr>
        <w:spacing w:after="120"/>
        <w:ind w:hanging="357"/>
        <w:jc w:val="both"/>
        <w:rPr>
          <w:rFonts w:asciiTheme="minorHAnsi" w:hAnsiTheme="minorHAnsi"/>
          <w:sz w:val="22"/>
          <w:szCs w:val="22"/>
        </w:rPr>
      </w:pPr>
      <w:r w:rsidRPr="00E94E99">
        <w:rPr>
          <w:rFonts w:asciiTheme="minorHAnsi" w:hAnsiTheme="minorHAnsi"/>
          <w:sz w:val="22"/>
          <w:szCs w:val="22"/>
        </w:rPr>
        <w:t xml:space="preserve">Plánovanie verzie – Cieľom tejto fázy je detailne naplánovať obsah verzie (funkčné požiadavky, opravy chýb), ktoré budú realizované vo verzii. </w:t>
      </w:r>
    </w:p>
    <w:p w14:paraId="0645071C" w14:textId="77777777" w:rsidR="005D2D72" w:rsidRPr="00E94E99" w:rsidRDefault="005D2D72" w:rsidP="005D2D72">
      <w:pPr>
        <w:pStyle w:val="Odsekzoznamu"/>
        <w:numPr>
          <w:ilvl w:val="1"/>
          <w:numId w:val="14"/>
        </w:numPr>
        <w:spacing w:after="120" w:line="240" w:lineRule="auto"/>
        <w:jc w:val="both"/>
        <w:rPr>
          <w:rFonts w:cs="Times New Roman"/>
          <w:color w:val="000000"/>
        </w:rPr>
      </w:pPr>
      <w:r w:rsidRPr="00E94E99">
        <w:rPr>
          <w:rFonts w:cs="Times New Roman"/>
          <w:color w:val="000000"/>
        </w:rPr>
        <w:t xml:space="preserve">Výstupom fázy je detailný plán verzie, ktorý je schvaľovaný projektovým manažérom verejného obstarávateľa a projektovým manažérom z </w:t>
      </w:r>
      <w:r w:rsidRPr="00E94E99">
        <w:t>Úradu podpredsedu vlády SR pre investície a informatizáciu</w:t>
      </w:r>
      <w:r w:rsidRPr="00E94E99">
        <w:rPr>
          <w:rFonts w:cs="Times New Roman"/>
          <w:color w:val="000000"/>
        </w:rPr>
        <w:t xml:space="preserve">, resp. povereným členom projektového tímu. </w:t>
      </w:r>
    </w:p>
    <w:p w14:paraId="212E7D76" w14:textId="77777777" w:rsidR="005D2D72" w:rsidRPr="00E94E99" w:rsidRDefault="005D2D72" w:rsidP="005D2D72">
      <w:pPr>
        <w:pStyle w:val="Odsekzoznamu"/>
        <w:numPr>
          <w:ilvl w:val="0"/>
          <w:numId w:val="14"/>
        </w:numPr>
        <w:spacing w:after="120" w:line="240" w:lineRule="auto"/>
        <w:ind w:hanging="357"/>
        <w:jc w:val="both"/>
        <w:rPr>
          <w:rFonts w:cs="Times New Roman"/>
          <w:color w:val="000000"/>
        </w:rPr>
      </w:pPr>
      <w:r w:rsidRPr="00E94E99">
        <w:rPr>
          <w:rFonts w:cs="Times New Roman"/>
          <w:color w:val="000000"/>
        </w:rPr>
        <w:t xml:space="preserve">Realizácia verzie – úspešný uchádzač realizuje naplánovaný obsah verzie, pričom je povinný dodržiavať nasledovné zásady: </w:t>
      </w:r>
    </w:p>
    <w:p w14:paraId="0F8FEBDD" w14:textId="77777777" w:rsidR="005D2D72" w:rsidRPr="00E94E99" w:rsidRDefault="005D2D72" w:rsidP="005D2D72">
      <w:pPr>
        <w:pStyle w:val="Odsekzoznamu"/>
        <w:numPr>
          <w:ilvl w:val="1"/>
          <w:numId w:val="14"/>
        </w:numPr>
        <w:spacing w:after="120" w:line="240" w:lineRule="auto"/>
        <w:ind w:hanging="357"/>
        <w:jc w:val="both"/>
        <w:rPr>
          <w:rFonts w:cs="Times New Roman"/>
          <w:color w:val="000000"/>
        </w:rPr>
      </w:pPr>
      <w:r w:rsidRPr="00E94E99">
        <w:rPr>
          <w:rFonts w:cs="Times New Roman"/>
          <w:color w:val="000000"/>
        </w:rPr>
        <w:t xml:space="preserve">Aktualizácia stavu a údajov – každý člen realizačného tímu priebežne aktualizuje spotrebovaný čas na realizáciu a predpoklad času potrebného na ukončenie pridelenej úlohy a upozorňuje projektového manažéra úspešného uchádzača na prípadné problémy realizácie. Na základe týchto údajov sú aktualizované reporty o stave verzie. </w:t>
      </w:r>
    </w:p>
    <w:p w14:paraId="1F584884" w14:textId="77777777" w:rsidR="005D2D72" w:rsidRPr="00E94E99" w:rsidRDefault="005D2D72" w:rsidP="005D2D72">
      <w:pPr>
        <w:pStyle w:val="Odsekzoznamu"/>
        <w:numPr>
          <w:ilvl w:val="1"/>
          <w:numId w:val="14"/>
        </w:numPr>
        <w:spacing w:after="120" w:line="240" w:lineRule="auto"/>
        <w:ind w:hanging="357"/>
        <w:jc w:val="both"/>
        <w:rPr>
          <w:rFonts w:cs="Times New Roman"/>
          <w:color w:val="000000"/>
        </w:rPr>
      </w:pPr>
      <w:r w:rsidRPr="00E94E99">
        <w:rPr>
          <w:rFonts w:cs="Times New Roman"/>
          <w:color w:val="000000"/>
        </w:rPr>
        <w:t xml:space="preserve">Riešenie problémov – Projektový manažér úspešného uchádzača zabezpečuje riešenie problémov identifikovaných počas realizácie tak, aby žiaden člen tímu nebol blokovaný a mohol plynulo vykonávať pridelené úlohy. V prípade potreby kontaktuje projektového manažéra verejného obstarávateľa a požiada o súčinnosť pri riešení problémov. </w:t>
      </w:r>
    </w:p>
    <w:p w14:paraId="18E2B185" w14:textId="77777777" w:rsidR="005D2D72" w:rsidRPr="00E94E99" w:rsidRDefault="005D2D72" w:rsidP="005D2D72">
      <w:pPr>
        <w:pStyle w:val="Odsekzoznamu"/>
        <w:numPr>
          <w:ilvl w:val="0"/>
          <w:numId w:val="14"/>
        </w:numPr>
        <w:spacing w:after="120" w:line="240" w:lineRule="auto"/>
        <w:ind w:hanging="357"/>
        <w:jc w:val="both"/>
        <w:rPr>
          <w:rFonts w:cs="Times New Roman"/>
          <w:color w:val="000000"/>
        </w:rPr>
      </w:pPr>
      <w:r w:rsidRPr="00E94E99">
        <w:rPr>
          <w:rFonts w:cs="Times New Roman"/>
          <w:color w:val="000000"/>
        </w:rPr>
        <w:t xml:space="preserve">Overenie verzie – Po ukončení realizácie plánovaného obsahu verzie je vytvorený inštalačný balík a ten je uvoľnený na testovacie zostavy úspešného uchádzača, kde je overená jeho kvalita na základe pripravených testovacích scenárov. Overovanie, testovanie kvality je rovnako ako realizácia súčasťou plánu verzie. Po splnení kvalitatívnych kritérií je verzia uvoľnená na pred-produkčné prostredie ITMS2014+, čo sa potvrdzuje odovzdávacím protokolom, ktorý podpisujú projektoví manažéri zmluvných strán a aspoň jeden ďalší člen projektového tímu za každú zmluvnú stranu. V prípade, ak sa nevyskytnú chyby znemožňujúce používanie počítačového programu, prechádza sa k akceptácii verzie zo strany verejného obstarávateľa. </w:t>
      </w:r>
    </w:p>
    <w:p w14:paraId="4BC0EC52" w14:textId="77777777" w:rsidR="005D2D72" w:rsidRPr="00E94E99" w:rsidRDefault="005D2D72" w:rsidP="005D2D72">
      <w:pPr>
        <w:pStyle w:val="Odsekzoznamu"/>
        <w:numPr>
          <w:ilvl w:val="0"/>
          <w:numId w:val="14"/>
        </w:numPr>
        <w:spacing w:after="120" w:line="240" w:lineRule="auto"/>
        <w:jc w:val="both"/>
        <w:rPr>
          <w:rFonts w:cs="Times New Roman"/>
          <w:color w:val="000000"/>
        </w:rPr>
      </w:pPr>
      <w:r w:rsidRPr="00E94E99">
        <w:rPr>
          <w:rFonts w:cs="Times New Roman"/>
          <w:color w:val="000000"/>
        </w:rPr>
        <w:t>Akceptácia verzie – Verejný obstarávateľ akceptuje verziu v zmysle postupu definovaného v Zmluve o službách technickej podpory a údržby a službách aplikačného rozvoja informačného systému ITMS2014+ pre MAS. Verzia musí spĺňať definované akceptačné kritéria.</w:t>
      </w:r>
    </w:p>
    <w:p w14:paraId="4336D7B0" w14:textId="77777777" w:rsidR="005D2D72" w:rsidRPr="00E94E99" w:rsidRDefault="005D2D72" w:rsidP="005D2D72">
      <w:pPr>
        <w:spacing w:after="120" w:line="240" w:lineRule="auto"/>
        <w:jc w:val="both"/>
        <w:rPr>
          <w:rFonts w:cs="Times New Roman"/>
          <w:color w:val="000000"/>
        </w:rPr>
      </w:pPr>
    </w:p>
    <w:p w14:paraId="29FD42DF" w14:textId="77777777" w:rsidR="005D2D72" w:rsidRPr="00E94E99" w:rsidRDefault="005D2D72" w:rsidP="005D2D72">
      <w:pPr>
        <w:pStyle w:val="Nadpis4"/>
        <w:numPr>
          <w:ilvl w:val="3"/>
          <w:numId w:val="1"/>
        </w:numPr>
        <w:spacing w:before="0" w:after="120"/>
        <w:rPr>
          <w:color w:val="1F4D78" w:themeColor="accent1" w:themeShade="7F"/>
        </w:rPr>
      </w:pPr>
      <w:r w:rsidRPr="00E94E99">
        <w:rPr>
          <w:color w:val="1F4D78" w:themeColor="accent1" w:themeShade="7F"/>
        </w:rPr>
        <w:t xml:space="preserve">Aktualizácia príručky systému ITMS2014+ </w:t>
      </w:r>
    </w:p>
    <w:p w14:paraId="73FB26DF" w14:textId="77777777" w:rsidR="005D2D72" w:rsidRPr="00E94E99" w:rsidRDefault="005D2D72" w:rsidP="005D2D72">
      <w:pPr>
        <w:pStyle w:val="Default"/>
        <w:spacing w:after="120"/>
        <w:ind w:firstLine="708"/>
        <w:jc w:val="both"/>
        <w:rPr>
          <w:rFonts w:asciiTheme="minorHAnsi" w:hAnsiTheme="minorHAnsi"/>
          <w:sz w:val="22"/>
          <w:szCs w:val="22"/>
        </w:rPr>
      </w:pPr>
      <w:r w:rsidRPr="00E94E99">
        <w:rPr>
          <w:rFonts w:asciiTheme="minorHAnsi" w:hAnsiTheme="minorHAnsi"/>
          <w:sz w:val="22"/>
          <w:szCs w:val="22"/>
        </w:rPr>
        <w:t>Systém ITMS2014+ obsahuje statickú a audiovizuálnu príručku. Statická príručka obsahuje statický, textový obsah (texty, obrázky, a pod.), audiovizálny obsah (videá, sekvencie, hovorené slovo, a pod.) a možnosti riadenia vzdelávacích kurzov pre kategóriu verejných a neverejných používateľov a možnosti ich systematického a efektívneho vzdelávania v oblasti TTMS2014+.</w:t>
      </w:r>
    </w:p>
    <w:p w14:paraId="050F2C41" w14:textId="77777777" w:rsidR="005D2D72" w:rsidRPr="00E94E99" w:rsidRDefault="005D2D72" w:rsidP="005D2D72">
      <w:pPr>
        <w:pStyle w:val="Default"/>
        <w:spacing w:after="120"/>
        <w:ind w:firstLine="708"/>
        <w:jc w:val="both"/>
        <w:rPr>
          <w:rFonts w:asciiTheme="minorHAnsi" w:hAnsiTheme="minorHAnsi"/>
          <w:sz w:val="22"/>
          <w:szCs w:val="22"/>
        </w:rPr>
      </w:pPr>
      <w:r w:rsidRPr="00E94E99">
        <w:rPr>
          <w:rFonts w:asciiTheme="minorHAnsi" w:hAnsiTheme="minorHAnsi"/>
          <w:sz w:val="22"/>
          <w:szCs w:val="22"/>
        </w:rPr>
        <w:t>V prípade implementácie funkčných požiadaviek na základe Záväznej objednávky k Službám aplikačného rozvoja informačného systému ITMS2014+ pre MAS sa požaduje v nadväznosti na dodávané funkcionality a rozšírenia ITMS2014+ update obsahu statickej a v prípade potreby aj audiovizálnej príručky.</w:t>
      </w:r>
    </w:p>
    <w:p w14:paraId="32217B2D" w14:textId="77777777" w:rsidR="005D2D72" w:rsidRPr="00E94E99" w:rsidRDefault="005D2D72" w:rsidP="005D2D72">
      <w:pPr>
        <w:pStyle w:val="Default"/>
        <w:spacing w:after="120"/>
        <w:ind w:firstLine="708"/>
        <w:jc w:val="both"/>
        <w:rPr>
          <w:rFonts w:asciiTheme="minorHAnsi" w:hAnsiTheme="minorHAnsi"/>
          <w:sz w:val="22"/>
          <w:szCs w:val="22"/>
        </w:rPr>
      </w:pPr>
    </w:p>
    <w:p w14:paraId="497F44B7" w14:textId="77777777" w:rsidR="005D2D72" w:rsidRPr="00E94E99" w:rsidRDefault="005D2D72" w:rsidP="005D2D72">
      <w:pPr>
        <w:pStyle w:val="Nadpis4"/>
        <w:numPr>
          <w:ilvl w:val="3"/>
          <w:numId w:val="1"/>
        </w:numPr>
        <w:spacing w:before="0" w:after="120"/>
        <w:rPr>
          <w:sz w:val="24"/>
          <w:szCs w:val="24"/>
        </w:rPr>
      </w:pPr>
      <w:r w:rsidRPr="00E94E99">
        <w:rPr>
          <w:sz w:val="24"/>
          <w:szCs w:val="24"/>
        </w:rPr>
        <w:lastRenderedPageBreak/>
        <w:t>Projektové nástroje</w:t>
      </w:r>
    </w:p>
    <w:p w14:paraId="327BF261" w14:textId="77777777" w:rsidR="005D2D72" w:rsidRPr="00E94E99" w:rsidRDefault="005D2D72" w:rsidP="005D2D72">
      <w:pPr>
        <w:pStyle w:val="Default"/>
        <w:spacing w:after="120"/>
        <w:ind w:firstLine="708"/>
        <w:jc w:val="both"/>
        <w:rPr>
          <w:rFonts w:asciiTheme="minorHAnsi" w:hAnsiTheme="minorHAnsi"/>
          <w:sz w:val="22"/>
          <w:szCs w:val="22"/>
        </w:rPr>
      </w:pPr>
      <w:r w:rsidRPr="00E94E99">
        <w:rPr>
          <w:rFonts w:asciiTheme="minorHAnsi" w:hAnsiTheme="minorHAnsi"/>
          <w:sz w:val="22"/>
          <w:szCs w:val="22"/>
        </w:rPr>
        <w:t>Verejný obstarávateľ vyžaduje prevádzkovanie projektových nástrojov na sledovanie, evidovanie a archivovanie úloh a komunikácie v rámci riešenia úloh aj pre Služby aplikačného rozvoja informačného systému ITMS2014+ pre MAS. Požiadavky na nástroje sú uvedené v kapitole 3.1. Úspešný uchádzač je povinný zabezpečiť a prevádzkovať nástroje na vlastné náklady. Zároveň do projektových nástrojov je úspešný uchádzač povinný zriadiť prístup aj relevantným zamestnancom verejného obstarávateľa, prípadne ďalším externým relevantným subjektom a osobám.</w:t>
      </w:r>
    </w:p>
    <w:p w14:paraId="580E3B2B" w14:textId="77777777" w:rsidR="005D2D72" w:rsidRPr="00E94E99" w:rsidRDefault="005D2D72" w:rsidP="005D2D72">
      <w:pPr>
        <w:pStyle w:val="Default"/>
        <w:spacing w:after="120"/>
        <w:ind w:firstLine="708"/>
        <w:jc w:val="both"/>
        <w:rPr>
          <w:rFonts w:asciiTheme="minorHAnsi" w:hAnsiTheme="minorHAnsi"/>
          <w:sz w:val="22"/>
          <w:szCs w:val="22"/>
        </w:rPr>
      </w:pPr>
    </w:p>
    <w:p w14:paraId="3500C8D9" w14:textId="77777777" w:rsidR="005D2D72" w:rsidRPr="00E94E99" w:rsidRDefault="005D2D72" w:rsidP="005D2D72">
      <w:pPr>
        <w:pStyle w:val="Nadpis3"/>
        <w:numPr>
          <w:ilvl w:val="2"/>
          <w:numId w:val="1"/>
        </w:numPr>
        <w:spacing w:before="0" w:after="120"/>
        <w:ind w:left="709"/>
      </w:pPr>
      <w:bookmarkStart w:id="129" w:name="_Toc527373144"/>
      <w:r w:rsidRPr="00E94E99">
        <w:t>Požiadavky na riešenie Služieb aplikačného rozvoja ITMS2014+ pre MAS</w:t>
      </w:r>
      <w:bookmarkEnd w:id="129"/>
    </w:p>
    <w:p w14:paraId="7A25F9B5" w14:textId="77777777" w:rsidR="005D2D72" w:rsidRPr="00E94E99" w:rsidRDefault="005D2D72" w:rsidP="005D2D72">
      <w:pPr>
        <w:pStyle w:val="Default"/>
        <w:spacing w:after="120"/>
        <w:ind w:firstLine="708"/>
        <w:jc w:val="both"/>
        <w:rPr>
          <w:rFonts w:asciiTheme="minorHAnsi" w:hAnsiTheme="minorHAnsi"/>
          <w:sz w:val="22"/>
          <w:szCs w:val="22"/>
        </w:rPr>
      </w:pPr>
      <w:r w:rsidRPr="00E94E99">
        <w:rPr>
          <w:rFonts w:asciiTheme="minorHAnsi" w:hAnsiTheme="minorHAnsi"/>
          <w:sz w:val="22"/>
          <w:szCs w:val="22"/>
        </w:rPr>
        <w:t xml:space="preserve">Zásahom úspešného uchádzača do zdrojového kódu existujúcej funkcionality a následným nasadením funkcionality do produkčného prostredia ITMS2014+ na základe Služieb aplikačného rozvoja informačného systému ITMS2014+ pre MAS stráca Úrad podpredsedu vlády SR pre investície a informatizáciu a Pôdohospodárska platobná agentúra záruku na uvedené funkcionality od pôvodného dodávateľa ITMS2014+ a záruku na takého funkcionality preberá na seba úspešný uchádzač, ktorý vykonal zásah. </w:t>
      </w:r>
    </w:p>
    <w:p w14:paraId="1DE97C88" w14:textId="77777777" w:rsidR="005D2D72" w:rsidRPr="00E94E99" w:rsidRDefault="005D2D72" w:rsidP="005D2D72">
      <w:pPr>
        <w:pStyle w:val="Default"/>
        <w:spacing w:after="120"/>
        <w:ind w:firstLine="708"/>
        <w:jc w:val="both"/>
        <w:rPr>
          <w:rFonts w:asciiTheme="minorHAnsi" w:hAnsiTheme="minorHAnsi"/>
          <w:sz w:val="22"/>
          <w:szCs w:val="22"/>
        </w:rPr>
      </w:pPr>
      <w:r w:rsidRPr="00E94E99">
        <w:rPr>
          <w:rFonts w:asciiTheme="minorHAnsi" w:hAnsiTheme="minorHAnsi"/>
          <w:sz w:val="22"/>
          <w:szCs w:val="22"/>
        </w:rPr>
        <w:t xml:space="preserve">Verejný obstarávateľ požaduje v rámci realizácie Služieb aplikačného rozvoja informačného systému ITMS2014+ pre MAS rešpektovať nasledovné požiadavky/zásady: </w:t>
      </w:r>
    </w:p>
    <w:p w14:paraId="215B36EA" w14:textId="77777777" w:rsidR="005D2D72" w:rsidRPr="00E94E99" w:rsidRDefault="005D2D72" w:rsidP="005D2D72">
      <w:pPr>
        <w:pStyle w:val="Default"/>
        <w:numPr>
          <w:ilvl w:val="0"/>
          <w:numId w:val="15"/>
        </w:numPr>
        <w:ind w:left="714" w:hanging="357"/>
        <w:jc w:val="both"/>
        <w:rPr>
          <w:rFonts w:asciiTheme="minorHAnsi" w:hAnsiTheme="minorHAnsi"/>
          <w:sz w:val="22"/>
          <w:szCs w:val="22"/>
        </w:rPr>
      </w:pPr>
      <w:r w:rsidRPr="00E94E99">
        <w:rPr>
          <w:rFonts w:asciiTheme="minorHAnsi" w:hAnsiTheme="minorHAnsi"/>
          <w:sz w:val="22"/>
          <w:szCs w:val="22"/>
        </w:rPr>
        <w:t xml:space="preserve">funkčné požiadavky, </w:t>
      </w:r>
    </w:p>
    <w:p w14:paraId="435669C0" w14:textId="77777777" w:rsidR="005D2D72" w:rsidRPr="00E94E99" w:rsidRDefault="005D2D72" w:rsidP="005D2D72">
      <w:pPr>
        <w:pStyle w:val="Default"/>
        <w:numPr>
          <w:ilvl w:val="0"/>
          <w:numId w:val="15"/>
        </w:numPr>
        <w:ind w:left="714" w:hanging="357"/>
        <w:jc w:val="both"/>
        <w:rPr>
          <w:rFonts w:asciiTheme="minorHAnsi" w:hAnsiTheme="minorHAnsi"/>
          <w:sz w:val="22"/>
          <w:szCs w:val="22"/>
        </w:rPr>
      </w:pPr>
      <w:r w:rsidRPr="00E94E99">
        <w:rPr>
          <w:rFonts w:asciiTheme="minorHAnsi" w:hAnsiTheme="minorHAnsi"/>
          <w:sz w:val="22"/>
          <w:szCs w:val="22"/>
        </w:rPr>
        <w:t>základné vlastnosti systému,</w:t>
      </w:r>
    </w:p>
    <w:p w14:paraId="6523D42C" w14:textId="77777777" w:rsidR="005D2D72" w:rsidRPr="00E94E99" w:rsidRDefault="005D2D72" w:rsidP="005D2D72">
      <w:pPr>
        <w:pStyle w:val="Default"/>
        <w:numPr>
          <w:ilvl w:val="0"/>
          <w:numId w:val="15"/>
        </w:numPr>
        <w:ind w:left="714" w:hanging="357"/>
        <w:jc w:val="both"/>
        <w:rPr>
          <w:rFonts w:asciiTheme="minorHAnsi" w:hAnsiTheme="minorHAnsi"/>
          <w:sz w:val="22"/>
          <w:szCs w:val="22"/>
        </w:rPr>
      </w:pPr>
      <w:r w:rsidRPr="00E94E99">
        <w:rPr>
          <w:rFonts w:asciiTheme="minorHAnsi" w:hAnsiTheme="minorHAnsi"/>
          <w:sz w:val="22"/>
          <w:szCs w:val="22"/>
        </w:rPr>
        <w:t>vlastnosti používateľského rozhrania,</w:t>
      </w:r>
    </w:p>
    <w:p w14:paraId="2A8F8BA1" w14:textId="77777777" w:rsidR="005D2D72" w:rsidRPr="00E94E99" w:rsidRDefault="005D2D72" w:rsidP="005D2D72">
      <w:pPr>
        <w:pStyle w:val="Default"/>
        <w:numPr>
          <w:ilvl w:val="0"/>
          <w:numId w:val="15"/>
        </w:numPr>
        <w:ind w:left="714" w:hanging="357"/>
        <w:jc w:val="both"/>
        <w:rPr>
          <w:rFonts w:asciiTheme="minorHAnsi" w:hAnsiTheme="minorHAnsi"/>
          <w:sz w:val="22"/>
          <w:szCs w:val="22"/>
        </w:rPr>
      </w:pPr>
      <w:r w:rsidRPr="00E94E99">
        <w:rPr>
          <w:rFonts w:asciiTheme="minorHAnsi" w:hAnsiTheme="minorHAnsi"/>
          <w:sz w:val="22"/>
          <w:szCs w:val="22"/>
        </w:rPr>
        <w:t>bezpečnosť,</w:t>
      </w:r>
    </w:p>
    <w:p w14:paraId="5FEC6BB0" w14:textId="77777777" w:rsidR="005D2D72" w:rsidRPr="00E94E99" w:rsidRDefault="005D2D72" w:rsidP="005D2D72">
      <w:pPr>
        <w:pStyle w:val="Default"/>
        <w:numPr>
          <w:ilvl w:val="0"/>
          <w:numId w:val="15"/>
        </w:numPr>
        <w:ind w:left="714" w:hanging="357"/>
        <w:jc w:val="both"/>
        <w:rPr>
          <w:rFonts w:asciiTheme="minorHAnsi" w:hAnsiTheme="minorHAnsi"/>
          <w:sz w:val="22"/>
          <w:szCs w:val="22"/>
        </w:rPr>
      </w:pPr>
      <w:r w:rsidRPr="00E94E99">
        <w:rPr>
          <w:rFonts w:asciiTheme="minorHAnsi" w:hAnsiTheme="minorHAnsi"/>
          <w:sz w:val="22"/>
          <w:szCs w:val="22"/>
        </w:rPr>
        <w:t>monitoring,</w:t>
      </w:r>
    </w:p>
    <w:p w14:paraId="0BEC34BA" w14:textId="77777777" w:rsidR="005D2D72" w:rsidRPr="00E94E99" w:rsidRDefault="005D2D72" w:rsidP="005D2D72">
      <w:pPr>
        <w:pStyle w:val="Default"/>
        <w:numPr>
          <w:ilvl w:val="0"/>
          <w:numId w:val="15"/>
        </w:numPr>
        <w:jc w:val="both"/>
        <w:rPr>
          <w:rFonts w:asciiTheme="minorHAnsi" w:hAnsiTheme="minorHAnsi"/>
          <w:sz w:val="22"/>
          <w:szCs w:val="22"/>
        </w:rPr>
      </w:pPr>
      <w:r w:rsidRPr="00E94E99">
        <w:rPr>
          <w:rFonts w:asciiTheme="minorHAnsi" w:hAnsiTheme="minorHAnsi"/>
          <w:sz w:val="22"/>
          <w:szCs w:val="22"/>
        </w:rPr>
        <w:t>technologické obmedzenia</w:t>
      </w:r>
    </w:p>
    <w:p w14:paraId="7FAF8BB9" w14:textId="77777777" w:rsidR="005D2D72" w:rsidRPr="00E94E99" w:rsidRDefault="005D2D72" w:rsidP="005D2D72">
      <w:pPr>
        <w:pStyle w:val="Default"/>
        <w:spacing w:after="120"/>
        <w:jc w:val="both"/>
        <w:rPr>
          <w:rFonts w:asciiTheme="minorHAnsi" w:hAnsiTheme="minorHAnsi"/>
          <w:sz w:val="22"/>
          <w:szCs w:val="22"/>
        </w:rPr>
      </w:pPr>
      <w:r w:rsidRPr="00E94E99">
        <w:rPr>
          <w:rFonts w:asciiTheme="minorHAnsi" w:hAnsiTheme="minorHAnsi"/>
          <w:sz w:val="22"/>
          <w:szCs w:val="22"/>
        </w:rPr>
        <w:t xml:space="preserve"> </w:t>
      </w:r>
    </w:p>
    <w:p w14:paraId="0C903557" w14:textId="77777777" w:rsidR="005D2D72" w:rsidRPr="00E94E99" w:rsidRDefault="005D2D72" w:rsidP="005D2D72">
      <w:pPr>
        <w:pStyle w:val="Nadpis4"/>
        <w:numPr>
          <w:ilvl w:val="3"/>
          <w:numId w:val="1"/>
        </w:numPr>
        <w:spacing w:before="0" w:after="120"/>
        <w:rPr>
          <w:sz w:val="24"/>
          <w:szCs w:val="24"/>
        </w:rPr>
      </w:pPr>
      <w:r w:rsidRPr="00E94E99">
        <w:rPr>
          <w:sz w:val="24"/>
          <w:szCs w:val="24"/>
        </w:rPr>
        <w:t xml:space="preserve">Funkčné požiadavky </w:t>
      </w:r>
    </w:p>
    <w:p w14:paraId="135B0B46" w14:textId="77777777" w:rsidR="005D2D72" w:rsidRPr="00E94E99" w:rsidRDefault="005D2D72" w:rsidP="005D2D72">
      <w:pPr>
        <w:pStyle w:val="Default"/>
        <w:spacing w:after="120"/>
        <w:ind w:firstLine="708"/>
        <w:jc w:val="both"/>
        <w:rPr>
          <w:rFonts w:asciiTheme="minorHAnsi" w:hAnsiTheme="minorHAnsi"/>
          <w:sz w:val="22"/>
          <w:szCs w:val="22"/>
        </w:rPr>
      </w:pPr>
      <w:r w:rsidRPr="00E94E99">
        <w:rPr>
          <w:rFonts w:asciiTheme="minorHAnsi" w:hAnsiTheme="minorHAnsi"/>
          <w:sz w:val="22"/>
          <w:szCs w:val="22"/>
        </w:rPr>
        <w:t>Funkčné požiadavky budú špecifikované v Záväzných objednávkach ku Službám aplikačného rozvoja informačného systému ITMS2014+ pre MAS spolu s harmonogramom realizácie zmeny.</w:t>
      </w:r>
    </w:p>
    <w:p w14:paraId="26CC268B" w14:textId="77777777" w:rsidR="005D2D72" w:rsidRPr="00E94E99" w:rsidRDefault="005D2D72" w:rsidP="005D2D72">
      <w:pPr>
        <w:pStyle w:val="Default"/>
        <w:spacing w:after="120"/>
        <w:jc w:val="both"/>
        <w:rPr>
          <w:rFonts w:asciiTheme="minorHAnsi" w:hAnsiTheme="minorHAnsi"/>
          <w:sz w:val="22"/>
          <w:szCs w:val="22"/>
        </w:rPr>
      </w:pPr>
    </w:p>
    <w:p w14:paraId="00EF591F" w14:textId="77777777" w:rsidR="005D2D72" w:rsidRPr="00E94E99" w:rsidRDefault="005D2D72" w:rsidP="005D2D72">
      <w:pPr>
        <w:pStyle w:val="Nadpis4"/>
        <w:numPr>
          <w:ilvl w:val="3"/>
          <w:numId w:val="1"/>
        </w:numPr>
        <w:spacing w:before="0" w:after="120"/>
        <w:rPr>
          <w:sz w:val="24"/>
          <w:szCs w:val="24"/>
        </w:rPr>
      </w:pPr>
      <w:r w:rsidRPr="00E94E99">
        <w:rPr>
          <w:sz w:val="24"/>
          <w:szCs w:val="24"/>
        </w:rPr>
        <w:t xml:space="preserve">Základné vlastnosti systému </w:t>
      </w:r>
    </w:p>
    <w:p w14:paraId="793ABDB2" w14:textId="77777777" w:rsidR="005D2D72" w:rsidRPr="00E94E99" w:rsidRDefault="005D2D72" w:rsidP="005D2D72">
      <w:pPr>
        <w:ind w:firstLine="708"/>
      </w:pPr>
      <w:r w:rsidRPr="00E94E99">
        <w:rPr>
          <w:rFonts w:cs="Times New Roman"/>
          <w:color w:val="000000"/>
        </w:rPr>
        <w:t xml:space="preserve">Pri realizácii Služieb aplikačného rozvoja </w:t>
      </w:r>
      <w:r w:rsidRPr="00E94E99">
        <w:t xml:space="preserve">informačného systému ITMS2014+ pre MAS </w:t>
      </w:r>
      <w:r w:rsidRPr="00E94E99">
        <w:rPr>
          <w:rFonts w:cs="Times New Roman"/>
          <w:color w:val="000000"/>
        </w:rPr>
        <w:t xml:space="preserve">bližšie  </w:t>
      </w:r>
      <w:r w:rsidRPr="00E94E99">
        <w:t xml:space="preserve">špecifikovaných v </w:t>
      </w:r>
      <w:r w:rsidRPr="00E94E99">
        <w:rPr>
          <w:rFonts w:cs="Times New Roman"/>
          <w:color w:val="000000"/>
        </w:rPr>
        <w:t>Záväzných objednávkach</w:t>
      </w:r>
      <w:r w:rsidRPr="00E94E99">
        <w:t xml:space="preserve"> </w:t>
      </w:r>
      <w:r w:rsidRPr="00E94E99">
        <w:rPr>
          <w:rFonts w:cs="Times New Roman"/>
          <w:color w:val="000000"/>
        </w:rPr>
        <w:t>je potrebné dodržiavať nasledovné základné vlastnosti systému:</w:t>
      </w:r>
    </w:p>
    <w:tbl>
      <w:tblPr>
        <w:tblW w:w="918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2943"/>
        <w:gridCol w:w="6237"/>
      </w:tblGrid>
      <w:tr w:rsidR="005D2D72" w:rsidRPr="00E94E99" w14:paraId="5B118F6F"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5D8C41C9" w14:textId="77777777" w:rsidR="005D2D72" w:rsidRPr="00E94E99" w:rsidRDefault="005D2D72" w:rsidP="00934F04">
            <w:pPr>
              <w:spacing w:after="0" w:line="240" w:lineRule="auto"/>
              <w:jc w:val="both"/>
              <w:rPr>
                <w:rFonts w:cs="Times New Roman"/>
                <w:b/>
                <w:color w:val="FFFFFF" w:themeColor="background1"/>
              </w:rPr>
            </w:pPr>
            <w:r w:rsidRPr="00E94E99">
              <w:rPr>
                <w:rFonts w:cs="Times New Roman"/>
                <w:b/>
                <w:color w:val="FFFFFF" w:themeColor="background1"/>
              </w:rPr>
              <w:t xml:space="preserve">Názov </w:t>
            </w:r>
          </w:p>
        </w:tc>
        <w:tc>
          <w:tcPr>
            <w:tcW w:w="6236"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68C4A597" w14:textId="77777777" w:rsidR="005D2D72" w:rsidRPr="00E94E99" w:rsidRDefault="005D2D72" w:rsidP="00934F04">
            <w:pPr>
              <w:spacing w:after="0" w:line="240" w:lineRule="auto"/>
              <w:jc w:val="both"/>
              <w:rPr>
                <w:rFonts w:cs="Times New Roman"/>
                <w:b/>
                <w:color w:val="FFFFFF" w:themeColor="background1"/>
              </w:rPr>
            </w:pPr>
            <w:r w:rsidRPr="00E94E99">
              <w:rPr>
                <w:rFonts w:cs="Times New Roman"/>
                <w:b/>
                <w:color w:val="FFFFFF" w:themeColor="background1"/>
              </w:rPr>
              <w:t xml:space="preserve">Popis požiadavky </w:t>
            </w:r>
          </w:p>
        </w:tc>
      </w:tr>
      <w:tr w:rsidR="005D2D72" w:rsidRPr="00E94E99" w14:paraId="7A8ED6CB" w14:textId="77777777" w:rsidTr="00934F04">
        <w:trPr>
          <w:trHeight w:val="79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B87FA6"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Viacvrstvový model aplikácie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005D37B"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Pri rozvoji ITMS2014+, v intenciách funkčných požiadaviek, verejný obstarávateľ vyžaduje zachovanie robustného, škálovateľného, rozšíriteľného a refaktorovateľného riešenia pre fungovanie potrebných modulov a komponentov systému ITMS2014+ a bezproblémovú, dlhodobo udržateľnú prevádzku do roku 2025. </w:t>
            </w:r>
          </w:p>
        </w:tc>
      </w:tr>
      <w:tr w:rsidR="005D2D72" w:rsidRPr="00E94E99" w14:paraId="5B41DE40"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4D32408"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Framework aplikácie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31A191A"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Framework musí pre jednotlivé moduly aplikácie a komponenty systému poskytovať spoločné služby. </w:t>
            </w:r>
          </w:p>
        </w:tc>
      </w:tr>
      <w:tr w:rsidR="005D2D72" w:rsidRPr="00E94E99" w14:paraId="272013FF"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8F814FF"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High availability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04A22A6"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Verejný obstarávateľ požaduje, aby pri rozvoji ITMS2014+, v intenciách funkčných požiadaviek, z dôvodov spoľahlivosti a robustnosti riešenia bol celý systém po technickej a technologickej stránke naďalej rozvíjaný a navrhovaný bez Single point of failure - </w:t>
            </w:r>
            <w:r w:rsidRPr="00E94E99">
              <w:rPr>
                <w:rFonts w:cs="Times New Roman"/>
                <w:color w:val="000000"/>
              </w:rPr>
              <w:lastRenderedPageBreak/>
              <w:t xml:space="preserve">teda bez miesta, ktorého výpadok / zlyhanie by spôsobil pád alebo zastavenie celého systému ITMS2014+. </w:t>
            </w:r>
          </w:p>
        </w:tc>
      </w:tr>
      <w:tr w:rsidR="005D2D72" w:rsidRPr="00E94E99" w14:paraId="7970E7EA"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ABE160"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lastRenderedPageBreak/>
              <w:t xml:space="preserve">Škálovateľnosť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F1DB25"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Verejný obstarávateľ požaduje, aby pri rozvoji ITMS2014+, bolo umožnené škálovať výkon jednotlivých modulov a komponentov systému a to napr. podľa aktuálnej alebo predpokladanej záťaže systému z hľadiska jednotlivých modulov aplikácie a komponentov systému a času. </w:t>
            </w:r>
          </w:p>
        </w:tc>
      </w:tr>
      <w:tr w:rsidR="005D2D72" w:rsidRPr="00E94E99" w14:paraId="0B656F80"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7DF52A"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Modifikovateľnosť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334186"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Aj po ďalšom rozvoji ITMS2014+ musí byť systém pripravený na pravidelné i nepravidelné a jednoducho realizovateľné modifikácie, dopĺňania a úpravy funkcionalít, aplikačnej logiky, dátových štruktúr, komponentov systému a ďalších prvkov podľa požiadaviek verejného obstarávateľa. </w:t>
            </w:r>
          </w:p>
        </w:tc>
      </w:tr>
      <w:tr w:rsidR="005D2D72" w:rsidRPr="00E94E99" w14:paraId="4D4AB15D"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732F5B"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Aktualizovateľnosť komponentov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EC9631"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Verejný obstarávateľ požaduje pravidelnú aktualizáciu systému ITMS2014+ v priebehu fungovania tak, aby bola udržiavaná maximálna spoľahlivosť, výkonnosť a bezpečnosť celého systému. </w:t>
            </w:r>
          </w:p>
        </w:tc>
      </w:tr>
      <w:tr w:rsidR="005D2D72" w:rsidRPr="00E94E99" w14:paraId="71E1FE77"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831547"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Virtualizovateľnosť a clustrovateľnosť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0D40C20"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Verejný obstarávateľ požaduje rozvíjanie a využívanie virtualizačných a clusterových technológii. </w:t>
            </w:r>
          </w:p>
        </w:tc>
      </w:tr>
      <w:tr w:rsidR="005D2D72" w:rsidRPr="00E94E99" w14:paraId="65EA728E"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5EC0914"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Interoperabilita systému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2502D5"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Úspešný uchádzač musí rozvojom ITMS2014+ zabezpečiť otvorenosť systému, integrovateľnosť systému s inými IS VS a zvýšenie celkovej úrovne interoperability systému a automatizácie pri získavaní externých údajov, dát a informácií z iných informačných systémov verejnej správy dôležitých pre implementáciu EŠIF. </w:t>
            </w:r>
          </w:p>
        </w:tc>
      </w:tr>
      <w:tr w:rsidR="005D2D72" w:rsidRPr="00E94E99" w14:paraId="54EC856D"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398EDF"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Transparentnosť pripojenia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2AE052"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Pri rozvoji ITMS2014+, v intenciách integračných požiadaviek, verejný obstarávateľ požaduje, zabezpečiť ukrytie fyzického umiestnenia koncových bodov služieb pre externé systémy. To zabezpečí možnosť zmeny služby alebo zmeny umiestnenia služby bez toho, aby o tom externý systém musel vedieť. </w:t>
            </w:r>
          </w:p>
        </w:tc>
      </w:tr>
      <w:tr w:rsidR="005D2D72" w:rsidRPr="00E94E99" w14:paraId="1E7C1A9D"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C7860F"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Centralizované riešenie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6EB0A9"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Verejný obstarávateľ požaduje ďalšie rozvíjanie ITMS2014+ ako centralizovaného riešenia, rozdeleného na prezentačnú, aplikačnú a dátovú vrstvu. </w:t>
            </w:r>
          </w:p>
        </w:tc>
      </w:tr>
      <w:tr w:rsidR="005D2D72" w:rsidRPr="00E94E99" w14:paraId="5A75B6AD"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15BCFF"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Štandardný spôsob komunikácie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0052CF"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Medzi ucelenými časťami systému navzájom a tiež medzi aplikačnou vrstvou a DB musí byť štandardný spôsob komunikácie (SOAP, WS, XML, JDBC, atď.) </w:t>
            </w:r>
          </w:p>
        </w:tc>
      </w:tr>
      <w:tr w:rsidR="005D2D72" w:rsidRPr="00E94E99" w14:paraId="2A085DC7"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EDDEC4"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Nezávislosť na dodávateľovi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87EFD3"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Verejný obstarávateľ požaduje pri ďalšom rozvíjaní ITMS2014+ použiť technológie / produkty / jazyky / frameworky, ktoré sú bežne dostupné vo svete informačných technológii a teda neznamenajú pre verejného obstarávateľa vendor lock-in (závislosť na konkrétnom dodávateľovi). Najmä je dôležité a potrebné, aby z pohľadu udržateľnosti a ďalšieho rozvoja aplikácie neboli na projekte ITMS2014+ použité žiadne proprietárne technológie, ktoré by znamenali vendor lock-in. </w:t>
            </w:r>
          </w:p>
        </w:tc>
      </w:tr>
      <w:tr w:rsidR="005D2D72" w:rsidRPr="00E94E99" w14:paraId="078E10FC"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E0252F8"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Odozva systému ITMS2014+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35A5FF"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Rozvojom ITMS2014+ sa musí minimalizovať systémová zaťaž pri veľkom počte súčasne pracujúcich používateľov. Verejný obstarávateľ požaduje rýchle odozvy aplikácie pri spracovaní formulárov a obrazoviek aplikácie používateľom, rýchle odozvy pri ukladaní dát do databázy a následnom načítaní dát späť do formulárov a obrazoviek aplikácie. </w:t>
            </w:r>
          </w:p>
          <w:p w14:paraId="572E006D"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Odozvy systému pri počte 10000 záznamov (zoznam projektov) a 1000 súčasne pracujúcich používateľoch: </w:t>
            </w:r>
          </w:p>
          <w:p w14:paraId="1AD338CE" w14:textId="77777777" w:rsidR="005D2D72" w:rsidRPr="00E94E99" w:rsidRDefault="005D2D72" w:rsidP="00934F04">
            <w:pPr>
              <w:pStyle w:val="Odsekzoznamu"/>
              <w:numPr>
                <w:ilvl w:val="0"/>
                <w:numId w:val="16"/>
              </w:numPr>
              <w:spacing w:after="0" w:line="240" w:lineRule="auto"/>
              <w:jc w:val="both"/>
              <w:rPr>
                <w:rFonts w:cs="Times New Roman"/>
                <w:color w:val="000000"/>
              </w:rPr>
            </w:pPr>
            <w:r w:rsidRPr="00E94E99">
              <w:rPr>
                <w:rFonts w:cs="Times New Roman"/>
                <w:color w:val="000000"/>
              </w:rPr>
              <w:t xml:space="preserve">Zobrazenie default definovaného zoznamu projektov (dátová matica - 50 riadkov a 10 stĺpcov): max. do 2 sekúnd, </w:t>
            </w:r>
          </w:p>
          <w:p w14:paraId="3436FD32" w14:textId="77777777" w:rsidR="005D2D72" w:rsidRPr="00E94E99" w:rsidRDefault="005D2D72" w:rsidP="00934F04">
            <w:pPr>
              <w:pStyle w:val="Odsekzoznamu"/>
              <w:numPr>
                <w:ilvl w:val="0"/>
                <w:numId w:val="16"/>
              </w:numPr>
              <w:spacing w:after="0" w:line="240" w:lineRule="auto"/>
              <w:jc w:val="both"/>
              <w:rPr>
                <w:rFonts w:cs="Times New Roman"/>
                <w:color w:val="000000"/>
              </w:rPr>
            </w:pPr>
            <w:r w:rsidRPr="00E94E99">
              <w:rPr>
                <w:rFonts w:cs="Times New Roman"/>
                <w:color w:val="000000"/>
              </w:rPr>
              <w:lastRenderedPageBreak/>
              <w:t xml:space="preserve">Zobrazenie používateľom filtrovaného zoznamu projektov (použitie minimálne 3 podmienok pre filtrovanie): max. do 3 sekúnd, </w:t>
            </w:r>
          </w:p>
          <w:p w14:paraId="3C9C3025" w14:textId="77777777" w:rsidR="005D2D72" w:rsidRPr="00E94E99" w:rsidRDefault="005D2D72" w:rsidP="00934F04">
            <w:pPr>
              <w:pStyle w:val="Odsekzoznamu"/>
              <w:numPr>
                <w:ilvl w:val="0"/>
                <w:numId w:val="16"/>
              </w:numPr>
              <w:spacing w:after="0" w:line="240" w:lineRule="auto"/>
              <w:jc w:val="both"/>
              <w:rPr>
                <w:rFonts w:cs="Times New Roman"/>
                <w:color w:val="000000"/>
              </w:rPr>
            </w:pPr>
            <w:r w:rsidRPr="00E94E99">
              <w:rPr>
                <w:rFonts w:cs="Times New Roman"/>
                <w:color w:val="000000"/>
              </w:rPr>
              <w:t xml:space="preserve">Zobrazenie detailu formulára záznamu (projektu): max. do 1 sekundy, </w:t>
            </w:r>
          </w:p>
          <w:p w14:paraId="4EEFD222" w14:textId="77777777" w:rsidR="005D2D72" w:rsidRPr="00E94E99" w:rsidRDefault="005D2D72" w:rsidP="00934F04">
            <w:pPr>
              <w:pStyle w:val="Odsekzoznamu"/>
              <w:numPr>
                <w:ilvl w:val="0"/>
                <w:numId w:val="16"/>
              </w:numPr>
              <w:spacing w:after="0" w:line="240" w:lineRule="auto"/>
              <w:jc w:val="both"/>
              <w:rPr>
                <w:rFonts w:cs="Times New Roman"/>
                <w:color w:val="000000"/>
              </w:rPr>
            </w:pPr>
            <w:r w:rsidRPr="00E94E99">
              <w:rPr>
                <w:rFonts w:cs="Times New Roman"/>
                <w:color w:val="000000"/>
              </w:rPr>
              <w:t xml:space="preserve">Prechod medzi záložkami / jednotlivými časťami formulára záznamu (projektu): do 1 sekundy, </w:t>
            </w:r>
          </w:p>
          <w:p w14:paraId="615D4242" w14:textId="77777777" w:rsidR="005D2D72" w:rsidRPr="00E94E99" w:rsidRDefault="005D2D72" w:rsidP="00934F04">
            <w:pPr>
              <w:pStyle w:val="Odsekzoznamu"/>
              <w:numPr>
                <w:ilvl w:val="0"/>
                <w:numId w:val="16"/>
              </w:numPr>
              <w:spacing w:after="0" w:line="240" w:lineRule="auto"/>
              <w:jc w:val="both"/>
              <w:rPr>
                <w:rFonts w:cs="Times New Roman"/>
                <w:color w:val="000000"/>
              </w:rPr>
            </w:pPr>
            <w:r w:rsidRPr="00E94E99">
              <w:rPr>
                <w:rFonts w:cs="Times New Roman"/>
                <w:color w:val="000000"/>
              </w:rPr>
              <w:t xml:space="preserve">Finálna aplikačná kontrola zadaných dát kompletného formuláru záznamu (projektu) + uloženie do databázy: max. do 5 sekúnd, </w:t>
            </w:r>
          </w:p>
          <w:p w14:paraId="51C3CAFF" w14:textId="77777777" w:rsidR="005D2D72" w:rsidRPr="00E94E99" w:rsidRDefault="005D2D72" w:rsidP="00934F04">
            <w:pPr>
              <w:pStyle w:val="Odsekzoznamu"/>
              <w:numPr>
                <w:ilvl w:val="0"/>
                <w:numId w:val="16"/>
              </w:numPr>
              <w:spacing w:after="0" w:line="240" w:lineRule="auto"/>
              <w:jc w:val="both"/>
              <w:rPr>
                <w:rFonts w:cs="Times New Roman"/>
                <w:color w:val="000000"/>
              </w:rPr>
            </w:pPr>
            <w:r w:rsidRPr="00E94E99">
              <w:rPr>
                <w:rFonts w:cs="Times New Roman"/>
                <w:color w:val="000000"/>
              </w:rPr>
              <w:t xml:space="preserve">Uloženie zadaných dát kompletného formuláru záznamu (projektu) (približne 80 atribútov) do databázy: max. do 3 sekúnd, </w:t>
            </w:r>
          </w:p>
          <w:p w14:paraId="5F4F7D7D" w14:textId="77777777" w:rsidR="005D2D72" w:rsidRPr="00E94E99" w:rsidRDefault="005D2D72" w:rsidP="00934F04">
            <w:pPr>
              <w:pStyle w:val="Odsekzoznamu"/>
              <w:numPr>
                <w:ilvl w:val="0"/>
                <w:numId w:val="16"/>
              </w:numPr>
              <w:spacing w:after="0" w:line="240" w:lineRule="auto"/>
              <w:jc w:val="both"/>
              <w:rPr>
                <w:rFonts w:cs="Times New Roman"/>
                <w:color w:val="000000"/>
              </w:rPr>
            </w:pPr>
            <w:r w:rsidRPr="00E94E99">
              <w:rPr>
                <w:rFonts w:cs="Times New Roman"/>
                <w:color w:val="000000"/>
              </w:rPr>
              <w:t xml:space="preserve">Uloženie zadaných dát jednej záložky formuláru záznamu (projektu) (približne 20 atribútov) do databázy: do 0,5 sekundy. </w:t>
            </w:r>
          </w:p>
        </w:tc>
      </w:tr>
      <w:tr w:rsidR="005D2D72" w:rsidRPr="00E94E99" w14:paraId="31DB859E"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2E4E96"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lastRenderedPageBreak/>
              <w:t xml:space="preserve">Nábeh systému </w:t>
            </w:r>
            <w:r w:rsidRPr="00E94E99">
              <w:t xml:space="preserve">ITMS2014+ po reštarte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89D5CA"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Nábeh celého systému ITMS, napr. po vypnutí, reštarte, </w:t>
            </w:r>
            <w:r w:rsidRPr="00E94E99">
              <w:t xml:space="preserve">maximálne do 5 minút. </w:t>
            </w:r>
          </w:p>
        </w:tc>
      </w:tr>
      <w:tr w:rsidR="005D2D72" w:rsidRPr="00E94E99" w14:paraId="1414D351"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A1D311"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Poskytovanie služieb pri výpadku systému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42B16C1"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Architektúra systému musí byť rozvíjaná tak, aby aj v prípade výpadku časti infraštruktúry bol systém schopný poskytovať služby. Systém musí fungovať z pohľadu občanov 24x7 (verejná časť ITMS2014+) a pre pracovníkov CKO/RO/SO/MAS od 8.00 do 18.00 hod. V prípade výpadku časti systému, je potrebné aby vo vyššie definovanom čase bol systém schopný poskytovať služby v rozsahu, ktorý výpadkom nebol postihnutý. </w:t>
            </w:r>
          </w:p>
        </w:tc>
      </w:tr>
      <w:tr w:rsidR="005D2D72" w:rsidRPr="00E94E99" w14:paraId="09E3E916" w14:textId="77777777" w:rsidTr="00934F04">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DFB7ECC"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Technologická konzistencia a neduplicita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3C570A"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Verejný obstarávateľ vyžaduje zachovanie technologickej konzistencie a pridávať minimum nových technologických komponentov, obzvlášť ak ide o komponenty postavené na technológiách, ktoré nie sú používané v ITMS2014+. Verejný obstarávateľ tiež vyžaduje aby sa technologické komponenty neduplikovali a nezapracovávali sa komponenty, ktoré by duplikovali funkčnosť už existujúcich a používaných komponent (len v inej technológii). </w:t>
            </w:r>
          </w:p>
        </w:tc>
      </w:tr>
    </w:tbl>
    <w:p w14:paraId="0771AB4A" w14:textId="77777777" w:rsidR="005D2D72" w:rsidRPr="00E94E99" w:rsidRDefault="005D2D72" w:rsidP="005D2D72">
      <w:pPr>
        <w:spacing w:after="120"/>
        <w:jc w:val="center"/>
        <w:rPr>
          <w:sz w:val="20"/>
          <w:szCs w:val="20"/>
        </w:rPr>
      </w:pPr>
      <w:r w:rsidRPr="00E94E99">
        <w:rPr>
          <w:sz w:val="20"/>
          <w:szCs w:val="20"/>
        </w:rPr>
        <w:t xml:space="preserve">Tabuľka </w:t>
      </w:r>
      <w:r>
        <w:rPr>
          <w:sz w:val="20"/>
          <w:szCs w:val="20"/>
        </w:rPr>
        <w:t>9</w:t>
      </w:r>
      <w:r w:rsidRPr="00E94E99">
        <w:rPr>
          <w:sz w:val="20"/>
          <w:szCs w:val="20"/>
        </w:rPr>
        <w:t xml:space="preserve"> Základné vlastnosti systému </w:t>
      </w:r>
    </w:p>
    <w:p w14:paraId="2EC4F580" w14:textId="77777777" w:rsidR="005D2D72" w:rsidRPr="00E94E99" w:rsidRDefault="005D2D72" w:rsidP="005D2D72">
      <w:pPr>
        <w:pStyle w:val="Nadpis4"/>
        <w:numPr>
          <w:ilvl w:val="3"/>
          <w:numId w:val="1"/>
        </w:numPr>
        <w:spacing w:before="0" w:after="120"/>
        <w:rPr>
          <w:sz w:val="24"/>
          <w:szCs w:val="24"/>
        </w:rPr>
      </w:pPr>
      <w:r w:rsidRPr="00E94E99">
        <w:rPr>
          <w:sz w:val="24"/>
          <w:szCs w:val="24"/>
        </w:rPr>
        <w:t xml:space="preserve">Vlastnosti používateľského rozhrania </w:t>
      </w:r>
    </w:p>
    <w:p w14:paraId="550AEB24" w14:textId="77777777" w:rsidR="005D2D72" w:rsidRPr="00E94E99" w:rsidRDefault="005D2D72" w:rsidP="005D2D72">
      <w:pPr>
        <w:ind w:firstLine="708"/>
      </w:pPr>
      <w:r w:rsidRPr="00E94E99">
        <w:rPr>
          <w:rFonts w:cs="Times New Roman"/>
          <w:color w:val="000000"/>
        </w:rPr>
        <w:t>Nasledujúca tabuľka obsahuje vlastnosti, ktoré je potrebné zachovať a naďalej rozvíjať pri implementovaní funkčných požiadaviek, ktoré zahŕňajú aj zmeny v používateľskom rozhraní.</w:t>
      </w:r>
    </w:p>
    <w:tbl>
      <w:tblPr>
        <w:tblW w:w="918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2943"/>
        <w:gridCol w:w="6237"/>
      </w:tblGrid>
      <w:tr w:rsidR="005D2D72" w:rsidRPr="00E94E99" w14:paraId="34432096"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1EEBB466" w14:textId="77777777" w:rsidR="005D2D72" w:rsidRPr="00E94E99" w:rsidRDefault="005D2D72" w:rsidP="00934F04">
            <w:pPr>
              <w:spacing w:after="0" w:line="240" w:lineRule="auto"/>
              <w:jc w:val="both"/>
              <w:rPr>
                <w:rFonts w:cs="Times New Roman"/>
                <w:b/>
                <w:color w:val="FFFFFF" w:themeColor="background1"/>
              </w:rPr>
            </w:pPr>
            <w:r w:rsidRPr="00E94E99">
              <w:rPr>
                <w:rFonts w:cs="Times New Roman"/>
                <w:b/>
                <w:color w:val="FFFFFF" w:themeColor="background1"/>
              </w:rPr>
              <w:t xml:space="preserve">Názov </w:t>
            </w:r>
          </w:p>
        </w:tc>
        <w:tc>
          <w:tcPr>
            <w:tcW w:w="6237"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53746B3F" w14:textId="77777777" w:rsidR="005D2D72" w:rsidRPr="00E94E99" w:rsidRDefault="005D2D72" w:rsidP="00934F04">
            <w:pPr>
              <w:spacing w:after="0" w:line="240" w:lineRule="auto"/>
              <w:jc w:val="both"/>
              <w:rPr>
                <w:rFonts w:cs="Times New Roman"/>
                <w:b/>
                <w:color w:val="FFFFFF" w:themeColor="background1"/>
              </w:rPr>
            </w:pPr>
            <w:r w:rsidRPr="00E94E99">
              <w:rPr>
                <w:rFonts w:cs="Times New Roman"/>
                <w:b/>
                <w:color w:val="FFFFFF" w:themeColor="background1"/>
              </w:rPr>
              <w:t xml:space="preserve">Popis požiadavky </w:t>
            </w:r>
          </w:p>
        </w:tc>
      </w:tr>
      <w:tr w:rsidR="005D2D72" w:rsidRPr="00E94E99" w14:paraId="5E06237E" w14:textId="77777777" w:rsidTr="00934F04">
        <w:trPr>
          <w:trHeight w:val="523"/>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45E606"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Používateľský komfort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962B41"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Aj v rámci ďalšieho rozvoja ITMS2014+ je potrebné zachovať zvyšovanie používateľského komfortu a intuitívnosti pri ovládaní a práci používateľov s informačným systémom. Kladie sa vysoký dôraz na UX a usability systému ITMS2014+. </w:t>
            </w:r>
          </w:p>
        </w:tc>
      </w:tr>
      <w:tr w:rsidR="005D2D72" w:rsidRPr="00E94E99" w14:paraId="1607A892" w14:textId="77777777" w:rsidTr="00934F04">
        <w:trPr>
          <w:trHeight w:val="661"/>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8C9289"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Dostupnosť prostredníctvom webového prehliadača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DE4B9E"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Verejný obstarávateľ rozvojom ITMS2014+ požaduje zabezpečiť, aby všetky funkcionality systému ITMS2014+ boli koncovému používateľovi plne dostupné prostredníctvom štandardného webového prehliadača, bez potreby inštalácie akéhokoľvek dodatočného softvéru. </w:t>
            </w:r>
          </w:p>
        </w:tc>
      </w:tr>
      <w:tr w:rsidR="005D2D72" w:rsidRPr="00E94E99" w14:paraId="7D6EB27E"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DA970C"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lastRenderedPageBreak/>
              <w:t xml:space="preserve">Podpora webových prehliadačov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E16F10"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Rozvoj ITMS2014+ musí zachovať bezproblémovú dostupnosť a spôsob ovládania aplikácie prostredníctvom bežne používaných webových prehliadačov. Primárne sa jedná o Microsoft Internet Explorer, Google Chrome, Mozilla Firefox, Apple Safari, Opera. Verejný obstarávateľ netrvá na potrebe spätnej kompatibility so staršími verziami prehliadačov, reflektuje sa na aktuálny stav a štandardy platné pre internet. </w:t>
            </w:r>
          </w:p>
        </w:tc>
      </w:tr>
      <w:tr w:rsidR="005D2D72" w:rsidRPr="00E94E99" w14:paraId="594196E8"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C28B61"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Dostupnosť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69C89A"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Rozvoj ITMS2014+ musí zachovať dostupnosť aplikácie aj prostredníctvom pomalšej internetovej technológie, napr. mobilné pripojenie. </w:t>
            </w:r>
          </w:p>
        </w:tc>
      </w:tr>
      <w:tr w:rsidR="005D2D72" w:rsidRPr="00E94E99" w14:paraId="639DE391"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472FC0"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Intuitívnosť ovládania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9FFC10C"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Verejný obstarávateľ vyžaduje, aby rozvoj ITMS2014+ zabezpečil zjednodušenie práce a ovládania systému ITMS2014+. Verejný obstarávateľ požaduje, aby celý systém ITMS2014+ bol používateľsky príjemný, ľahko pochopiteľný a aby ovládanie bolo intuitívne a ľahko zvládnuteľné aj pre neskúseného používateľa. Kladie sa dôraz na UX a usability systému ITMS2014+, nápovedu, príručku a help v rámci aplikácie a pod. </w:t>
            </w:r>
          </w:p>
        </w:tc>
      </w:tr>
      <w:tr w:rsidR="005D2D72" w:rsidRPr="00E94E99" w14:paraId="4ED8A515"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301568"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Navigácia v systéme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B2078E"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Pri rozvoji ITMS2014+, v intenciách funkčných požiadaviek, verejný obstarávateľ požaduje aby navigácia v systéme, ovládanie menu, presun medzi obrazovkami, dizajnové prevedenie, atď. musia byť konzistentné v celom systéme a v súlade s existujúcim schváleným dizajn manuálom. </w:t>
            </w:r>
          </w:p>
        </w:tc>
      </w:tr>
      <w:tr w:rsidR="005D2D72" w:rsidRPr="00E94E99" w14:paraId="1DBE0DDC"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841EFF1"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Vykonanie operácie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9EDE2C"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Pri rozvoji ITMS2014+, v intenciách funkčných požiadaviek, verejný obstarávateľ požaduje, aby používateľské rozhranie informovalo používateľa o potrebe alebo výsledku vykonania/nevykonania operácie. </w:t>
            </w:r>
          </w:p>
        </w:tc>
      </w:tr>
      <w:tr w:rsidR="005D2D72" w:rsidRPr="00E94E99" w14:paraId="3DC3DFC1"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F267C87"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Rýchla odozva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840516"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Pri rozvoji ITMS2014+, v intenciách funkčných požiadaviek, verejný obstarávateľ požaduje, aby používateľské rozhranie poskytovalo rýchlu odozvu na akcie používateľa. </w:t>
            </w:r>
          </w:p>
        </w:tc>
      </w:tr>
      <w:tr w:rsidR="005D2D72" w:rsidRPr="00E94E99" w14:paraId="1995F750"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E6BC2E3"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Nápovedy, help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2034CA"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Pri rozvoji ITMS2014+, v intenciách funkčných požiadaviek, verejný obstarávateľ požaduje, aby používateľské rozhranie obsahovalo rýchlo dostupné nápovedy pre používateľov. Požadovaný tvar nápovedy je v tvare text s grafickými prvkami pre relevantné obrazovky systému, a prípadne audiovizuálny kurz pre jednotlivé moduly systému ITMS2014+. </w:t>
            </w:r>
          </w:p>
        </w:tc>
      </w:tr>
      <w:tr w:rsidR="005D2D72" w:rsidRPr="00E94E99" w14:paraId="50350379"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3D67F2"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Elektronické formuláre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C96503"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Rozvojom ITMS2014+ sa požaduje kontinuálny rozvoj a implementácia elektronických formulárov pre nové funkcionality systému. Formuláre musia obsahovať logické kontroly, automatizovať logické procesy, predvypĺňať polia existujúcimi údajmi a pod. </w:t>
            </w:r>
          </w:p>
        </w:tc>
      </w:tr>
      <w:tr w:rsidR="005D2D72" w:rsidRPr="00E94E99" w14:paraId="34D15041"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D31B91"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Kontrola a informovanosť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9D53EA6"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Rozvojom ITMS2014+ sa požaduje zvyšovanie sofistikovanej verifikácie a kontroly formulárov, procesov a pod. Zároveň sa požaduje jasné a zrozumiteľné informovanie používateľa o výsledkoch verifikácií / kontrol. </w:t>
            </w:r>
          </w:p>
        </w:tc>
      </w:tr>
      <w:tr w:rsidR="005D2D72" w:rsidRPr="00E94E99" w14:paraId="37F6BFEB"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00A14F"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Obrazovky prostredníctvom wizardov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C39296A"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Pri rozvoji ITMS2014+, v intenciách funkčných požiadaviek, verejný obstarávateľ požaduje zabezpečenie spracovania formulárov a obrazoviek aplikácie v samostatných logických krokoch. Spracovanie napr. formuláru v samostatných krokoch, musí byť pre používateľa jasné, ľahko čitateľné a musí používateľovi graficky znázorňovať stav spracovania formuláru, obrazovky aplikácie. </w:t>
            </w:r>
          </w:p>
        </w:tc>
      </w:tr>
      <w:tr w:rsidR="005D2D72" w:rsidRPr="00E94E99" w14:paraId="744D26F4"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2D7051"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lastRenderedPageBreak/>
              <w:t xml:space="preserve">Tvorba reportov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3A9404"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Pri rozvoji ITMS2014+, v intenciách funkčných požiadaviek, verejný obstarávateľ požaduje rozvoj správy a manažmentu reportovacieho systému. Požaduje sa možnosť vytvárania si vlastných reportov a pohľadov, ich ukladanie, plánovanie automatického spustenia vypracovania reportu, zasielania vygenerovaného reportu na definovaných používateľov, zdieľanie vytvorených reportov a pohľadov a pod. </w:t>
            </w:r>
          </w:p>
        </w:tc>
      </w:tr>
      <w:tr w:rsidR="005D2D72" w:rsidRPr="00E94E99" w14:paraId="36B69BDD"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EDC661C"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Export reportov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8462998"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Pri rozvoji ITMS2014+, v intenciách funkčných požiadaviek, verejný obstarávateľ požaduje export vybraných reportov do rôznych elektronických formátov. (napr. xlsx, pdf) </w:t>
            </w:r>
          </w:p>
        </w:tc>
      </w:tr>
      <w:tr w:rsidR="005D2D72" w:rsidRPr="00E94E99" w14:paraId="4F2290AE"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8639A4"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Grafická interpretácia dát analytického modulu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65DFF94"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Verejný obstarávateľ kladie vysoký dôraz na možnosti interpretácie výsledkov extrakcií, analýz v grafickej podobe, ako sú napr. grafy, dashboardy a pod. </w:t>
            </w:r>
          </w:p>
        </w:tc>
      </w:tr>
      <w:tr w:rsidR="005D2D72" w:rsidRPr="00E94E99" w14:paraId="63C0428B" w14:textId="77777777" w:rsidTr="00934F04">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C153AB9"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Jednotnosť analyticko-štatistického výstupu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57AD167"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Pri rozvoji ITMS2014+ musí uchádzač zabezpečiť kontinuálny rozvoj možností extrakcie, spracovania a interpretácie dát z rôznych dátových zdrojov prostredníctvom jednotnej prezentačnej vrstvy a do jednotného analyticko-štatistického výstupu. </w:t>
            </w:r>
          </w:p>
        </w:tc>
      </w:tr>
    </w:tbl>
    <w:p w14:paraId="61C5BE70" w14:textId="77777777" w:rsidR="005D2D72" w:rsidRPr="00E94E99" w:rsidRDefault="005D2D72" w:rsidP="005D2D72">
      <w:pPr>
        <w:spacing w:after="120"/>
        <w:jc w:val="center"/>
        <w:rPr>
          <w:sz w:val="20"/>
          <w:szCs w:val="20"/>
        </w:rPr>
      </w:pPr>
      <w:r w:rsidRPr="00E94E99">
        <w:rPr>
          <w:sz w:val="20"/>
          <w:szCs w:val="20"/>
        </w:rPr>
        <w:t>Tabuľka 1</w:t>
      </w:r>
      <w:r>
        <w:rPr>
          <w:sz w:val="20"/>
          <w:szCs w:val="20"/>
        </w:rPr>
        <w:t>0</w:t>
      </w:r>
      <w:r w:rsidRPr="00E94E99">
        <w:rPr>
          <w:sz w:val="20"/>
          <w:szCs w:val="20"/>
        </w:rPr>
        <w:t xml:space="preserve"> Vlastnosti používateľského rozhrania </w:t>
      </w:r>
    </w:p>
    <w:p w14:paraId="7A27B6C2" w14:textId="77777777" w:rsidR="005D2D72" w:rsidRPr="00E94E99" w:rsidRDefault="005D2D72" w:rsidP="005D2D72">
      <w:pPr>
        <w:pStyle w:val="Default"/>
        <w:spacing w:after="120"/>
        <w:jc w:val="both"/>
        <w:rPr>
          <w:rFonts w:asciiTheme="minorHAnsi" w:hAnsiTheme="minorHAnsi"/>
          <w:sz w:val="22"/>
          <w:szCs w:val="22"/>
        </w:rPr>
      </w:pPr>
    </w:p>
    <w:p w14:paraId="609B3C24" w14:textId="77777777" w:rsidR="005D2D72" w:rsidRPr="00E94E99" w:rsidRDefault="005D2D72" w:rsidP="005D2D72">
      <w:pPr>
        <w:pStyle w:val="Nadpis4"/>
        <w:numPr>
          <w:ilvl w:val="3"/>
          <w:numId w:val="1"/>
        </w:numPr>
        <w:spacing w:before="0" w:after="120"/>
        <w:rPr>
          <w:sz w:val="24"/>
          <w:szCs w:val="24"/>
        </w:rPr>
      </w:pPr>
      <w:r w:rsidRPr="00E94E99">
        <w:rPr>
          <w:sz w:val="24"/>
          <w:szCs w:val="24"/>
        </w:rPr>
        <w:t xml:space="preserve">Bezpečnosť </w:t>
      </w:r>
    </w:p>
    <w:p w14:paraId="3E5F2119" w14:textId="77777777" w:rsidR="005D2D72" w:rsidRPr="00E94E99" w:rsidRDefault="005D2D72" w:rsidP="005D2D72">
      <w:pPr>
        <w:spacing w:after="120" w:line="240" w:lineRule="auto"/>
        <w:ind w:firstLine="709"/>
        <w:jc w:val="both"/>
        <w:rPr>
          <w:rFonts w:cs="Times New Roman"/>
          <w:color w:val="000000"/>
        </w:rPr>
      </w:pPr>
      <w:r w:rsidRPr="00E94E99">
        <w:rPr>
          <w:rFonts w:cs="Times New Roman"/>
          <w:color w:val="000000"/>
        </w:rPr>
        <w:t>Nasledujúca tabuľka obsahuje popis bezpečnostných vlastností ITMS2014+, ktoré je potrebné dodržať.</w:t>
      </w:r>
    </w:p>
    <w:tbl>
      <w:tblPr>
        <w:tblW w:w="918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2204"/>
        <w:gridCol w:w="6976"/>
      </w:tblGrid>
      <w:tr w:rsidR="005D2D72" w:rsidRPr="00E94E99" w14:paraId="227DC636"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628584C3" w14:textId="77777777" w:rsidR="005D2D72" w:rsidRPr="00E94E99" w:rsidRDefault="005D2D72" w:rsidP="00934F04">
            <w:pPr>
              <w:spacing w:after="0" w:line="240" w:lineRule="auto"/>
              <w:jc w:val="both"/>
              <w:rPr>
                <w:rFonts w:cs="Times New Roman"/>
                <w:b/>
                <w:color w:val="FFFFFF" w:themeColor="background1"/>
              </w:rPr>
            </w:pPr>
            <w:r w:rsidRPr="00E94E99">
              <w:rPr>
                <w:rFonts w:cs="Times New Roman"/>
                <w:b/>
                <w:color w:val="FFFFFF" w:themeColor="background1"/>
              </w:rPr>
              <w:t xml:space="preserve">Názov </w:t>
            </w:r>
          </w:p>
        </w:tc>
        <w:tc>
          <w:tcPr>
            <w:tcW w:w="6236"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37430E06" w14:textId="77777777" w:rsidR="005D2D72" w:rsidRPr="00E94E99" w:rsidRDefault="005D2D72" w:rsidP="00934F04">
            <w:pPr>
              <w:spacing w:after="0" w:line="240" w:lineRule="auto"/>
              <w:jc w:val="both"/>
              <w:rPr>
                <w:rFonts w:cs="Times New Roman"/>
                <w:b/>
                <w:color w:val="FFFFFF" w:themeColor="background1"/>
              </w:rPr>
            </w:pPr>
            <w:r w:rsidRPr="00E94E99">
              <w:rPr>
                <w:rFonts w:cs="Times New Roman"/>
                <w:b/>
                <w:color w:val="FFFFFF" w:themeColor="background1"/>
              </w:rPr>
              <w:t xml:space="preserve">Popis požiadavky </w:t>
            </w:r>
          </w:p>
        </w:tc>
      </w:tr>
      <w:tr w:rsidR="005D2D72" w:rsidRPr="00E94E99" w14:paraId="2EBA88EC" w14:textId="77777777" w:rsidTr="00934F04">
        <w:trPr>
          <w:trHeight w:val="661"/>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E29CAC7"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Penetračné testovanie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5500DF" w14:textId="77777777" w:rsidR="005D2D72" w:rsidRPr="00E94E99" w:rsidRDefault="005D2D72" w:rsidP="00934F04">
            <w:pPr>
              <w:spacing w:after="0" w:line="240" w:lineRule="auto"/>
              <w:jc w:val="both"/>
            </w:pPr>
            <w:r w:rsidRPr="00E94E99">
              <w:rPr>
                <w:rFonts w:cs="Times New Roman"/>
                <w:color w:val="000000"/>
              </w:rPr>
              <w:t xml:space="preserve">Rozvojom ITMS2014+ sa musí minimalizovať riziko bezpečnostných incidentov.  Penetračné testy systému musia byť vykonané minimálne  voči </w:t>
            </w:r>
            <w:r w:rsidRPr="00E94E99">
              <w:t xml:space="preserve">hrozbám identifikovaným podľa WASC: </w:t>
            </w:r>
          </w:p>
          <w:p w14:paraId="3C0F36EA" w14:textId="77777777" w:rsidR="005D2D72" w:rsidRPr="00E94E99" w:rsidRDefault="00934F04" w:rsidP="00934F04">
            <w:pPr>
              <w:spacing w:after="0" w:line="240" w:lineRule="auto"/>
              <w:jc w:val="both"/>
            </w:pPr>
            <w:hyperlink r:id="rId26">
              <w:r w:rsidR="005D2D72" w:rsidRPr="00E94E99">
                <w:rPr>
                  <w:rStyle w:val="InternetLink"/>
                  <w:rFonts w:cs="Times New Roman"/>
                </w:rPr>
                <w:t>http://projects.webappsec.org/w/page/13246978/Threat%20Classification</w:t>
              </w:r>
            </w:hyperlink>
            <w:r w:rsidR="005D2D72" w:rsidRPr="00E94E99">
              <w:rPr>
                <w:rFonts w:cs="Times New Roman"/>
                <w:color w:val="000000"/>
              </w:rPr>
              <w:t xml:space="preserve">. </w:t>
            </w:r>
          </w:p>
        </w:tc>
      </w:tr>
      <w:tr w:rsidR="005D2D72" w:rsidRPr="00E94E99" w14:paraId="74E2C00A" w14:textId="77777777" w:rsidTr="00934F04">
        <w:trPr>
          <w:trHeight w:val="79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239E60"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Auditovateľnosť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27F9E26"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Pri rozvoji ITMS2014+, v intenciách funkčných požiadaviek, verejný obstarávateľ vyžaduje zaznamenávanie všetkých dôležitých úkonov a činností – systém musí zaznamenávať a vyhodnocovať všetky kritické úkony používateľov ITMS2014+ a musí zabezpečovať uchovávané údaje a prevádzkové záznamy proti neautorizovanej zmene. </w:t>
            </w:r>
          </w:p>
        </w:tc>
      </w:tr>
      <w:tr w:rsidR="005D2D72" w:rsidRPr="00E94E99" w14:paraId="4E81CDC2" w14:textId="77777777" w:rsidTr="00934F04">
        <w:trPr>
          <w:trHeight w:val="79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EE2E3B"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Autentifikácia a autorizácia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705BE3"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Autentifikačný a autorizačný mechanizmus je implementovaný v systéme ITMS2014+. Prihlásenie do autentifikovanej zóny verejnej časti ITMS2014+ je možné prostredníctvom IAM ÚPVS. Autentifikačný mechanizmus zabezpečuje správu používateľov systému a riadenie prístupových práv k údajom a funkcionalite systému na základe role používateľa. Pri ďalšom rozvoji autentifikačného a autorizačného mechanizmu je potrebné pamätať na to, že proces a spôsob autentifikácie používateľov musí byť primerane silný a musí minimalizovať možnosť zneužívania identity a zabezpečiť podmienky pre vyvodenie adresnej zodpovednosti za vykonávané úkony. </w:t>
            </w:r>
          </w:p>
        </w:tc>
      </w:tr>
      <w:tr w:rsidR="005D2D72" w:rsidRPr="00E94E99" w14:paraId="349DB4F9" w14:textId="77777777" w:rsidTr="00934F04">
        <w:trPr>
          <w:trHeight w:val="79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4BF7174"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Podpísanie a overenie KEP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F705C9D"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Pri rozvoji ITMS2014+, v intenciách funkčných požiadaviek, verejný obstarávateľ vyžaduje, aby systém umožňoval podpísať dokumenty KEPom a taktiež umožnil overiť podpísané dokumenty. </w:t>
            </w:r>
          </w:p>
        </w:tc>
      </w:tr>
      <w:tr w:rsidR="005D2D72" w:rsidRPr="00E94E99" w14:paraId="65D94B4A" w14:textId="77777777" w:rsidTr="00934F04">
        <w:trPr>
          <w:trHeight w:val="79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134884E"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Realizácia zálohy databáz, auditných záznamov, úložiska </w:t>
            </w:r>
            <w:r w:rsidRPr="00E94E99">
              <w:rPr>
                <w:rFonts w:cs="Times New Roman"/>
                <w:color w:val="000000"/>
              </w:rPr>
              <w:lastRenderedPageBreak/>
              <w:t xml:space="preserve">dokumentov, LDAPu a pod.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5DD5A0"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lastRenderedPageBreak/>
              <w:t xml:space="preserve">Pri rozvoji ITMS2014+, verejný obstarávateľ vyžaduje aby bol systém zálohovaný na viacerých úrovniach a viacerých miestach (geograficky oddelené záložné prostredia). V prípade havárie so stratou údajov bude nutné získať údaje najneskôr z predchádzajúceho dňa. To platí pre všetky </w:t>
            </w:r>
            <w:r w:rsidRPr="00E94E99">
              <w:rPr>
                <w:rFonts w:cs="Times New Roman"/>
                <w:color w:val="000000"/>
              </w:rPr>
              <w:lastRenderedPageBreak/>
              <w:t xml:space="preserve">údaje pre územie celej krajiny. Úspešný uchádzač je povinný spolupracovať s prevádzkovateľom systému pri zabezpečovaní tejto požiadavky. </w:t>
            </w:r>
          </w:p>
        </w:tc>
      </w:tr>
      <w:tr w:rsidR="005D2D72" w:rsidRPr="00E94E99" w14:paraId="057D02BE" w14:textId="77777777" w:rsidTr="00934F04">
        <w:trPr>
          <w:trHeight w:val="79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2A52F0"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lastRenderedPageBreak/>
              <w:t xml:space="preserve">Master/Slave db architektúra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EBCA118"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Je potrebné udržiavať Master/Slave databázovú architektúru pre zabezpečenie vysokej spoľahlivosti systému. </w:t>
            </w:r>
          </w:p>
        </w:tc>
      </w:tr>
    </w:tbl>
    <w:p w14:paraId="27DEF184" w14:textId="77777777" w:rsidR="005D2D72" w:rsidRPr="00E94E99" w:rsidRDefault="005D2D72" w:rsidP="005D2D72">
      <w:pPr>
        <w:spacing w:after="120"/>
        <w:jc w:val="center"/>
        <w:rPr>
          <w:sz w:val="20"/>
          <w:szCs w:val="20"/>
        </w:rPr>
      </w:pPr>
      <w:r w:rsidRPr="00E94E99">
        <w:rPr>
          <w:sz w:val="20"/>
          <w:szCs w:val="20"/>
        </w:rPr>
        <w:t>Tabuľka 1</w:t>
      </w:r>
      <w:r>
        <w:rPr>
          <w:sz w:val="20"/>
          <w:szCs w:val="20"/>
        </w:rPr>
        <w:t>1</w:t>
      </w:r>
      <w:r w:rsidRPr="00E94E99">
        <w:rPr>
          <w:sz w:val="20"/>
          <w:szCs w:val="20"/>
        </w:rPr>
        <w:t xml:space="preserve"> Bezpečnosť </w:t>
      </w:r>
    </w:p>
    <w:p w14:paraId="2EE41B2A" w14:textId="77777777" w:rsidR="005D2D72" w:rsidRPr="00E94E99" w:rsidRDefault="005D2D72" w:rsidP="005D2D72">
      <w:pPr>
        <w:pStyle w:val="Default"/>
        <w:spacing w:after="120"/>
        <w:jc w:val="both"/>
        <w:rPr>
          <w:rFonts w:asciiTheme="minorHAnsi" w:hAnsiTheme="minorHAnsi"/>
          <w:sz w:val="22"/>
          <w:szCs w:val="22"/>
        </w:rPr>
      </w:pPr>
    </w:p>
    <w:p w14:paraId="7FF2D54C" w14:textId="77777777" w:rsidR="005D2D72" w:rsidRPr="00E94E99" w:rsidRDefault="005D2D72" w:rsidP="005D2D72">
      <w:pPr>
        <w:pStyle w:val="Nadpis4"/>
        <w:numPr>
          <w:ilvl w:val="3"/>
          <w:numId w:val="1"/>
        </w:numPr>
        <w:spacing w:before="0" w:after="120"/>
        <w:rPr>
          <w:sz w:val="24"/>
          <w:szCs w:val="24"/>
        </w:rPr>
      </w:pPr>
      <w:r w:rsidRPr="00E94E99">
        <w:rPr>
          <w:sz w:val="24"/>
          <w:szCs w:val="24"/>
        </w:rPr>
        <w:t xml:space="preserve">Monitoring </w:t>
      </w:r>
    </w:p>
    <w:p w14:paraId="21EDC9E9" w14:textId="77777777" w:rsidR="005D2D72" w:rsidRPr="00E94E99" w:rsidRDefault="005D2D72" w:rsidP="005D2D72">
      <w:pPr>
        <w:ind w:firstLine="708"/>
        <w:jc w:val="both"/>
      </w:pPr>
      <w:r w:rsidRPr="00E94E99">
        <w:rPr>
          <w:rFonts w:cs="Times New Roman"/>
          <w:color w:val="000000"/>
        </w:rPr>
        <w:t>Nasledujúca tabuľka obsahuje popis vlastností monitorovacích schopností ITMS2014+. Monitorovacie možnosti je potrebné dodržať pri implementovaní funkčných požiadaviek.</w:t>
      </w:r>
    </w:p>
    <w:tbl>
      <w:tblPr>
        <w:tblW w:w="918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2943"/>
        <w:gridCol w:w="6237"/>
      </w:tblGrid>
      <w:tr w:rsidR="005D2D72" w:rsidRPr="00E94E99" w14:paraId="07904B58"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3A67A884" w14:textId="77777777" w:rsidR="005D2D72" w:rsidRPr="00E94E99" w:rsidRDefault="005D2D72" w:rsidP="00934F04">
            <w:pPr>
              <w:spacing w:after="0" w:line="240" w:lineRule="auto"/>
              <w:jc w:val="both"/>
              <w:rPr>
                <w:rFonts w:cs="Times New Roman"/>
                <w:b/>
                <w:color w:val="FFFFFF" w:themeColor="background1"/>
              </w:rPr>
            </w:pPr>
            <w:r w:rsidRPr="00E94E99">
              <w:rPr>
                <w:rFonts w:cs="Times New Roman"/>
                <w:b/>
                <w:color w:val="FFFFFF" w:themeColor="background1"/>
              </w:rPr>
              <w:t xml:space="preserve">Názov </w:t>
            </w:r>
          </w:p>
        </w:tc>
        <w:tc>
          <w:tcPr>
            <w:tcW w:w="6236"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35B8A4A0" w14:textId="77777777" w:rsidR="005D2D72" w:rsidRPr="00E94E99" w:rsidRDefault="005D2D72" w:rsidP="00934F04">
            <w:pPr>
              <w:spacing w:after="0" w:line="240" w:lineRule="auto"/>
              <w:jc w:val="both"/>
              <w:rPr>
                <w:rFonts w:cs="Times New Roman"/>
                <w:b/>
                <w:color w:val="FFFFFF" w:themeColor="background1"/>
              </w:rPr>
            </w:pPr>
            <w:r w:rsidRPr="00E94E99">
              <w:rPr>
                <w:rFonts w:cs="Times New Roman"/>
                <w:b/>
                <w:color w:val="FFFFFF" w:themeColor="background1"/>
              </w:rPr>
              <w:t xml:space="preserve">Popis požiadavky </w:t>
            </w:r>
          </w:p>
        </w:tc>
      </w:tr>
      <w:tr w:rsidR="005D2D72" w:rsidRPr="00E94E99" w14:paraId="25ED8DF8"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A731CE"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Real-time monitorovanie</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2E8693" w14:textId="77777777" w:rsidR="005D2D72" w:rsidRPr="00E94E99" w:rsidRDefault="005D2D72" w:rsidP="00934F04">
            <w:pPr>
              <w:spacing w:after="0" w:line="240" w:lineRule="auto"/>
              <w:jc w:val="both"/>
            </w:pPr>
            <w:r w:rsidRPr="00E94E99">
              <w:rPr>
                <w:rFonts w:cs="Times New Roman"/>
                <w:color w:val="000000"/>
              </w:rPr>
              <w:t xml:space="preserve">Verejný obstarávateľ rozvojom ITMS2014+ požaduje </w:t>
            </w:r>
            <w:r w:rsidRPr="00E94E99">
              <w:t xml:space="preserve">zabezpečenie a rozšírenie existujúcich možností dohľadu nad prevádzkou a real-time monitorovania stavu celého systému ITMS2014+, t.j. všetkých komponentov aplikácie a komponentov systému. </w:t>
            </w:r>
          </w:p>
        </w:tc>
      </w:tr>
      <w:tr w:rsidR="005D2D72" w:rsidRPr="00E94E99" w14:paraId="6BC2245D"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56C3165"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Dashbordy pre monitorovanie stavu ITMS2014+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AFC26A"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Verejný obstarávateľ rozvojom ITMS2014+ požaduje doplnenie existujúceho monitorovania a získavania prehľadu o aktuálnom stave systému ITMS2014+ prostredníctvom prezentačnej vrstvy. Prezentačná vrstva musí vo forme dashboardov, upozornení, iných informačných a prezentačných nástrojov poskytovať informácie o aktuálnom stave celého systému ITMS2014+. </w:t>
            </w:r>
          </w:p>
        </w:tc>
      </w:tr>
      <w:tr w:rsidR="005D2D72" w:rsidRPr="00E94E99" w14:paraId="0B43626B"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F9E50C"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Automatické upozornenia na možné prevádzkové incidenty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D4A825"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Verejný obstarávateľ rozvojom ITMS2014+ požaduje jednoduchú možnosť nastavenia a manažovania eskalačného procesu pri jednotlivých incidentoch, hraničných hodnotách jednotlivých parametrov monitorovania systému ITMS2014+. Zároveň sa požaduje rozvoj automatickej distribúcie upozornení a notifikácií na definované osoby, skupiny osôb a pod. </w:t>
            </w:r>
          </w:p>
        </w:tc>
      </w:tr>
      <w:tr w:rsidR="005D2D72" w:rsidRPr="00E94E99" w14:paraId="4FFD309B"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236795"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Zaznamenávanie a historické prehľady zaznamenaných udalostí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498842"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Verejný obstarávateľ požaduje možnosť vytvárania štandardných prehľadov, vyhodnotení a štatistík z monitorovania systému ITMS2014+ na pravidelnej a nepravidelnej báze. Systém musí zbierať a uchovávať detailné prevádzkové údaje ako aj zabezpečovať ich automatickú agregáciu a prezentáciu. </w:t>
            </w:r>
          </w:p>
        </w:tc>
      </w:tr>
    </w:tbl>
    <w:p w14:paraId="3F3E820D" w14:textId="77777777" w:rsidR="005D2D72" w:rsidRPr="00E94E99" w:rsidRDefault="005D2D72" w:rsidP="005D2D72">
      <w:pPr>
        <w:spacing w:after="120"/>
        <w:jc w:val="center"/>
        <w:rPr>
          <w:sz w:val="20"/>
          <w:szCs w:val="20"/>
        </w:rPr>
      </w:pPr>
      <w:r w:rsidRPr="00E94E99">
        <w:rPr>
          <w:sz w:val="20"/>
          <w:szCs w:val="20"/>
        </w:rPr>
        <w:t>Tabuľka 1</w:t>
      </w:r>
      <w:r>
        <w:rPr>
          <w:sz w:val="20"/>
          <w:szCs w:val="20"/>
        </w:rPr>
        <w:t>2</w:t>
      </w:r>
      <w:r w:rsidRPr="00E94E99">
        <w:rPr>
          <w:sz w:val="20"/>
          <w:szCs w:val="20"/>
        </w:rPr>
        <w:t xml:space="preserve"> Monitoring </w:t>
      </w:r>
    </w:p>
    <w:p w14:paraId="5C0FFB19" w14:textId="77777777" w:rsidR="005D2D72" w:rsidRPr="00E94E99" w:rsidRDefault="005D2D72" w:rsidP="005D2D72">
      <w:pPr>
        <w:pStyle w:val="Default"/>
        <w:spacing w:after="120"/>
        <w:jc w:val="both"/>
        <w:rPr>
          <w:rFonts w:asciiTheme="minorHAnsi" w:hAnsiTheme="minorHAnsi"/>
          <w:sz w:val="22"/>
          <w:szCs w:val="22"/>
        </w:rPr>
      </w:pPr>
    </w:p>
    <w:p w14:paraId="6C20C7C5" w14:textId="77777777" w:rsidR="005D2D72" w:rsidRPr="00E94E99" w:rsidRDefault="005D2D72" w:rsidP="005D2D72">
      <w:pPr>
        <w:pStyle w:val="Nadpis4"/>
        <w:numPr>
          <w:ilvl w:val="3"/>
          <w:numId w:val="1"/>
        </w:numPr>
        <w:spacing w:before="0" w:after="120"/>
        <w:rPr>
          <w:sz w:val="24"/>
          <w:szCs w:val="24"/>
        </w:rPr>
      </w:pPr>
      <w:r w:rsidRPr="00E94E99">
        <w:rPr>
          <w:sz w:val="24"/>
          <w:szCs w:val="24"/>
        </w:rPr>
        <w:t xml:space="preserve">Technologické obmedzenia </w:t>
      </w:r>
    </w:p>
    <w:p w14:paraId="409CBAAA" w14:textId="77777777" w:rsidR="005D2D72" w:rsidRPr="00E94E99" w:rsidRDefault="005D2D72" w:rsidP="005D2D72">
      <w:pPr>
        <w:pStyle w:val="Default"/>
        <w:ind w:firstLine="708"/>
        <w:jc w:val="both"/>
        <w:rPr>
          <w:rFonts w:asciiTheme="minorHAnsi" w:hAnsiTheme="minorHAnsi"/>
          <w:sz w:val="22"/>
          <w:szCs w:val="22"/>
        </w:rPr>
      </w:pPr>
      <w:r w:rsidRPr="00E94E99">
        <w:rPr>
          <w:rFonts w:asciiTheme="minorHAnsi" w:hAnsiTheme="minorHAnsi"/>
          <w:sz w:val="22"/>
          <w:szCs w:val="22"/>
        </w:rPr>
        <w:t xml:space="preserve">Verejný obstarávateľ požaduje pokračovať v kontinuálnom rozvoji existujúceho riešenia, t.j. odporúča využiť technológie a softvérové produkty používané v ITMS2014+ tak, ako sú uvedené v kapitole 2. Všetky požadované funkcionality je vhodné vytvárať s využitím produktov uvedených v predmetnej kapitole. Realizácia Služieb aplikačného rozvoja informačného systému ITMS2014+ pre MAS úspešným uchádzačom by mala rešpektovať túto požiadavku verejného obstarávateľa. Prípadné zmeny v produktoch / technológiách / jazykoch, to zn. použitie ich adekvátnych ekvivalentov, použitých v rámci ITMS2014+ nemôžu viesť k neudržateľnosti časti projektu implementovaného od roku 2013. Použitie adekvátnych ekvivalentov k produktom/technológiám/jazykom zo strany úspešného uchádzača pri plnení predmetu Služieb aplikačného rozvoja informačného systému ITMS2014+ pre MAS musí plne rešpektovať podmienky špecifikované v Záväzných objednávkach (napríklad dodržanie </w:t>
      </w:r>
      <w:r w:rsidRPr="00E94E99">
        <w:rPr>
          <w:rFonts w:asciiTheme="minorHAnsi" w:hAnsiTheme="minorHAnsi"/>
          <w:sz w:val="22"/>
          <w:szCs w:val="22"/>
        </w:rPr>
        <w:lastRenderedPageBreak/>
        <w:t xml:space="preserve">stanovených termínov) vystavených na základe Zmluvy o službách pre služby technickej podpory a údržby a služby aplikačného rozvoja informačného systému ITMS2014+ pre MAS a v jej prílohách. </w:t>
      </w:r>
    </w:p>
    <w:p w14:paraId="57B1ED63" w14:textId="77777777" w:rsidR="005D2D72" w:rsidRPr="00E94E99" w:rsidRDefault="005D2D72" w:rsidP="005D2D72">
      <w:pPr>
        <w:pStyle w:val="Default"/>
        <w:ind w:firstLine="708"/>
        <w:jc w:val="both"/>
        <w:rPr>
          <w:rFonts w:asciiTheme="minorHAnsi" w:hAnsiTheme="minorHAnsi"/>
          <w:sz w:val="22"/>
          <w:szCs w:val="22"/>
        </w:rPr>
      </w:pPr>
    </w:p>
    <w:p w14:paraId="5FECE2CD" w14:textId="77777777" w:rsidR="005D2D72" w:rsidRPr="00E94E99" w:rsidRDefault="005D2D72" w:rsidP="005D2D72">
      <w:pPr>
        <w:pStyle w:val="Default"/>
        <w:spacing w:after="120"/>
        <w:ind w:firstLine="708"/>
        <w:jc w:val="both"/>
        <w:rPr>
          <w:rFonts w:asciiTheme="minorHAnsi" w:hAnsiTheme="minorHAnsi"/>
          <w:sz w:val="22"/>
          <w:szCs w:val="22"/>
        </w:rPr>
      </w:pPr>
      <w:r w:rsidRPr="00E94E99">
        <w:rPr>
          <w:rFonts w:asciiTheme="minorHAnsi" w:hAnsiTheme="minorHAnsi"/>
          <w:sz w:val="22"/>
          <w:szCs w:val="22"/>
        </w:rPr>
        <w:t>Verejný obstarávateľ požaduje použitie nasledovných produktov / technológií / jazykov:</w:t>
      </w:r>
    </w:p>
    <w:tbl>
      <w:tblPr>
        <w:tblW w:w="918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2943"/>
        <w:gridCol w:w="6237"/>
      </w:tblGrid>
      <w:tr w:rsidR="005D2D72" w:rsidRPr="00E94E99" w14:paraId="54E8CDFC"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1DC5CBA2" w14:textId="77777777" w:rsidR="005D2D72" w:rsidRPr="00E94E99" w:rsidRDefault="005D2D72" w:rsidP="00934F04">
            <w:pPr>
              <w:spacing w:after="0" w:line="240" w:lineRule="auto"/>
              <w:jc w:val="both"/>
              <w:rPr>
                <w:rFonts w:cs="Times New Roman"/>
                <w:b/>
                <w:color w:val="FFFFFF" w:themeColor="background1"/>
              </w:rPr>
            </w:pPr>
            <w:r w:rsidRPr="00E94E99">
              <w:rPr>
                <w:rFonts w:cs="Times New Roman"/>
                <w:b/>
                <w:color w:val="FFFFFF" w:themeColor="background1"/>
              </w:rPr>
              <w:t xml:space="preserve">Názov technológie </w:t>
            </w:r>
          </w:p>
        </w:tc>
        <w:tc>
          <w:tcPr>
            <w:tcW w:w="6237"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4821D4AD" w14:textId="77777777" w:rsidR="005D2D72" w:rsidRPr="00E94E99" w:rsidRDefault="005D2D72" w:rsidP="00934F04">
            <w:pPr>
              <w:spacing w:after="0" w:line="240" w:lineRule="auto"/>
              <w:jc w:val="both"/>
              <w:rPr>
                <w:rFonts w:cs="Times New Roman"/>
                <w:b/>
                <w:color w:val="FFFFFF" w:themeColor="background1"/>
              </w:rPr>
            </w:pPr>
            <w:r w:rsidRPr="00E94E99">
              <w:rPr>
                <w:rFonts w:cs="Times New Roman"/>
                <w:b/>
                <w:color w:val="FFFFFF" w:themeColor="background1"/>
              </w:rPr>
              <w:t xml:space="preserve">Popis technológie </w:t>
            </w:r>
          </w:p>
        </w:tc>
      </w:tr>
      <w:tr w:rsidR="005D2D72" w:rsidRPr="00E94E99" w14:paraId="3D4079F6" w14:textId="77777777" w:rsidTr="00934F04">
        <w:trPr>
          <w:trHeight w:val="661"/>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2330DEC"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Java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A9D43F"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Java je programovací jazyk použitý na projekte ITMS2014+. Pre verejného obstarávateľa je kľúčová požiadavka na udržiavateľnosť projektu, refaktorovateľnosť projektu. Využíva ho množstvo odladených knižníc, nástrojov na odhaľovanie a ladenie problémov. </w:t>
            </w:r>
          </w:p>
        </w:tc>
      </w:tr>
      <w:tr w:rsidR="005D2D72" w:rsidRPr="00E94E99" w14:paraId="0E1D14A8"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D93B3B2"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Apache Wicket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61B1FE" w14:textId="77777777" w:rsidR="005D2D72" w:rsidRPr="00E94E99" w:rsidRDefault="005D2D72" w:rsidP="00934F04">
            <w:pPr>
              <w:spacing w:after="0" w:line="240" w:lineRule="auto"/>
              <w:jc w:val="both"/>
            </w:pPr>
            <w:r w:rsidRPr="00E94E99">
              <w:rPr>
                <w:rFonts w:cs="Times New Roman"/>
                <w:color w:val="000000"/>
              </w:rPr>
              <w:t xml:space="preserve">Apache Wicket je webový framework použitý v projekte </w:t>
            </w:r>
            <w:r w:rsidRPr="00E94E99">
              <w:t xml:space="preserve">ITMS2014+. ITMS2014+ je prevažne „agendový“ typ aplikácie s niekoľkými typmi obrazoviek, najmä tabuľkové obrazovky, wizardy, formuláre, stránky so záložkami, stromové zobrazenia, atď. Wicket umožnil vytvorenie generických komponent pre prvky používateľského rozhrania od najnižších ako sú buttony, záložky, tabuľky, až po kompletné generické obrazovky. Každá z komponent používateľského rozhrania si so sebou nesie logiku a dizajn. Toto je podstatné z pohľadu produktivity vývoja nových obrazoviek, ktoré sa programujú znovupoužitím existujúcich komponent. Hoci je ITMS2014+ webová aplikácia, HTML markup tvorí iba menej ako 1.46% z celkového objemu zdrojového kódu používateľského rozhrania, zvyšok je písaný v Jave. To má nespornú výhodu, pretože programátor nemusí byť zároveň webový dizajnér. Výhodou znovupoužiteľných komponent je zároveň aj to že sa odladia iba raz a potom sa už iba používajú. Ak sa aj nájde chyba v komponente, opraví sa to na jednom centrálnom mieste. </w:t>
            </w:r>
          </w:p>
          <w:p w14:paraId="7CF640B3" w14:textId="77777777" w:rsidR="005D2D72" w:rsidRPr="00E94E99" w:rsidRDefault="005D2D72" w:rsidP="00934F04">
            <w:pPr>
              <w:spacing w:after="0" w:line="240" w:lineRule="auto"/>
              <w:jc w:val="both"/>
              <w:rPr>
                <w:rFonts w:cs="Times New Roman"/>
                <w:color w:val="000000"/>
              </w:rPr>
            </w:pPr>
            <w:r w:rsidRPr="00E94E99">
              <w:t xml:space="preserve">Wicket na jednej strane umožňuje vytvárať znovupoužiteľné komponenty na zabezpečenie jednotnej logiky a dizajnu používateľského rozhrania a na druhej strane v prípade potreby nekladie žiadne obmedzenia na vzhľad a logiku aplikácie. Príkladom je voľne dostupná časť verejnej časti aplikácie ITMS2014+, ktorá je dizajnovaná odlišne od neverejnej časti. </w:t>
            </w:r>
          </w:p>
        </w:tc>
      </w:tr>
      <w:tr w:rsidR="005D2D72" w:rsidRPr="00E94E99" w14:paraId="0C9C7B64"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AE2DCD"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PostgreSQL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1FD0DD"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Aplikácia ITMS2014+ používa databázový systém PostgreSQL, ktorý je použitý ako OLTP pre webovú aplikáciu a ako relačné úložisko pre OLAP star schému. Na ITMS2014+ sú použité viaceré sofistikované databázové funkcie ako napr. materializované pohľady, Array typy, trigram indexy, transakčné DDL, window funkcie a podobne. Z pohľadu infraštruktúry ITMS2014+ je použitá PostgreSQL streaming replikácia typu master -&gt; slave ako aj replikácia medzi geograficky oddelenými dátovými centrami. </w:t>
            </w:r>
          </w:p>
        </w:tc>
      </w:tr>
      <w:tr w:rsidR="005D2D72" w:rsidRPr="00E94E99" w14:paraId="14154C19"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A365B48"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Spring Framework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58BC96"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Spring Framework slúži v projekte ITMS2014+ predovšetkým ako dependency injection mechanizmus, t.j. ITMS2014+ je postavená na komponentoch, ktoré sú navzájom pospájané prostredníctvom Spring-u. Tým, že sú komponenty na sebe do istej miery nezávislé a spojené až prostredníctvom dependency injection mechanizmu umožňuje miesto komponentu použiť iný komponent poskytujúci rovnaké rozhranie. Toto je využívané napr. pri mockovaní (poskytnutí alternatívnej implementácie) integračných rozhraní pri testovaní z vývojárskeho prostredia, kde nie sú dostupné reálne implementácie integračných rozhraní tretích strán. </w:t>
            </w:r>
          </w:p>
          <w:p w14:paraId="6147A1C1"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lastRenderedPageBreak/>
              <w:t xml:space="preserve">Okrem dependency injection ITMS2014+ využíva širokú škálu služieb poskytovaných Spring-om, napr. riadenie transakcií, JMS integráciu, podporu Aspektovo orientovaného programovania a ďalšie služby. </w:t>
            </w:r>
            <w:r w:rsidRPr="00E94E99">
              <w:t xml:space="preserve"> </w:t>
            </w:r>
          </w:p>
        </w:tc>
      </w:tr>
      <w:tr w:rsidR="005D2D72" w:rsidRPr="00E94E99" w14:paraId="0860631B"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150C8A"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lastRenderedPageBreak/>
              <w:t xml:space="preserve">Apache CXF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8EB91E"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Apache CXF je v ITMS2014+ použitý ako hlavný nástroj na integrácie s cudzími systémami, kde konzumuje a vystavuje SOAP-ové aj REST-ové webové služby. ITMS2014+ sa integruje s viac ako desiatkou cudzích systémov. </w:t>
            </w:r>
          </w:p>
        </w:tc>
      </w:tr>
      <w:tr w:rsidR="005D2D72" w:rsidRPr="00E94E99" w14:paraId="48F464EB"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C6C6EA"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Hibernate, QueryDsl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8CA037C"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Hibernate je v projekte používaný ako implementácia JPA2 špecifikácie, teda objektovo relačný mapovač. QueryDsl zase umožňuje vytváranie databázových dopytov type safe spôsobom bez ručného písania SQL dopytov, resp. bez využitia nemotorných JPA2 criteria queries. </w:t>
            </w:r>
          </w:p>
        </w:tc>
      </w:tr>
      <w:tr w:rsidR="005D2D72" w:rsidRPr="00E94E99" w14:paraId="1E7C57D2"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D0600A"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Elasticsearch, Logstash, Kibana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014336"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Stack Elasticsearch, Logstash a Kibana je v projekte používaný dvoma spôsobmi. Jednak na indexovanie, prezeranie a vyhľadávanie auditných záznamov a jednak na indexovanie, prezeranie a vyhľadávanie logovacích záznamov. </w:t>
            </w:r>
          </w:p>
        </w:tc>
      </w:tr>
      <w:tr w:rsidR="005D2D72" w:rsidRPr="00E94E99" w14:paraId="5FC14773"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341C7AB"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Mondrian, Saiku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D959D53"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Mondrian a frontend Saiku sú v projekte použité ako OLAP riešenie na prezeranie agregovaných dát. </w:t>
            </w:r>
          </w:p>
        </w:tc>
      </w:tr>
      <w:tr w:rsidR="005D2D72" w:rsidRPr="00E94E99" w14:paraId="113C0B57"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DEFFDD"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Jasper Reports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0A8924"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Jasper Reports je knižnica používaná na generovanie tlačových zostáv, ktorých je zatiaľ v projekte niekoľko desiatok. </w:t>
            </w:r>
          </w:p>
        </w:tc>
      </w:tr>
      <w:tr w:rsidR="005D2D72" w:rsidRPr="00E94E99" w14:paraId="149CEB44"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8BB33D" w14:textId="77777777" w:rsidR="005D2D72" w:rsidRPr="00E94E99" w:rsidRDefault="005D2D72" w:rsidP="00934F04">
            <w:pPr>
              <w:spacing w:after="0" w:line="240" w:lineRule="auto"/>
              <w:jc w:val="both"/>
              <w:rPr>
                <w:rFonts w:cs="Times New Roman"/>
                <w:color w:val="000000"/>
              </w:rPr>
            </w:pPr>
            <w:r>
              <w:rPr>
                <w:rFonts w:cs="Times New Roman"/>
                <w:color w:val="000000"/>
              </w:rPr>
              <w:t xml:space="preserve">Gradle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568128F" w14:textId="77777777" w:rsidR="005D2D72" w:rsidRPr="00E94E99" w:rsidRDefault="005D2D72" w:rsidP="00934F04">
            <w:pPr>
              <w:spacing w:after="0" w:line="240" w:lineRule="auto"/>
              <w:jc w:val="both"/>
              <w:rPr>
                <w:rFonts w:cs="Times New Roman"/>
                <w:color w:val="000000"/>
              </w:rPr>
            </w:pPr>
            <w:r>
              <w:rPr>
                <w:rFonts w:cs="Times New Roman"/>
                <w:color w:val="000000"/>
              </w:rPr>
              <w:t xml:space="preserve">Build aplikácie ITMS2014+ je napísaný tak, aby bol spustiteľný v rôznych OS (Windows, Linux, OSX, FreeBSD) a umožňoval programátorom používať ľubovoľné vývojové prostredie (Eclipse, IntelliJ Idea, dokonca vim). </w:t>
            </w:r>
          </w:p>
        </w:tc>
      </w:tr>
      <w:tr w:rsidR="005D2D72" w:rsidRPr="00E94E99" w14:paraId="03FBA97D" w14:textId="77777777" w:rsidTr="00934F04">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FA5815"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OpenLDAP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12094D" w14:textId="77777777" w:rsidR="005D2D72" w:rsidRPr="00E94E99" w:rsidRDefault="005D2D72" w:rsidP="00934F04">
            <w:pPr>
              <w:spacing w:after="0" w:line="240" w:lineRule="auto"/>
              <w:jc w:val="both"/>
              <w:rPr>
                <w:rFonts w:cs="Times New Roman"/>
                <w:color w:val="000000"/>
              </w:rPr>
            </w:pPr>
            <w:r w:rsidRPr="00E94E99">
              <w:rPr>
                <w:rFonts w:cs="Times New Roman"/>
                <w:color w:val="000000"/>
              </w:rPr>
              <w:t xml:space="preserve">OpenLDAP je open source implementáciou LDAP úložiska, v ktorom sú uložené profily všetkých používateľov systému ITMS2014+ </w:t>
            </w:r>
          </w:p>
        </w:tc>
      </w:tr>
    </w:tbl>
    <w:p w14:paraId="68A1E411" w14:textId="77777777" w:rsidR="005D2D72" w:rsidRPr="00E94E99" w:rsidRDefault="005D2D72" w:rsidP="005D2D72">
      <w:pPr>
        <w:spacing w:after="120"/>
        <w:jc w:val="center"/>
        <w:rPr>
          <w:sz w:val="20"/>
          <w:szCs w:val="20"/>
        </w:rPr>
      </w:pPr>
      <w:r w:rsidRPr="00E94E99">
        <w:rPr>
          <w:sz w:val="20"/>
          <w:szCs w:val="20"/>
        </w:rPr>
        <w:t>Tabuľka 1</w:t>
      </w:r>
      <w:r>
        <w:rPr>
          <w:sz w:val="20"/>
          <w:szCs w:val="20"/>
        </w:rPr>
        <w:t>3</w:t>
      </w:r>
      <w:r w:rsidRPr="00E94E99">
        <w:rPr>
          <w:sz w:val="20"/>
          <w:szCs w:val="20"/>
        </w:rPr>
        <w:t xml:space="preserve"> Technologické obmedzenia</w:t>
      </w:r>
    </w:p>
    <w:p w14:paraId="25B76134" w14:textId="77777777" w:rsidR="005D2D72" w:rsidRPr="00E94E99" w:rsidRDefault="005D2D72" w:rsidP="005D2D72">
      <w:pPr>
        <w:pStyle w:val="Default"/>
        <w:spacing w:after="120"/>
        <w:jc w:val="both"/>
        <w:rPr>
          <w:rFonts w:asciiTheme="minorHAnsi" w:hAnsiTheme="minorHAnsi"/>
          <w:sz w:val="22"/>
          <w:szCs w:val="22"/>
        </w:rPr>
      </w:pPr>
    </w:p>
    <w:p w14:paraId="0718D97E" w14:textId="77777777" w:rsidR="005D2D72" w:rsidRPr="00E94E99" w:rsidRDefault="005D2D72" w:rsidP="005D2D72">
      <w:pPr>
        <w:rPr>
          <w:rFonts w:cs="Times New Roman"/>
          <w:color w:val="000000"/>
        </w:rPr>
      </w:pPr>
      <w:r w:rsidRPr="00E94E99">
        <w:br w:type="page"/>
      </w:r>
    </w:p>
    <w:p w14:paraId="5F5C62D4" w14:textId="77777777" w:rsidR="005D2D72" w:rsidRPr="00E94E99" w:rsidRDefault="005D2D72" w:rsidP="005D2D72">
      <w:pPr>
        <w:pStyle w:val="Nadpis1"/>
        <w:jc w:val="center"/>
      </w:pPr>
      <w:bookmarkStart w:id="130" w:name="_Toc527373145"/>
      <w:r w:rsidRPr="00E94E99">
        <w:lastRenderedPageBreak/>
        <w:t>Príloha A - Neverejná čast ITMS2014+</w:t>
      </w:r>
      <w:bookmarkEnd w:id="130"/>
    </w:p>
    <w:p w14:paraId="764857B9" w14:textId="77777777" w:rsidR="005D2D72" w:rsidRPr="00E94E99" w:rsidRDefault="005D2D72" w:rsidP="005D2D72">
      <w:pPr>
        <w:pStyle w:val="Default"/>
        <w:jc w:val="both"/>
        <w:rPr>
          <w:rFonts w:asciiTheme="minorHAnsi" w:hAnsiTheme="minorHAnsi"/>
          <w:bCs/>
          <w:sz w:val="22"/>
          <w:szCs w:val="22"/>
        </w:rPr>
      </w:pPr>
    </w:p>
    <w:p w14:paraId="505A45F3" w14:textId="77777777" w:rsidR="005D2D72" w:rsidRPr="00E94E99" w:rsidRDefault="005D2D72" w:rsidP="005D2D72">
      <w:pPr>
        <w:pStyle w:val="Default"/>
        <w:jc w:val="both"/>
        <w:rPr>
          <w:rFonts w:asciiTheme="minorHAnsi" w:hAnsiTheme="minorHAnsi" w:cstheme="minorHAnsi"/>
          <w:sz w:val="20"/>
          <w:szCs w:val="20"/>
        </w:rPr>
      </w:pPr>
    </w:p>
    <w:p w14:paraId="323A4AED" w14:textId="77777777" w:rsidR="005D2D72" w:rsidRPr="00E94E99" w:rsidRDefault="005D2D72" w:rsidP="005D2D72">
      <w:pPr>
        <w:pStyle w:val="Default"/>
        <w:jc w:val="both"/>
        <w:rPr>
          <w:rFonts w:asciiTheme="minorHAnsi" w:hAnsiTheme="minorHAnsi" w:cstheme="minorHAnsi"/>
          <w:sz w:val="20"/>
          <w:szCs w:val="20"/>
        </w:rPr>
      </w:pPr>
    </w:p>
    <w:p w14:paraId="0159432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U-IN14-1.2.6.1.1 - Widget - Kalendár</w:t>
      </w:r>
    </w:p>
    <w:p w14:paraId="587246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U-IN14-1.2.6.1.2 - Widget - Úlohy</w:t>
      </w:r>
    </w:p>
    <w:p w14:paraId="32FFB9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U-IN14-1.2.6.1.3 - Widget - Aktuality</w:t>
      </w:r>
    </w:p>
    <w:p w14:paraId="17807F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U-IN14-1.2.6.1.5 - Widget - Interné správy</w:t>
      </w:r>
    </w:p>
    <w:p w14:paraId="37A70A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U-IN14-1.2.6.1.6 - Widget - Zoznamy</w:t>
      </w:r>
    </w:p>
    <w:p w14:paraId="1E52EC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U-IN14-1.2.6.2.1 - Widget - Kalendár - pohľad mesiac</w:t>
      </w:r>
    </w:p>
    <w:p w14:paraId="6E457C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U-IN14-1.2.6.2.2 - Widget - Kalendár - pohľad týždeň</w:t>
      </w:r>
    </w:p>
    <w:p w14:paraId="7AC03F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U-IN14-1.2.6.2.3 - Widget - Kalendár - pohľad deň</w:t>
      </w:r>
    </w:p>
    <w:p w14:paraId="3C47105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U-IN14-1.2.6.2.3 - Widget - Splnené/nesplnené úlohy</w:t>
      </w:r>
    </w:p>
    <w:p w14:paraId="0D4B3D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U-IN14-1.2.6.2.4 - Widget - Úlohy podľa priority </w:t>
      </w:r>
    </w:p>
    <w:p w14:paraId="1A7080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U-IN14-1.2.6.2.5 - Widget - úlohy po termíne</w:t>
      </w:r>
    </w:p>
    <w:p w14:paraId="69040AA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U-IN14-1.2.7.0.0 - Správa dashboardu</w:t>
      </w:r>
    </w:p>
    <w:p w14:paraId="5B1901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U-IN14-1.2.7.1.0 - Pridanie widgetu</w:t>
      </w:r>
    </w:p>
    <w:p w14:paraId="694C463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U-IN14-7.0.0.0.0 - Zoznam Hodnotiacich kritérií</w:t>
      </w:r>
    </w:p>
    <w:p w14:paraId="2E2FA5C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U-IN14-7.1.0.1 - Vytvorenie novej skupiny kritérií</w:t>
      </w:r>
    </w:p>
    <w:p w14:paraId="74F749F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U-IN14-7.1.1.0 - Detail skupiny kritérií</w:t>
      </w:r>
    </w:p>
    <w:p w14:paraId="4DDD429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U-IN14-7.1.3.0- Výmaz skupiny kritérií</w:t>
      </w:r>
    </w:p>
    <w:p w14:paraId="3C4FE3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U-IN14-7.2.0.1 - Vytvorenie novej podskupiny kritérií</w:t>
      </w:r>
    </w:p>
    <w:p w14:paraId="5FE81C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U-IN14-7.2.1.0 - Detail podskupiny kritérií</w:t>
      </w:r>
    </w:p>
    <w:p w14:paraId="668E71D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U-IN14-7.2.3.0- Výmaz podskupiny kritérií</w:t>
      </w:r>
    </w:p>
    <w:p w14:paraId="01B34B5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U-IN14-7.3.0.1 - Vytvorenie hodnotiaceho kritéria</w:t>
      </w:r>
    </w:p>
    <w:p w14:paraId="565DD51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U-IN14-7.3.1.0 - Detail kritéria</w:t>
      </w:r>
    </w:p>
    <w:p w14:paraId="68C5C6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U-IN14-7.3.2.1 - Vytvorenie hodnoty kritéria</w:t>
      </w:r>
    </w:p>
    <w:p w14:paraId="065EFA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U-IN14-7.3.2.2- Výmaz hodnoty kritéria</w:t>
      </w:r>
    </w:p>
    <w:p w14:paraId="04B21E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U-IN14-7.3.3.0- Výmaz kritéria</w:t>
      </w:r>
    </w:p>
    <w:p w14:paraId="405713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- 1.3.1.0.0 – Zoznam dokumentov (SPIS)</w:t>
      </w:r>
    </w:p>
    <w:p w14:paraId="679007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- 1.3.1.0.1 - Zoznam dokumentov-záložka vyhľadávanie</w:t>
      </w:r>
    </w:p>
    <w:p w14:paraId="1B76AC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- 1.3.1.0.2 - Zoznam dokumentov-záložka dokumenty</w:t>
      </w:r>
    </w:p>
    <w:p w14:paraId="32BB52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- 1.3.1.0.3 - Zoznam dokumentov-záložka prílohy</w:t>
      </w:r>
    </w:p>
    <w:p w14:paraId="5754AE2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- 1.4.0.0.0 – Detail dokumentu</w:t>
      </w:r>
    </w:p>
    <w:p w14:paraId="66AAEB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- 1.4.0.0.1 – Zobrazenie zoznamu verzii dokumentu</w:t>
      </w:r>
    </w:p>
    <w:p w14:paraId="460A67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- 1.4.0.1.0 - Detail dokumentu jednoduchý</w:t>
      </w:r>
    </w:p>
    <w:p w14:paraId="18258A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-1.4.3.0.0 – Splatnenie dokumentu</w:t>
      </w:r>
    </w:p>
    <w:p w14:paraId="7339B0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- 1.4.6.0.0 - Výmaz dokumentu</w:t>
      </w:r>
    </w:p>
    <w:p w14:paraId="0740B05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- 2.0.0.0.0 – Import dokumentu z externého systému</w:t>
      </w:r>
    </w:p>
    <w:p w14:paraId="57B8F9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- 2.1.0.0.0 – Vyhľadanie dokumentu k referenčnému dátumu</w:t>
      </w:r>
    </w:p>
    <w:p w14:paraId="6E44C6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- 2.3.0.0.0 – Upload obsahu dokumentu</w:t>
      </w:r>
    </w:p>
    <w:p w14:paraId="5F7D0D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- 2.5.0.0.0 – Uloženie obsahu Dokumentu do DMS</w:t>
      </w:r>
    </w:p>
    <w:p w14:paraId="5B7DBED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- 2.6.0.0.0 – Pridanie Dokumentu DMS entite</w:t>
      </w:r>
    </w:p>
    <w:p w14:paraId="020F88D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- 3.0.0.0.0 – Vytvorenie dokumentu</w:t>
      </w:r>
    </w:p>
    <w:p w14:paraId="29024D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- 3.1.0.0.0 - Vytvorenie dokumentu jednoduché</w:t>
      </w:r>
    </w:p>
    <w:p w14:paraId="586B5D1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- 3.3.0.0.0 – Generovanie obsahu dokumentu</w:t>
      </w:r>
    </w:p>
    <w:p w14:paraId="29DFFB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-3.4.0.0.0 – Realizácia worflow pre dokument</w:t>
      </w:r>
    </w:p>
    <w:p w14:paraId="10CF82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U-IN14-DMS - 4.1.1.0.0 – Zobrazenie obsahu dokumentu </w:t>
      </w:r>
    </w:p>
    <w:p w14:paraId="03D3B0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-5.0.0.0.0 – Zoznam typov dokumentov</w:t>
      </w:r>
    </w:p>
    <w:p w14:paraId="6B2655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- 5.0.0.0.1 - Nahratie obrázku</w:t>
      </w:r>
    </w:p>
    <w:p w14:paraId="38BA0BA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- 5.0.0.0.2 - Výber obrázku</w:t>
      </w:r>
    </w:p>
    <w:p w14:paraId="545E01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U-IN14-DMS -5.1.0.0.0 – Detail typu dokumentu</w:t>
      </w:r>
    </w:p>
    <w:p w14:paraId="356795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-5.1.2.0.0 - Vytvorenie typu dokumentu</w:t>
      </w:r>
    </w:p>
    <w:p w14:paraId="61DCFA8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- 6.1.0.0.0 - Nastavenie dátumu predloženia</w:t>
      </w:r>
    </w:p>
    <w:p w14:paraId="7583C4C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U-IN14-DMS-6.2.3.0.0 - Zobrazenie zoznamu typov reportov</w:t>
      </w:r>
    </w:p>
    <w:p w14:paraId="5B21589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U-IN14-DMS-6.2.3.1.0 - Detail typu reportu</w:t>
      </w:r>
    </w:p>
    <w:p w14:paraId="29517A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U-IN14-DMS-6.2.3.2.0 - Detail poľa reportu</w:t>
      </w:r>
    </w:p>
    <w:p w14:paraId="35C7A1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-7.0.0.0.0 – Zoznam skupín dokumentov</w:t>
      </w:r>
    </w:p>
    <w:p w14:paraId="46905C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- 7.0.0.1.0 - Vytvorenie prílohy</w:t>
      </w:r>
    </w:p>
    <w:p w14:paraId="2B2E120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- 7.0.0.2.0 - Detail prílohy</w:t>
      </w:r>
    </w:p>
    <w:p w14:paraId="217585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- 7.0.0.3.0 - Výmaz prílohy</w:t>
      </w:r>
    </w:p>
    <w:p w14:paraId="348BC6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-7.1.0.0.0 –  Detail skupiny dokumentov</w:t>
      </w:r>
    </w:p>
    <w:p w14:paraId="7157FA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-7.1.1.0.0 – Záložka skupina dokumentov</w:t>
      </w:r>
    </w:p>
    <w:p w14:paraId="573981A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-7.1.2.0.0 – Záložka zoznam typov dokumentov</w:t>
      </w:r>
    </w:p>
    <w:p w14:paraId="542F378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U-IN14-DMS -7.2.0.0.0 –  Vytvorenie skupiny dokumentov</w:t>
      </w:r>
    </w:p>
    <w:p w14:paraId="32725D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U-IN14-FIN-1.0.0.0- Detail Účtovného dokladu</w:t>
      </w:r>
    </w:p>
    <w:p w14:paraId="686BBD7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U-IN14-FIN-1.0.0.1- Detail Účtovného dokladu - Hlavička</w:t>
      </w:r>
    </w:p>
    <w:p w14:paraId="084F549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U-IN14-FIN-1.0.0.2- Detail Účtovného dokladu - Dodávateľ</w:t>
      </w:r>
    </w:p>
    <w:p w14:paraId="666D1C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U-IN14-FIN-1.0.0.3.1- Detail položky Účtovného dokladu</w:t>
      </w:r>
    </w:p>
    <w:p w14:paraId="02DA91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U-IN14-FIN-1.0.0.3.2- Prehľad žiadostí o platbu</w:t>
      </w:r>
    </w:p>
    <w:p w14:paraId="161215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U-IN14-FIN-1.0.0.3.3- Prehľad deklarovaných výdavkov</w:t>
      </w:r>
    </w:p>
    <w:p w14:paraId="4EDA149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U-IN14-FIN-1.0.0.3.4- Detail deklarovaného výdavku</w:t>
      </w:r>
    </w:p>
    <w:p w14:paraId="1F53BB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U-IN14-FIN-1.0.0.3.5 - Vysporiadané výdavky</w:t>
      </w:r>
    </w:p>
    <w:p w14:paraId="6A53636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U-IN14-FIN-1.0.0.3- Detail Účtovného dokladu - Položky</w:t>
      </w:r>
    </w:p>
    <w:p w14:paraId="1C19C0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U-IN14-FIN-1.0.0.4- Detail Účtovného dokladu - Verejné obstarávania</w:t>
      </w:r>
    </w:p>
    <w:p w14:paraId="22FEF81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U-IN14-FIN-1.0.0.5- Zoznam účtovných dokladov</w:t>
      </w:r>
    </w:p>
    <w:p w14:paraId="2A8149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U-IN14-FIN-1.0.0.6-Detail účtovného dokladu - Projekty</w:t>
      </w:r>
    </w:p>
    <w:p w14:paraId="3CE9B8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U-IN14-FIN-1.1.0.0- Wizard pre zmenu dodávateľa </w:t>
      </w:r>
    </w:p>
    <w:p w14:paraId="6D4D71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U-IN14-FIN-1.1.0.1 - Zoznam pohľadávkových dokladov účtovného dokladu</w:t>
      </w:r>
    </w:p>
    <w:p w14:paraId="4F0E9C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U-IN14-FIN-1.1.0.2 - Zobrazenie zoznamu nezrovnalostí účtovného dokladu</w:t>
      </w:r>
    </w:p>
    <w:p w14:paraId="7EA3B7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U-IN14-FIN-1.1.1.0- Wizard pre zmenu dodávateľa - 1. krok - Priradenie dodávateľa</w:t>
      </w:r>
    </w:p>
    <w:p w14:paraId="69BDC9F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U-IN14-FIN-1.1.1.1- Výber dodávateľa</w:t>
      </w:r>
    </w:p>
    <w:p w14:paraId="30F9F3A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U-IN14-FIN-1.2.1.0 - Zoznam záznamov o doklade v iných kontrolách</w:t>
      </w:r>
    </w:p>
    <w:p w14:paraId="00052F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U-IN14-FIN-1.2.2.0 - Zoznam záznamov o kontrole voči iným dokladom</w:t>
      </w:r>
    </w:p>
    <w:p w14:paraId="61F18A9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U-IN14-FIN-2.0.0.0 - Zoznam Žiadostí o platbu</w:t>
      </w:r>
    </w:p>
    <w:p w14:paraId="0A5E26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U-IN14-FIN-2.0.0.1.1-Detail verzie ŽoP</w:t>
      </w:r>
    </w:p>
    <w:p w14:paraId="58FEE3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U-IN14-FIN-2.0.0.1.2.1-Detail Účtovného dokladu verzie ŽoP</w:t>
      </w:r>
    </w:p>
    <w:p w14:paraId="45794C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U-IN14-FIN-2.0.0.1.2- Zoznam Účtovných dokladov verzie</w:t>
      </w:r>
    </w:p>
    <w:p w14:paraId="598871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U-IN14-FIN-2.0.0.1.3.1-Detail Deklarovaného výdavku verzie ŽoP</w:t>
      </w:r>
    </w:p>
    <w:p w14:paraId="6276C9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U-IN14-FIN-2.0.0.1.3- Zoznam Deklarovných výdavkov verzie</w:t>
      </w:r>
    </w:p>
    <w:p w14:paraId="0217BF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U-IN14-FIN-2.0.0.1.4.1-Detail VZPaZ verzie ŽoP</w:t>
      </w:r>
    </w:p>
    <w:p w14:paraId="64171C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U-IN14-FIN-2.0.0.1.4- Zoznam VZPaZ verzie</w:t>
      </w:r>
    </w:p>
    <w:p w14:paraId="659BF0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U-IN14-FIN-2.0.0.1- Zoznam Verzií Žiadostí o platbu</w:t>
      </w:r>
    </w:p>
    <w:p w14:paraId="2A6DC2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U-IN14-FIN-2.0.0.2 - Prehľad Žiadostí o platbu prijímateľa</w:t>
      </w:r>
    </w:p>
    <w:p w14:paraId="4FCE0F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U-IN14-FIN-2.0.1.0 - Detail ŽoP Prijímateľa</w:t>
      </w:r>
    </w:p>
    <w:p w14:paraId="2F3DAD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U-IN14-FIN-2.0.1.1 - Detail ŽoP Prijímateľa - záložka Základné údaje</w:t>
      </w:r>
    </w:p>
    <w:p w14:paraId="6C3804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U-IN14-FIN-2.0.1.2- Detail ŽoP Prijímateľa - záložka Vyčlenené časti</w:t>
      </w:r>
    </w:p>
    <w:p w14:paraId="3C1BA7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U-IN14-FIN-2.0.1.3 - Detail ŽoP Prijímateľa - záložka Prehľad deklarovaných výdavkov</w:t>
      </w:r>
    </w:p>
    <w:p w14:paraId="0BF2BA5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U-IN14-FIN-2.0.2.0 - Detail Žiadosti o platbu</w:t>
      </w:r>
    </w:p>
    <w:p w14:paraId="79E483B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U-IN14-FIN-2.0.2.1 - Detail Žiadosti o platbu - záložka Základné údaje</w:t>
      </w:r>
    </w:p>
    <w:p w14:paraId="4E9DB59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U-IN14-FIN-2.0.2.2 - Detail Žiadosti o platbu - záložka Finančná identifikácia</w:t>
      </w:r>
    </w:p>
    <w:p w14:paraId="134CE91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U-IN14-FIN-2.0.2.3 - Detail Žiadosti o platbu - záložka Identifikácia  subjektov</w:t>
      </w:r>
    </w:p>
    <w:p w14:paraId="089682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U-IN14-FIN-2.0.2.4 - Detail Žiadosti o platbu - záložka RO/SO</w:t>
      </w:r>
    </w:p>
    <w:p w14:paraId="1108FC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U-IN14-FIN-2.0.2.5 - Detail Žiadosti o platbu - záložka PJ</w:t>
      </w:r>
    </w:p>
    <w:p w14:paraId="20D06B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U-IN14-FIN-2.0.2.6 - Detail Žiadosti o platbu - záložka NK</w:t>
      </w:r>
    </w:p>
    <w:p w14:paraId="76B064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U-IN14-FIN-2.1.0.0 - Zoznam Účtovných dokladov</w:t>
      </w:r>
    </w:p>
    <w:p w14:paraId="681AB6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U-IN14-FIN-2.10.1.0 -  Zoznam kontrolovaných duplicitných dokladov ŽoP</w:t>
      </w:r>
    </w:p>
    <w:p w14:paraId="63D062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U-IN14-FIN-2.10.2.0 -  Zoznam ostatných duplicitných dokladov ŽoP</w:t>
      </w:r>
    </w:p>
    <w:p w14:paraId="4C4E111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U-IN14-FIN-2.11.0.0 - Zobrazenie zoznamu VO na ŽoP</w:t>
      </w:r>
    </w:p>
    <w:p w14:paraId="69F1A78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U-IN14-FIN-2.12.0.0-Zoznam ZDV</w:t>
      </w:r>
    </w:p>
    <w:p w14:paraId="76B56E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U-IN14-FIN-2.1.2.0 - Detail Účtovného dokladu</w:t>
      </w:r>
    </w:p>
    <w:p w14:paraId="296445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U-IN14-FIN-2.13.0.0 - X tabuľka</w:t>
      </w:r>
    </w:p>
    <w:p w14:paraId="06BA12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-2.13.0.1- Vytvorenie záznamu X tabuľky</w:t>
      </w:r>
    </w:p>
    <w:p w14:paraId="2B5D53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U-IN14-FIN-2.1.3.0 - Kontrola duplicity účtovného dokladu</w:t>
      </w:r>
    </w:p>
    <w:p w14:paraId="366A05F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U-IN14-FIN-2.13.1.0- Automatické vytvorenie X tabuľky</w:t>
      </w:r>
    </w:p>
    <w:p w14:paraId="1C739E2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U-IN14-FIN-2.1.4.0 -  Zoznam kontrolovaných duplicitných dokladov</w:t>
      </w:r>
    </w:p>
    <w:p w14:paraId="1A8765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U-IN14-FIN-2.1.4.1- Zoznam záznamov o rovnakej kontrole duplicity</w:t>
      </w:r>
    </w:p>
    <w:p w14:paraId="573BD17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U-IN14-FIN-2.1.5.0 -  Zoznam ostatných duplicitných dokladov</w:t>
      </w:r>
    </w:p>
    <w:p w14:paraId="2CDF18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U-IN14-FIN-2.2.0.0 - Zoznam Deklarovaných výdavkov</w:t>
      </w:r>
    </w:p>
    <w:p w14:paraId="05AA541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U-IN14-FIN-2.2.0.1 - Zoznam pohľadávkových dokladov deklarovaného výdavku</w:t>
      </w:r>
    </w:p>
    <w:p w14:paraId="72688DA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U-IN14-FIN-2.2.0.2 - Zobrazenie zoznamu nezrovnalostí deklarovaného výdavku</w:t>
      </w:r>
    </w:p>
    <w:p w14:paraId="300F52A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U-IN14-FIN-2.2.2.0 - Detail Deklarovaného výdavku</w:t>
      </w:r>
    </w:p>
    <w:p w14:paraId="56E39F5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U-IN14-FIN-2.2.2.1 - Detail Deklarovaného výdavku - Sekcia Hlavička</w:t>
      </w:r>
    </w:p>
    <w:p w14:paraId="7565E8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U-IN14-FIN-2.2.2.2 - Detail Deklarovaného výdavku - Sekcia Rozpočet projektu</w:t>
      </w:r>
    </w:p>
    <w:p w14:paraId="618C29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U-IN14-FIN-2.2.2.3 - Detail Deklarovaného výdavku - Sekcia Rozpočtová klasifikácia</w:t>
      </w:r>
    </w:p>
    <w:p w14:paraId="5925F6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U-IN14-FIN-2.2.2.4 - Detail Deklarovaného výdavku - Sekcia Suma žiadaná na preplatenie</w:t>
      </w:r>
    </w:p>
    <w:p w14:paraId="207C029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U-IN14-FIN-2.2.2.5 - Detail Deklarovaného výdavku - Sekcia Suma nežiadaná na preplatenie</w:t>
      </w:r>
    </w:p>
    <w:p w14:paraId="507BCB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U-IN14-FIN-2.2.2.6 - Detail Deklarovaného výdavku - Sekcia Suma neoprávnená</w:t>
      </w:r>
    </w:p>
    <w:p w14:paraId="383A97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U-IN14-FIN-2.2.2.7 - Detail Deklarovaného výdavku  - Sekcia Verejné obstarávanie</w:t>
      </w:r>
    </w:p>
    <w:p w14:paraId="3AE2982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U-IN14-FIN-2.3.0.0 - Rezervácia ŽoP v ISUF</w:t>
      </w:r>
    </w:p>
    <w:p w14:paraId="21F376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U-IN14-FIN-2.3.10.0 - Vyčlenenie ŽoP</w:t>
      </w:r>
    </w:p>
    <w:p w14:paraId="1411C7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U-IN14-FIN-2.3.1.0 - Zrušenie rezervácie ŽoP v ISUF</w:t>
      </w:r>
    </w:p>
    <w:p w14:paraId="093085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U-IN14-FIN-2.3.11.0 - Zrušenie vyčlenenia ŽoP</w:t>
      </w:r>
    </w:p>
    <w:p w14:paraId="2570F4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U-IN14-FIN-2.3.12.0 - Rozpočítanie deklarovaných výdavkov ŽoP časti</w:t>
      </w:r>
    </w:p>
    <w:p w14:paraId="796B0D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U-IN14-FIN-2.3.13.0- Dorovnanie zostatku</w:t>
      </w:r>
    </w:p>
    <w:p w14:paraId="1B03CC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U-IN14-FIN-2.3.14.0 - Zrušenie rozpočítania výdavkov na zdroje</w:t>
      </w:r>
    </w:p>
    <w:p w14:paraId="7BBE542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U-IN14-FIN-2.3.2.0 - Kontrola vyplnenia ŽoP</w:t>
      </w:r>
    </w:p>
    <w:p w14:paraId="4FB0991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U-IN14-FIN-2.3.3.0 - Výpočet oprávnenej sumy ŽoP</w:t>
      </w:r>
    </w:p>
    <w:p w14:paraId="44EDF7A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U-IN14-FIN-2.3.4.0 - Kontrola oprávnenosti</w:t>
      </w:r>
    </w:p>
    <w:p w14:paraId="784366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U-IN14-FIN-2.3.5.0 - Vytvorenie verzie ŽoP</w:t>
      </w:r>
    </w:p>
    <w:p w14:paraId="4CAE5E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U-IN14-FIN-2.3.6.0 - Aktualizácia čerpania EÚ</w:t>
      </w:r>
    </w:p>
    <w:p w14:paraId="5865AE7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U-IN14-FIN-2.3.7.0 - Aktualizácia čerpania RO</w:t>
      </w:r>
    </w:p>
    <w:p w14:paraId="4FE3891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U-IN14-FIN-2.3.8.0 - Kontrola existujúcej nezrovnalosti k projektu</w:t>
      </w:r>
    </w:p>
    <w:p w14:paraId="670EFA1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U-IN14-FIN-2.3.9.0 - Nastavenie stavu ŽoP prijímateľa</w:t>
      </w:r>
    </w:p>
    <w:p w14:paraId="449E24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U-IN14-FIN-2.4.1.0 - Zamietnutie ŽoP</w:t>
      </w:r>
    </w:p>
    <w:p w14:paraId="01F190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U-IN14-FIN-2.4.2.1 - Generovanie ŽoP B časť</w:t>
      </w:r>
    </w:p>
    <w:p w14:paraId="2B4D232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U-IN14-FIN-2.4.2.2 - Generovanie ŽoP C časť</w:t>
      </w:r>
    </w:p>
    <w:p w14:paraId="494958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U-IN14-FIN-2.4.2.3-Zrušenie rozpočítania zápočtov </w:t>
      </w:r>
    </w:p>
    <w:p w14:paraId="1DE3301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U-IN14-FIN-2.4.2.4 - Aktualizácia súm pre osobitný výkaz pre finančné nástroje</w:t>
      </w:r>
    </w:p>
    <w:p w14:paraId="2FB99E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U-IN14-FIN-2.4.2.5 - Schválenie ZDV</w:t>
      </w:r>
    </w:p>
    <w:p w14:paraId="7F0FF49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U-IN14-FIN-2.4.2.6 - Zrušenie schválenia ZDV</w:t>
      </w:r>
    </w:p>
    <w:p w14:paraId="222879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U-IN14-FIN-2.4.2.7- Aktualizácia X tabuľky</w:t>
      </w:r>
    </w:p>
    <w:p w14:paraId="05C5AE1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U-IN14-FIN-2.4.2.8- Generovanie VS EAFRD</w:t>
      </w:r>
    </w:p>
    <w:p w14:paraId="0BB4B47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U-IN14-FIN-2.4.2.8- Zrušenie VS EAFRD </w:t>
      </w:r>
    </w:p>
    <w:p w14:paraId="2E7C53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U-IN14-FIN-2.4.2.9- Aktualizovanie čerpania PRV </w:t>
      </w:r>
    </w:p>
    <w:p w14:paraId="728B3C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 xml:space="preserve">U-IN14-FIN-2.4.3.0 - Kontrola na zistenie stavu ukončenia Kontroly ŽoP </w:t>
      </w:r>
    </w:p>
    <w:p w14:paraId="62A70EA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U-IN14-FIN-2.5.0.0 - Doplňujúce monitorovacie údaje k žiadosti o platbu</w:t>
      </w:r>
    </w:p>
    <w:p w14:paraId="3DE938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U-IN14-FIN-2.5.1.0.1 - Monitorovacie údaje ŽoP - záložka Hodnoty merateľných ukazovateľov - sekcia Hodnoty merateľných ukazovateľov za aktivity</w:t>
      </w:r>
    </w:p>
    <w:p w14:paraId="371D736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U-IN14-FIN-2.5.1.0.2 - Monitorovacie údaje ŽoP - záložka Hodnoty merateľných ukazovateľov - sekcia Hodnoty merateľných ukazovateľov za projekt</w:t>
      </w:r>
    </w:p>
    <w:p w14:paraId="7FE070A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U-IN14-FIN-2.5.1.0 - záložka "Hodnoty merateľných ukazovateľov"</w:t>
      </w:r>
    </w:p>
    <w:p w14:paraId="604ED9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U-IN14-FIN-2.5.1.1 - Detail hodnoty merateľného ukazovateľa</w:t>
      </w:r>
    </w:p>
    <w:p w14:paraId="4BEBFF9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U-IN14-FIN-2.5.1.2 - Detail hodnoty merateľného ukazovateľa za aktivitu</w:t>
      </w:r>
    </w:p>
    <w:p w14:paraId="37B8CC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U-IN14-FIN-2.5.2.0 - záložka "Poznámky k hlavným aktivitám projektu"</w:t>
      </w:r>
    </w:p>
    <w:p w14:paraId="479D329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U-IN14-FIN-2.5.2.1 - Detail Poznámky k hlavnej aktivite</w:t>
      </w:r>
    </w:p>
    <w:p w14:paraId="74ABCB6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U-IN14-FIN-2.5.3.0 - záložka "Identifikované problémy a riziká v realizácii projektu"</w:t>
      </w:r>
    </w:p>
    <w:p w14:paraId="7DA675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U-IN14-FIN-2.6.0.0 - Kontroly Žop</w:t>
      </w:r>
    </w:p>
    <w:p w14:paraId="75FE1A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U-IN14-FIN-2.7.0.0 - Zoznam pohľadávkových dokladov žiadosti o platbu</w:t>
      </w:r>
    </w:p>
    <w:p w14:paraId="305290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U-IN14-FIN-2.7.0.1 - Zoznam pohľadávkových dokladov žiadosti o platbu prijímateľa</w:t>
      </w:r>
    </w:p>
    <w:p w14:paraId="6A7E721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U-IN14-FIN-2.8.0.0- Zoznam Vzájomných započítaní PaZ</w:t>
      </w:r>
    </w:p>
    <w:p w14:paraId="0FECA6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U-IN14-FIN-2.8.0.1- Kontrola disponibility zápočtu</w:t>
      </w:r>
    </w:p>
    <w:p w14:paraId="04C76E9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U-IN14-FIN-2.8.1.0- Priradenie pohľadávky na započítanie</w:t>
      </w:r>
    </w:p>
    <w:p w14:paraId="71E9B3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U-IN14-FIN-2.8.1.1-  Zoznam Vzájomných započítaní PaZ - vyjadrenie RO</w:t>
      </w:r>
    </w:p>
    <w:p w14:paraId="2D86D5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U-IN14-FIN-2.8.2.0 - Detail započítania PaZ</w:t>
      </w:r>
    </w:p>
    <w:p w14:paraId="28BF89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U-IN14-FIN-2.8.4.0- Odradenie pohľadávky na započítanie</w:t>
      </w:r>
    </w:p>
    <w:p w14:paraId="57086DB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U-IN14-FIN-2.9.0.0 - Zobrazenie zoznamu nezrovnalostí na ŽoP</w:t>
      </w:r>
    </w:p>
    <w:p w14:paraId="79670CF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U-IN14-FIN-3.0.0.0 - Zobrazenie zoznamu súhrnných žiadostí o platbu</w:t>
      </w:r>
    </w:p>
    <w:p w14:paraId="0169D5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U-IN14-FIN-3.1.0.0 - Vytvorenie súhrnnej žiadosti o platbu</w:t>
      </w:r>
    </w:p>
    <w:p w14:paraId="543BBA1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U-IN14-FIN-3.1.1.0 - Vytvorenie súhrnnej žiadosti o platbu - krok 1</w:t>
      </w:r>
    </w:p>
    <w:p w14:paraId="125DF88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U-IN14-FIN-3.1.2.0 - Vytvorenie súhrnnej žiadosti o platbu - krok 2</w:t>
      </w:r>
    </w:p>
    <w:p w14:paraId="3A14AD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U-IN14-FIN-3.1.3.0 - Vytvorenie súhrnnej žiadosti o platbu - krok 3</w:t>
      </w:r>
    </w:p>
    <w:p w14:paraId="4657ED7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U-IN14-FIN-3.1.3.1 - Výber účtu orgánu</w:t>
      </w:r>
    </w:p>
    <w:p w14:paraId="363DAE5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U-IN14-FIN-3.2.0.0 - Zobrazenie detailu súhrnnej žiadosti o platbu</w:t>
      </w:r>
    </w:p>
    <w:p w14:paraId="775738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U-IN14-FIN-3.2.1.0 - Detail súhrnnej žiadosti o platbu - záložka Základné údaje</w:t>
      </w:r>
    </w:p>
    <w:p w14:paraId="68220C8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U-IN14-FIN-3.2.1.1 - Detail súhrnnej žiadosti o platbu - záložka Základné údaje - sekcia Základné údaje</w:t>
      </w:r>
    </w:p>
    <w:p w14:paraId="7D46BE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U-IN14-FIN-3.2.1.2 - Detail súhrnnej žiadosti o platbu - záložka Základné údaje - sekcia Účet platobnej jednotky</w:t>
      </w:r>
    </w:p>
    <w:p w14:paraId="1E0913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U-IN14-FIN-3.2.2.0 - Detail súhrnnej žiadosti o platbu - záložka Finančná identifikácia</w:t>
      </w:r>
    </w:p>
    <w:p w14:paraId="5D4094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U-IN14-FIN-3.2.3.0 - Detail súhrnnej žiadosti o platbu - záložka Spracovanie Platobnou jednotkou</w:t>
      </w:r>
    </w:p>
    <w:p w14:paraId="11951D2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U-IN14-FIN-3.2.3.1 - Detail súhrnnej žiadosti o platbu - záložka Spracovanie Platobnou jednotkou - sekcia Čestné vyhlásenie</w:t>
      </w:r>
    </w:p>
    <w:p w14:paraId="208CF6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U-IN14-FIN-3.2.3.2 - Detail súhrnnej žiadosti o platbu - záložka Spracovanie Platobnou jednotkou - sekcia Vypracovali</w:t>
      </w:r>
    </w:p>
    <w:p w14:paraId="5AE4094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U-IN14-FIN-3.2.3.3 - Detail súhrnnej žiadosti o platbu - záložka Spracovanie Platobnou jednotkou - sekcia Schválili</w:t>
      </w:r>
    </w:p>
    <w:p w14:paraId="7945ED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U-IN14-FIN-3.2.4.0 - Detail súhrnnej žiadosti o platbu - záložka Spracovanie certifikačným orgánom</w:t>
      </w:r>
    </w:p>
    <w:p w14:paraId="0AB30EC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U-IN14-FIN-3.2.4.1 - Detail súhrnnej žiadosti o platbu - záložka Spracovanie certifikačným orgánom - sekcia Schválená suma</w:t>
      </w:r>
    </w:p>
    <w:p w14:paraId="124A8C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U-IN14-FIN-3.2.4.2 - Detail súhrnnej žiadosti o platbu - záložka Spracovanie certifikačným orgánom - sekcia Účet certifikačného orgánu</w:t>
      </w:r>
    </w:p>
    <w:p w14:paraId="50F0C1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U-IN14-FIN-3.2.4.3 - Detail súhrnnej žiadosti o platbu - záložka Spracovanie certifikačným orgánom - sekcia Schválili</w:t>
      </w:r>
    </w:p>
    <w:p w14:paraId="3F2E424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U-IN14-FIN-3.3.0.0 - Výmaz súhrnnej žiadosti o platbu</w:t>
      </w:r>
    </w:p>
    <w:p w14:paraId="6CB2044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U-IN14-FIN-3.3.1.0 - Zaraďovanie</w:t>
      </w:r>
    </w:p>
    <w:p w14:paraId="045AC0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U-IN14-FIN-3.3.2.0 - Schvaľovanie</w:t>
      </w:r>
    </w:p>
    <w:p w14:paraId="28A279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U-IN14-FIN-3.3.3.0- Zoznam započítaných pohľadávok</w:t>
      </w:r>
    </w:p>
    <w:p w14:paraId="7C2C0E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U-IN14-FIN-3.4.0.0 - Výpočet členenia celkovej sumy na preplatenie</w:t>
      </w:r>
    </w:p>
    <w:p w14:paraId="412AA97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U-IN14-FIN-3.5.0.0 - Výpočet čiastky žop pre ISUF</w:t>
      </w:r>
    </w:p>
    <w:p w14:paraId="1CB38D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U-IN14-FIN-3.5.1.0 - Vytvorenie záznamu o spracovaní SŽoP</w:t>
      </w:r>
    </w:p>
    <w:p w14:paraId="2F4DF0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U-IN14-FIN-3.5.1.1 - Úprava záznamu o spracovaní sžop zamestnancom orgánu</w:t>
      </w:r>
    </w:p>
    <w:p w14:paraId="5C0589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U-IN14-FIN-3.6.0.0 - Zoznam korekcii súhrnnej žiadosti o platbu</w:t>
      </w:r>
    </w:p>
    <w:p w14:paraId="5B6BA4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U-IN14-FIN-3.9.0.0 - Zmena priznaku zaradenia pri zamietnuti szop (WF)</w:t>
      </w:r>
    </w:p>
    <w:p w14:paraId="4B86AB6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U-IN14-FIN-3.9.0.1 - Zrušenie priradenia všetkých vyradených žop na sžop (WF)</w:t>
      </w:r>
    </w:p>
    <w:p w14:paraId="086AE38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U-IN14-FIN-3.9.0.2 - Zrušenie všetkých priradení ŽoP na SŽoP (WF)</w:t>
      </w:r>
    </w:p>
    <w:p w14:paraId="07A708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U-IN14-FIN-3.9.0.3 - Kontrola vyplnenia poli spracovania CO (WF) </w:t>
      </w:r>
    </w:p>
    <w:p w14:paraId="2E0D90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U-IN14-FIN-3.9.0.4 - Kontrola vyplnenia poli spracovania PJ (WF)</w:t>
      </w:r>
    </w:p>
    <w:p w14:paraId="597A327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U-IN14-FIN-3.9.0.5 - Posun ŽoP do stavu Predbežná finančná kontrola vykonaná (WF)</w:t>
      </w:r>
    </w:p>
    <w:p w14:paraId="3FEDE4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U-IN14-FIN-3.9.0.5 - Posun ŽoP do stavu Zaradená do súhrnnej platby (WF)</w:t>
      </w:r>
    </w:p>
    <w:p w14:paraId="2466DF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U-IN14-FIN-3.9.0.7 - Posun žop do stavu Schválená v SŽoP alebo uhradená (WF)</w:t>
      </w:r>
    </w:p>
    <w:p w14:paraId="198D94C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U-IN14-FIN-3.9.0.8 - Rezervácia SŽOP v ISUF</w:t>
      </w:r>
    </w:p>
    <w:p w14:paraId="6791435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U-IN14-FIN-3.9.1.0 - Kontrola vyplnenia účtu PJ (WF)</w:t>
      </w:r>
    </w:p>
    <w:p w14:paraId="4AD0A7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U-IN14-FIN-3.9.1.1 - Kontrola vyplnenia dátumu prijatia na CO(WF)</w:t>
      </w:r>
    </w:p>
    <w:p w14:paraId="41B156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U-IN14-FIN-3.9.1.2 - Kontrola zhody cieloveho stavu so stavom historie (WF)</w:t>
      </w:r>
    </w:p>
    <w:p w14:paraId="4B61A30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U-IN14-FIN-3.9.1.3 - Kontrola pri vrátení na doplnenie z CO (WF)</w:t>
      </w:r>
    </w:p>
    <w:p w14:paraId="7BB771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U-IN14-FIN-4.0.0.0 - Zobrazenie zoznamu žiadostí o platbu na EK</w:t>
      </w:r>
    </w:p>
    <w:p w14:paraId="479572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U-IN14-FIN-4.1.0.0 - Vytvorenie žiadosti o platbu na EK</w:t>
      </w:r>
    </w:p>
    <w:p w14:paraId="4B53BF3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U-IN14-FIN-4.1.0.1 - Generovanie kódu Žiadosti o platbu na EK</w:t>
      </w:r>
    </w:p>
    <w:p w14:paraId="66DAEE2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U-IN14-FIN-4.1.1.0 - Vytvorenie žiadosti o platbu na EK - krok 1</w:t>
      </w:r>
    </w:p>
    <w:p w14:paraId="77F02EB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U-IN14-FIN-4.1.2.0 - Vytvorenie žiadosti o platbu na EK - krok 2</w:t>
      </w:r>
    </w:p>
    <w:p w14:paraId="543CA0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U-IN14-FIN-4.1.3.0 -  Aktualizácia finančného plánu Žop na EK z finančného plánu OP</w:t>
      </w:r>
    </w:p>
    <w:p w14:paraId="34F8A5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U-IN14-FIN-4.2.0.0 - Zobrazenie detailu žiadosti o platbu na EK</w:t>
      </w:r>
    </w:p>
    <w:p w14:paraId="41E2FA8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U-IN14-FIN-4.2.1.0 - Zobrazenie detailu žiadosti o platbu na EK - Záložka - Základné údaje</w:t>
      </w:r>
    </w:p>
    <w:p w14:paraId="3BB252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U-IN14-FIN-4.2.1.1 - Kontrola výšky posudzovanej sumy pri  zmene dátumu uzatvorenia účtov pre zaradené doklady</w:t>
      </w:r>
    </w:p>
    <w:p w14:paraId="4301C4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U-IN14-FIN-4.2.2.0 - Zobrazenie detailu žiadosti o platbu na EK - Záložka - Sumy za aktuálnu žiadosť o platbu</w:t>
      </w:r>
    </w:p>
    <w:p w14:paraId="35E92D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U-IN14-FIN-4.2.3.0 - Zobrazenie detailu žiadosti o platbu na EK - Záložka - Kumulatívny výpočet SFC</w:t>
      </w:r>
    </w:p>
    <w:p w14:paraId="4D954F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U-IN14-FIN-4.2.3.1 - Finančný plán operačného programu</w:t>
      </w:r>
    </w:p>
    <w:p w14:paraId="7429C4D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U-IN14-FIN-4.2.4.0 - Zobrazenie detailu žiadosti o platbu na EK - Záložka - Platby a úhrady</w:t>
      </w:r>
    </w:p>
    <w:p w14:paraId="017268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U-IN14-FIN-4.2.4.1 - Výber účtu certifikačného orgánu</w:t>
      </w:r>
    </w:p>
    <w:p w14:paraId="1D1D91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U-IN14-FIN-4.2.4.2 - Zobrazenie zoznamu úhrad na žop na EK</w:t>
      </w:r>
    </w:p>
    <w:p w14:paraId="1257CBF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U-IN14-FIN-4.2.5.0 - Zobrazenie detailu žiadosti o platbu na EK - Záložka - Certifikácia</w:t>
      </w:r>
    </w:p>
    <w:p w14:paraId="4D3956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U-IN14-FIN-4.2.6.0.1 - Export zoznamu deklarovaných výdavkov zaradených mínusových dokladov</w:t>
      </w:r>
    </w:p>
    <w:p w14:paraId="2BC9AD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U-IN14-FIN-4.2.6.0 - Zobrazenie zoznamu zaradených dokladov</w:t>
      </w:r>
    </w:p>
    <w:p w14:paraId="72FF30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U-IN14-FIN-4.2.6.1 - Zaraďovanie súhrnných žiadostí o platbu</w:t>
      </w:r>
    </w:p>
    <w:p w14:paraId="42F43A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U-IN14-FIN-4.2.6.2 - Zaraďovanie odložených súhrnných žiadostí o platbu</w:t>
      </w:r>
    </w:p>
    <w:p w14:paraId="2E845D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U-IN14-FIN-4.2.6.3 - Zaraďovanie žiadostí o platbu zo súhrnnej žiadosti o platbu</w:t>
      </w:r>
    </w:p>
    <w:p w14:paraId="26FFF5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U-IN14-FIN-4.2.6.4 - Výpočet žiadanej sumy za súhrnnú žiadosť o platbu</w:t>
      </w:r>
    </w:p>
    <w:p w14:paraId="448210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U-IN14-FIN-4.3.0.0 - Zoznam pohľadávkových dokladov žiadosti o platbu na EK</w:t>
      </w:r>
    </w:p>
    <w:p w14:paraId="4CD0045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U-IN14-FIN-4.4.0.1 - Výpočet kumulatívnej sumy SFC</w:t>
      </w:r>
    </w:p>
    <w:p w14:paraId="6343C9A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U-IN14-FIN-4.4.0.2.1 - Odpočítanie mínusových dokladov zo súm za aktuálnu žiadosť</w:t>
      </w:r>
    </w:p>
    <w:p w14:paraId="3A9B3C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U-IN14-FIN-4.4.0.2.2 - Pripočítanie dokladov pripočítanie stiahnutých súm do súm za aktuálnu žiadosť</w:t>
      </w:r>
    </w:p>
    <w:p w14:paraId="707FC0C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U-IN14-FIN-4.4.0.2.3 - Pripočítanie odpočítaných nezrovnalostí a odpočítaných vrátení do súm za aktuálnu žiadosť</w:t>
      </w:r>
    </w:p>
    <w:p w14:paraId="701275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U-IN14-FIN-4.4.0.2 - Výpočet súm za aktuálnu žiadosť</w:t>
      </w:r>
    </w:p>
    <w:p w14:paraId="0F3FAF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U-IN14-FIN-4.5.0.0 - Výmaz žiadosti o platbu na EK</w:t>
      </w:r>
    </w:p>
    <w:p w14:paraId="192DEF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U-IN14-FIN-4.6.10.1.1 - Detail dokladu pripočítanie odpočítaného vrátenia bez výdavkov - sekcia - Základné údaje</w:t>
      </w:r>
    </w:p>
    <w:p w14:paraId="1237FD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U-IN14-FIN-4.6.10.1.2 - Detail dokladu pripočítanie odpočítaného vrátenia bez výdavkov - sekcia - Dôvod nepotvrdenia</w:t>
      </w:r>
    </w:p>
    <w:p w14:paraId="090A607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U-IN14-FIN-4.6.10.1.3 - Detail dokladu pripočítanie odpočítaného vrátenia bez výdavkov - sekcia - sumy na odpočítanie</w:t>
      </w:r>
    </w:p>
    <w:p w14:paraId="6E23473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U-IN14-FIN-4.6.10.1.4 - Detail dokladu pripočítanie odpočítaného vrátenia bez výdavkov - sekcia - členenie sumy na odpočítanie</w:t>
      </w:r>
    </w:p>
    <w:p w14:paraId="5A6FD33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U-IN14-FIN-4.6.10.1 - Detail dokladu pripočítanie odpočítaného vrátenia bez výdavkov</w:t>
      </w:r>
    </w:p>
    <w:p w14:paraId="0F077EF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U-IN14-FIN-4.6.1.0.1 - Export zoznamu dokladov vysporiadaných prostriedkov</w:t>
      </w:r>
    </w:p>
    <w:p w14:paraId="2D9D845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U-IN14-FIN-4.6.1.0.1 - Export zoznamu nepotvrdených dokladov</w:t>
      </w:r>
    </w:p>
    <w:p w14:paraId="0EEBF9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U-IN14-FIN-4.6.10.2 - Odradenie dokladu pripočítanie vrátenia bez výdavkov z účtov</w:t>
      </w:r>
    </w:p>
    <w:p w14:paraId="0DCC4D9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U-IN14-FIN-4.6.1.0 - Vysporiadané sumy - Zoznam</w:t>
      </w:r>
    </w:p>
    <w:p w14:paraId="71C9A4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U-IN14-FIN-4.6.1.10.1 - Detail dokladu vysporiadané sumy bez výdavkov</w:t>
      </w:r>
    </w:p>
    <w:p w14:paraId="5FAEF1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U-IN14-FIN-4.6.1.10.2 - Detail dokladu vysporiadané sumy bez výdavkov - sekcia - Základné údaje</w:t>
      </w:r>
    </w:p>
    <w:p w14:paraId="5574D6E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U-IN14-FIN-4.6.1.10.3 - Detail dokladu vysporiadané sumy bez výdavkov - sekcia - sumy na odpočítanie</w:t>
      </w:r>
    </w:p>
    <w:p w14:paraId="7E6651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U-IN14-FIN-4.6.1.10.4 - Detail dokladu vysporiadané sumy bez výdavkov - sekcia - členenie sumy na odpočítanie</w:t>
      </w:r>
    </w:p>
    <w:p w14:paraId="36465B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U-IN14-FIN-4.6.1.10.5 - Výmaz dokladu Vysporiadané sumy bez výdavkov</w:t>
      </w:r>
    </w:p>
    <w:p w14:paraId="4440C4A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U-IN14-FIN-4.6.1.10.8 - Výpočet sumy oprávnenej na zaradenie za KR pohľadávky bez výdavkov do žop na ek</w:t>
      </w:r>
    </w:p>
    <w:p w14:paraId="03C4E75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U-IN14-FIN-4.6.1.10.9 - Výpočet nevykázanej vysporiadanej sumy za KR pohľadávky bez výdavkov v žop na ek po zdrojoch</w:t>
      </w:r>
    </w:p>
    <w:p w14:paraId="33EB3E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U-IN14-FIN-4.6.1.1.2 - Výpočet nevykázanej vysporiadanej sumy výdavku pohľadávky v žop na ek po zdrojoch</w:t>
      </w:r>
    </w:p>
    <w:p w14:paraId="62D834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U-IN14-FIN-4.6.1.1.3 - Výpočet zostatku na vykázanie v žop na ek výdavku nezrovnalosti</w:t>
      </w:r>
    </w:p>
    <w:p w14:paraId="1B7147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U-IN14-FIN-4.6.1.1.4 - Generovanie kódu dokladu vysporiadané sumy</w:t>
      </w:r>
    </w:p>
    <w:p w14:paraId="63DF0F5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U-IN14-FIN-4.6.1.1.5 - Sčítanie súm z priradených výdavkov za kategórie regiónov</w:t>
      </w:r>
    </w:p>
    <w:p w14:paraId="7F5BD0C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U-IN14-FIN-4.6.1.1 - Vytvorenie dokladu Vysporiadané sumy</w:t>
      </w:r>
    </w:p>
    <w:p w14:paraId="00650B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U-IN14-FIN-4.6.1.2.1 - Identifikácia účtovného roka do ktorého patrí pohľadávkový doklad</w:t>
      </w:r>
    </w:p>
    <w:p w14:paraId="3F82A9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U-IN14-FIN-4.6.1.2 - Výber pohľadávkových dokladov s vysporiadanými sumami</w:t>
      </w:r>
    </w:p>
    <w:p w14:paraId="12B0D1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U-IN14-FIN-4.6.1.3.1 - Detail dokladu vysporiadané sumy - sekcia - Základné údaje</w:t>
      </w:r>
    </w:p>
    <w:p w14:paraId="246EC7A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U-IN14-FIN-4.6.1.3.2 - Detail dokladu vysporiadané sumy - sekcia - Zaradené vysporiadané sumy</w:t>
      </w:r>
    </w:p>
    <w:p w14:paraId="48EDFB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U-IN14-FIN-4.6.1.3.3 - Detail dokladu vysporiadané sumy - sekcia - Duplicitné sumy</w:t>
      </w:r>
    </w:p>
    <w:p w14:paraId="6CC41F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U-IN14-FIN-4.6.1.3 - Detail dokladu vysporiadané sumy</w:t>
      </w:r>
    </w:p>
    <w:p w14:paraId="3AFC10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U-IN14-FIN-4.6.1.4 - Zoznam deklarovaných výdavkov dokladu Vysporiadané sumy</w:t>
      </w:r>
    </w:p>
    <w:p w14:paraId="7318F21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U-IN14-FIN-4.6.1.5 - Priradenie deklarovaných výdavkov pohľadávkového dokladu</w:t>
      </w:r>
    </w:p>
    <w:p w14:paraId="1F0C91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U-IN14-FIN-4.6.1.6.1 - Detail deklarovaného výdavku dokladu Vysporiadané sumy - sekcia - deklarovaný výdavok</w:t>
      </w:r>
    </w:p>
    <w:p w14:paraId="40436FD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U-IN14-FIN-4.6.1.6.2 - Detail deklarovaného výdavku dokladu Vysporiadané sumy - sekcia - sumy na odpočítanie</w:t>
      </w:r>
    </w:p>
    <w:p w14:paraId="7625A4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U-IN14-FIN-4.6.1.6.3 - Detail deklarovaného výdavku dokladu Vysporiadané sumy - sekcia - členenie sumy na odpočítanie</w:t>
      </w:r>
    </w:p>
    <w:p w14:paraId="1D1756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U-IN14-FIN-4.6.1.6 - Detail deklarovaného výdavku dokladu Vysporiadané sumy</w:t>
      </w:r>
    </w:p>
    <w:p w14:paraId="235830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U-IN14-FIN-4.6.1.7 - Odradenie deklarovaného výdavku dokladu Vysporiadané sumy</w:t>
      </w:r>
    </w:p>
    <w:p w14:paraId="09410A7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U-IN14-FIN-4.6.1.8 - Výmaz dokladu Vysporiadané sumy</w:t>
      </w:r>
    </w:p>
    <w:p w14:paraId="1F3BDF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U-IN14-FIN-4.6.1.9.1 - Výpočet sumy oprávnenej na zaradenie výdavku pohľadávky do žop na ek</w:t>
      </w:r>
    </w:p>
    <w:p w14:paraId="5702FAF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U-IN14-FIN-4.6.1.9.2 - Rozpočítanie sumy po zdrojoch podľa pomeru k sume oprávnenej na zaradenie spolu</w:t>
      </w:r>
    </w:p>
    <w:p w14:paraId="28630D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U-IN14-FIN-4.6.2.0.1 - Export zoznamu dokladov stiahnutých prostriedkov</w:t>
      </w:r>
    </w:p>
    <w:p w14:paraId="7B1663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U-IN14-FIN-4.6.2.0 - Stiahnuté sumy - Zoznam</w:t>
      </w:r>
    </w:p>
    <w:p w14:paraId="24E18AF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U-IN14-FIN-4.6.2.1.1 - Výpočet nevykázanej sumy výdavku nezrovnalosti v žop na ek po zdrojoch</w:t>
      </w:r>
    </w:p>
    <w:p w14:paraId="7B9CD89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U-IN14-FIN-4.6.2.1.3 - Generovanie kódu dokladu stiahnuté sumy</w:t>
      </w:r>
    </w:p>
    <w:p w14:paraId="4B2E98F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U-IN14-FIN-4.6.2.1.5 - Sčítanie súm z priradených výdavkov za kategórie regiónov</w:t>
      </w:r>
    </w:p>
    <w:p w14:paraId="55AEE9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U-IN14-FIN-4.6.2.1 - Vytvorenie dokladu Stiahnuté sumy</w:t>
      </w:r>
    </w:p>
    <w:p w14:paraId="32411FC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U-IN14-FIN-4.6.2.2 - Výber nezrovnalostí s nevykázanými sumami</w:t>
      </w:r>
    </w:p>
    <w:p w14:paraId="076C0E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U-IN14-FIN-4.6.2.3.1 - Detail dokladu stiahnuté sumy - sekcia - Základné údaje</w:t>
      </w:r>
    </w:p>
    <w:p w14:paraId="578080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U-IN14-FIN-4.6.2.3.2 - Detail dokladu stiahnuté sumy - sekcia - Zaradené stiahnuté sumy</w:t>
      </w:r>
    </w:p>
    <w:p w14:paraId="77C3FB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U-IN14-FIN-4.6.2.3.3 - Detail dokladu stiahnuté sumy - sekcia - Duplicitné sumy</w:t>
      </w:r>
    </w:p>
    <w:p w14:paraId="34A4782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U-IN14-FIN-4.6.2.3 - Detail dokladu stiahnuté sumy</w:t>
      </w:r>
    </w:p>
    <w:p w14:paraId="24A368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U-IN14-FIN-4.6.2.4 - Zoznam deklarovaných výdavkov dokladu Stiahnuté sumy</w:t>
      </w:r>
    </w:p>
    <w:p w14:paraId="2BF9915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U-IN14-FIN-4.6.2.5 - Priradenie deklarovaných výdavkov nezrovnalosti</w:t>
      </w:r>
    </w:p>
    <w:p w14:paraId="204987E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U-IN14-FIN-4.6.2.6.1 - Detail deklarovaného výdavku dokladu Stiahnuté sumy - sekcia - deklarovaný výdavok</w:t>
      </w:r>
    </w:p>
    <w:p w14:paraId="3FEF85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U-IN14-FIN-4.6.2.6.2 - Detail deklarovaného výdavku dokladu Stiahnuté sumy - sekcia - sumy na odpočítanie</w:t>
      </w:r>
    </w:p>
    <w:p w14:paraId="62EDF8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U-IN14-FIN-4.6.2.6.3 - Detail deklarovaného výdavku dokladu Stiahnuté sumy - sekcia - členenie sumy na odpočítanie</w:t>
      </w:r>
    </w:p>
    <w:p w14:paraId="5E7066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U-IN14-FIN-4.6.2.6 - Detail deklarovaného výdavku dokladu Stiahnuté sumy</w:t>
      </w:r>
    </w:p>
    <w:p w14:paraId="192131B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U-IN14-FIN-4.6.2.7 - Odradenie deklarovaného výdavku dokladu Stiahnuté sumy</w:t>
      </w:r>
    </w:p>
    <w:p w14:paraId="297C9B3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U-IN14-FIN-4.6.2.8 - Výmaz dokladu stiahnuté sumy</w:t>
      </w:r>
    </w:p>
    <w:p w14:paraId="2C5B31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U-IN14-FIN-4.6.2.9.2 - Rozpočítanie sumy po zdrojoch podľa pomeru k sume oprávnenej na zaradenie spolu</w:t>
      </w:r>
    </w:p>
    <w:p w14:paraId="4191338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U-IN14-FIN-4.6.3.0 - Pripočítanie stiahnutých súm - Zoznam</w:t>
      </w:r>
    </w:p>
    <w:p w14:paraId="7A72772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U-IN14-FIN-4.6.3.2 - Priradenie dokladov stiahnuté sumy</w:t>
      </w:r>
    </w:p>
    <w:p w14:paraId="14527E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U-IN14-FIN-4.6.3.3.1 - Detail dokladu pripočítanie stiahnutých súm - sekcia - Základné údaje</w:t>
      </w:r>
    </w:p>
    <w:p w14:paraId="3BBE1C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U-IN14-FIN-4.6.3.3.2 - Detail dokladu pripočítanie stiahnutých súm - sekcia - Dôvod nepotvrdenia</w:t>
      </w:r>
    </w:p>
    <w:p w14:paraId="076753A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U-IN14-FIN-4.6.3.3.3 - Detail dokladu pripočítanie stiahnutých súm - sekcia - Zaradené stiahnuté sumy</w:t>
      </w:r>
    </w:p>
    <w:p w14:paraId="220145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U-IN14-FIN-4.6.3.3.4 - Detail dokladu pripočítanie stiahnutých súm - sekcia - Duplicitné sumy</w:t>
      </w:r>
    </w:p>
    <w:p w14:paraId="25D02D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U-IN14-FIN-4.6.3.3 - Detail dokladu pripočítanie stiahnutých súm</w:t>
      </w:r>
    </w:p>
    <w:p w14:paraId="3E5E15A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U-IN14-FIN-4.6.3.8 - Odradenie dokladu pripočítané stiahnuté suny</w:t>
      </w:r>
    </w:p>
    <w:p w14:paraId="3A70B8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U-IN14-FIN-4.6.4.0 - Pripočítanie dokladu Odpočítané vrátenie - Zoznam</w:t>
      </w:r>
    </w:p>
    <w:p w14:paraId="1167A4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U-IN14-FIN-4.6.4.2 - Priradenie dokladov Odpočítané vrátenie</w:t>
      </w:r>
    </w:p>
    <w:p w14:paraId="502341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U-IN14-FIN-4.6.4.3 - Detail dokladu pripočítanie odpočítaného vrátenia</w:t>
      </w:r>
    </w:p>
    <w:p w14:paraId="7384638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U-IN14-FIN-4.6.4.4.1 - Detail dokladu pripočítanie odpočítaného vrátenia - sekcia - Základné údaje</w:t>
      </w:r>
    </w:p>
    <w:p w14:paraId="38EADB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U-IN14-FIN-4.6.4.4.2 - Detail dokladu pripočítanie odpočítaného vrátenia - sekcia - Dôvod nepotvrdenia</w:t>
      </w:r>
    </w:p>
    <w:p w14:paraId="24F5A25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U-IN14-FIN-4.6.4.4.3 - Detail dokladu pripočítanie odpočítaného vrátenia - sekcia - Duplicitné sumy</w:t>
      </w:r>
    </w:p>
    <w:p w14:paraId="7E61AF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U-IN14-FIN-4.6.4.4.3 - Detail dokladu pripočítanie odpočítaného vrátenia - sekcia - Odpočítané sumy</w:t>
      </w:r>
    </w:p>
    <w:p w14:paraId="0499C8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U-IN14-FIN-4.6.4.8 - Odradenie dokladu pripočítanie odpočítaného vrátenia</w:t>
      </w:r>
    </w:p>
    <w:p w14:paraId="1A9AEF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U-IN14-FIN-4.6.5.0 - Pripočítanie dokladu Odpočítaná nezrovnalosť - Zoznam</w:t>
      </w:r>
    </w:p>
    <w:p w14:paraId="44E9E9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U-IN14-FIN-4.6.5.2 - Priradenie dokladov Odpočítaná nezrovnalosť</w:t>
      </w:r>
    </w:p>
    <w:p w14:paraId="5CA39D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U-IN14-FIN-4.6.5.3.1 - Detail dokladu pripočítanie odpočítanej nezrovnalosti - sekcia - Základné údaje</w:t>
      </w:r>
    </w:p>
    <w:p w14:paraId="0BDA06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U-IN14-FIN-4.6.5.3.2 - Detail dokladu pripočítanie odpočítanej nezrovnalosti - sekcia - Dôvod nepotvrdenia</w:t>
      </w:r>
    </w:p>
    <w:p w14:paraId="4627232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U-IN14-FIN-4.6.5.3.3 - Detail dokladu pripočítanie odpočítanej nezrovnalosti - sekcia - Odpočítané sumy</w:t>
      </w:r>
    </w:p>
    <w:p w14:paraId="667D31E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U-IN14-FIN-4.6.5.3.4 - Detail dokladu pripočítanie odpočítanej nezrovnalosti - sekcia - Duplicitné sumy</w:t>
      </w:r>
    </w:p>
    <w:p w14:paraId="6BEFC8A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U-IN14-FIN-4.6.5.3 - Detail dokladu pripočítanie odpočítanej nezrovnalosti</w:t>
      </w:r>
    </w:p>
    <w:p w14:paraId="68F26E4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U-IN14-FIN-4.6.5.8 - Odradenie dokladu pripočítanie odpočítanej nezrovnalosti</w:t>
      </w:r>
    </w:p>
    <w:p w14:paraId="377EC8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U-IN14-FIN-4.6.6.0 - Zoznam zmenených nezrovnalostí</w:t>
      </w:r>
    </w:p>
    <w:p w14:paraId="15DB135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U-IN14-FIN-4.7.0.0-Žop na EK - Dodatok 1 </w:t>
      </w:r>
    </w:p>
    <w:p w14:paraId="108227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U-IN14-FIN-4.8.0.0 - Zoznam korekcii žiadosti o platbu na EK</w:t>
      </w:r>
    </w:p>
    <w:p w14:paraId="6C3DE7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U-IN14-FIN-4.9.0.10 - Validácia vyplnenia účtu CO</w:t>
      </w:r>
    </w:p>
    <w:p w14:paraId="1DF80E2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U-IN14-FIN-4.9.0.11 - Validácia vyplnenia polí pri zostavení ŽopNaEK</w:t>
      </w:r>
    </w:p>
    <w:p w14:paraId="50439C8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U-IN14-FIN-4.9.0.12 - Výmaz údajov o zaslaní do SFC</w:t>
      </w:r>
    </w:p>
    <w:p w14:paraId="4CD991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U-IN14-FIN-4.9.0.13 - Automatické vytvorenie aktualizácie nezrovnalosti pri zmene netto sumy</w:t>
      </w:r>
    </w:p>
    <w:p w14:paraId="51AC27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U-IN14-FIN-4.9.0.1 - Rezervácia Žop na EK v ISUF</w:t>
      </w:r>
    </w:p>
    <w:p w14:paraId="5481FE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U-IN14-FIN-4.9.0.2 - Prepočet kumulatívnej sumy SFC pre rozpracované žiadosti na EK</w:t>
      </w:r>
    </w:p>
    <w:p w14:paraId="19FB74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U-IN14-FIN-4.9.0.3 - Generovanie verzie SFC</w:t>
      </w:r>
    </w:p>
    <w:p w14:paraId="5EAA011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U-IN14-FIN-4.9.0.4 - Validácia vyplnenia dátumu rozhodnutia komisie</w:t>
      </w:r>
    </w:p>
    <w:p w14:paraId="3AF9D6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U-IN14-FIN-4.9.0.5 - Validácia vyplnenia polí vypĺňaných prí návrhu ŽopNaEK</w:t>
      </w:r>
    </w:p>
    <w:p w14:paraId="1DB46C2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U-IN14-FIN-4.9.0.6 - Schválenie Žop na EK v ISUF</w:t>
      </w:r>
    </w:p>
    <w:p w14:paraId="2DA69A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U-IN14-FIN-4.9.0.7 - Zamietnutie Žop na EK v ISUF</w:t>
      </w:r>
    </w:p>
    <w:p w14:paraId="6B92E9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U-IN14-FIN-4.9.0.8 - Vrátenie Žop na EK v ISUF</w:t>
      </w:r>
    </w:p>
    <w:p w14:paraId="7E24921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U-IN14-FIN-4.9.0.9 - Validácia vyplnenia polí vypĺňaných po zaslaní do SFC</w:t>
      </w:r>
    </w:p>
    <w:p w14:paraId="5C0585B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U-IN14-FIN-5.0.0.0 - Zoznam pohľadávkových dokladov</w:t>
      </w:r>
    </w:p>
    <w:p w14:paraId="5AE6FB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U-IN14-FIN-5.1.0.0 - Vytvorenie pohľadávkového dokladu</w:t>
      </w:r>
    </w:p>
    <w:p w14:paraId="6A5B42A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U-IN14-FIN-5.10.1.0 - Rozčlenenie sumy pohľadávky na deklarovanom výdavku</w:t>
      </w:r>
    </w:p>
    <w:p w14:paraId="4A1A05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U-IN14-FIN-5.10.1.1 - Výpočet sumy pohľadávky ktorá má dopad na rozpočet EU</w:t>
      </w:r>
    </w:p>
    <w:p w14:paraId="633F7BA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U-IN14-FIN-5.10.1.2 - Výpočet sumy pohľadávky ktorá nemá dopad na rozpočet EU</w:t>
      </w:r>
    </w:p>
    <w:p w14:paraId="157803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U-IN14-FIN-5.10.1.3 - Prepočet zostatkov súm pohľadávkového dokladu</w:t>
      </w:r>
    </w:p>
    <w:p w14:paraId="382537F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U-IN14-FIN-5.1.0.1 - Generovanie kódu pohľadávkového dokladu</w:t>
      </w:r>
    </w:p>
    <w:p w14:paraId="06E0AEE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U-IN14-FIN-5.1.0.2 - Generovanie variabilného symbolu pohľadávkového dokladu</w:t>
      </w:r>
    </w:p>
    <w:p w14:paraId="74A2F2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U-IN14-FIN-5.1.0.3 - Vytvorenie objektov pre ukladanie súm pohľadávky</w:t>
      </w:r>
    </w:p>
    <w:p w14:paraId="2A42664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U-IN14-FIN-5.1.0.4 - Výpocet pomeru spolufinancovania prioritnej osi</w:t>
      </w:r>
    </w:p>
    <w:p w14:paraId="505B55C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U-IN14-FIN-5.11.0.0- Zoznam ŽoP kde je pohľadávka započítaná</w:t>
      </w:r>
    </w:p>
    <w:p w14:paraId="5AF6FA9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U-IN14-FIN-5.1.1.0 - Vytvorenie pohľadávkového dokladu - Krok 1 - Predmet pohľadávkového dokladu</w:t>
      </w:r>
    </w:p>
    <w:p w14:paraId="4FF8C6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U-IN14-FIN-5.1.1.0 - Vytvorenie pohľadávkového dokladu - Krok 1 - Typ pohľadávkového dokladu</w:t>
      </w:r>
    </w:p>
    <w:p w14:paraId="15D3C8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U-IN14-FIN-5.11.1.0- Výber žiadosti o platbu na započítanie</w:t>
      </w:r>
    </w:p>
    <w:p w14:paraId="78CC45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U-IN14-FIN-5.12.0.0 - Zoznam dokladov vytvorených z pohľadávky zaradených v Žop na EK</w:t>
      </w:r>
    </w:p>
    <w:p w14:paraId="4F9353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U-IN14-FIN-5.1.2.0 - Vytvorenie pohľadávkového dokladu - Krok 2 - Predmet pohľadávkového dokladu</w:t>
      </w:r>
    </w:p>
    <w:p w14:paraId="61F96BC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U-IN14-FIN-5.1.2.0 - Vytvorenie pohľadávkového dokladu - Krok 2 - Základné údaje</w:t>
      </w:r>
    </w:p>
    <w:p w14:paraId="38A912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U-IN14-FIN-5.13.0.0 - Zoznam vysporiadaní pohľadávkového dokladu</w:t>
      </w:r>
    </w:p>
    <w:p w14:paraId="492D1FD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U-IN14-FIN-5.1.3.0 - Vytvorenie pohľadávkového dokladu - Krok 3a - Zobrazenie základných údajov</w:t>
      </w:r>
    </w:p>
    <w:p w14:paraId="632BAD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U-IN14-FIN-5.1.3.0 - Vytvorenie pohľadávkového dokladu - Krok 3 - Typ pohľadávkového dokladu</w:t>
      </w:r>
    </w:p>
    <w:p w14:paraId="1DA960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U-IN14-FIN-5.1.3.1 - Vytvorenie pohľadávkového dokladu - Krok 3b - Základné údaje</w:t>
      </w:r>
    </w:p>
    <w:p w14:paraId="05F569C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U-IN14-FIN-5.1.3.2 - Vytvorenie pohľadávkového dokladu - Krok 3 - základné údaje</w:t>
      </w:r>
    </w:p>
    <w:p w14:paraId="32E6F3C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U-IN14-FIN-5.1.4.0 - Vytvorenie pohľadávkového dokladu - Krok 4 - Sumy pohľadávky</w:t>
      </w:r>
    </w:p>
    <w:p w14:paraId="612395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U-IN14-FIN-5.1.9.9 - automatické priradenie dokladov k pohľadávkovému dokladu</w:t>
      </w:r>
    </w:p>
    <w:p w14:paraId="2D19F9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U-IN14-FIN-5.2.0.0 - Zoznam splátkových kalendárov</w:t>
      </w:r>
    </w:p>
    <w:p w14:paraId="58876A4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U-IN14-FIN-5.2.1.0 - Vytvorenie splátkového kalendára</w:t>
      </w:r>
    </w:p>
    <w:p w14:paraId="5E0591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U-IN14-FIN-5.2.1.1 - Generovanie kódu splátkového kalendára</w:t>
      </w:r>
    </w:p>
    <w:p w14:paraId="16A97F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U-IN14-FIN-5.2.1.2 - Generovanie kódu splátky</w:t>
      </w:r>
    </w:p>
    <w:p w14:paraId="7F9ACC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U-IN14-FIN-5.2.2.0 - Detail splátkového kalendára</w:t>
      </w:r>
    </w:p>
    <w:p w14:paraId="709C74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U-IN14-FIN-5.2.2.1 - Detail splátkového kalendára - Sekcia - Základné údaje</w:t>
      </w:r>
    </w:p>
    <w:p w14:paraId="3D28542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U-IN14-FIN-5.2.2.2 - Detail splátkového kalendára - Sekcia - Splátky</w:t>
      </w:r>
    </w:p>
    <w:p w14:paraId="4F31ED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U-IN14-FIN-5.3.0.0 - Detail pohľadávkového dokladu</w:t>
      </w:r>
    </w:p>
    <w:p w14:paraId="4979FF4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U-IN14-FIN-5.3.0.1 - Umožnenie úpravy spôsobu vrátenia</w:t>
      </w:r>
    </w:p>
    <w:p w14:paraId="6843AA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U-IN14-FIN-5.3.0.2- Zamedzenie úpravy spôsobu vrátenia</w:t>
      </w:r>
    </w:p>
    <w:p w14:paraId="06EB0A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U-IN14-FIN-5.3.1.0 - Detail pohľadávkového dokladu - Záložka - Základné údaje</w:t>
      </w:r>
    </w:p>
    <w:p w14:paraId="020B091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U-IN14-FIN-5.3.1.0 - Zneplatnenie splátkového kalendára</w:t>
      </w:r>
    </w:p>
    <w:p w14:paraId="7C6943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U-IN14-FIN-5.3.1.1 - Detail pohľadávkového dokladu - Záložka - Základné údaje - Sekcia - Základné údaje</w:t>
      </w:r>
    </w:p>
    <w:p w14:paraId="6D4D69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U-IN14-FIN-5.3.1.3 - Detail pohľadávkového dokladu - Záložka - Základné údaje - Sekcia - Projekt</w:t>
      </w:r>
    </w:p>
    <w:p w14:paraId="4DC8980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U-IN14-FIN-5.3.1.5 - Detail pohľadávkového dokladu - Záložka - Základné údaje - Sekcia - Dlžník</w:t>
      </w:r>
    </w:p>
    <w:p w14:paraId="237CEC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U-IN14-FIN-5.3.1.6- Detail pohľadávkového dokladu - Záložka Základné údaje - sekcia Pohľadávky k úrokom z omeškania</w:t>
      </w:r>
    </w:p>
    <w:p w14:paraId="0A833D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U-IN14-FIN-5.3.2.0 - Detail pohľadávkového dokladu - Záložka - Finančná identifikácia</w:t>
      </w:r>
    </w:p>
    <w:p w14:paraId="67E172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U-IN14-FIN-5.3.2.1 - Detail pohľadávkového dokladu - Záložka - Finančná identifikácia - Sekcia - Finančná identifikácia</w:t>
      </w:r>
    </w:p>
    <w:p w14:paraId="4F001C1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U-IN14-FIN-5.3.2.2 - Detail pohľadávkového dokladu - Záložka - Finančná identifikácia - Sekcia - Sumy pohľadávky</w:t>
      </w:r>
    </w:p>
    <w:p w14:paraId="524190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U-IN14-FIN-5.3.2.3 - Detail pohľadávkového dokladu - Záložka - Finančná identifikácia - Sekcia - Sumy odpočítané v Žop na EK</w:t>
      </w:r>
    </w:p>
    <w:p w14:paraId="384678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U-IN14-FIN-5.3.2.4 - Detail pohľadávkového dokladu - Záložka - Finančná identifikácia - Sekcia - Sumy pohľadávky za intenzity projektu</w:t>
      </w:r>
    </w:p>
    <w:p w14:paraId="027F38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U-IN14-FIN-5.3.3.0 - Detail pohľadávkového dokladu - Záložka - Kontaktné údaje</w:t>
      </w:r>
    </w:p>
    <w:p w14:paraId="65ACB0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U-IN14-FIN-5.3.3.0 - Schválenie splátkového kalendára</w:t>
      </w:r>
    </w:p>
    <w:p w14:paraId="2D07EF1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U-IN14-FIN-5.3.3.1 - Detail pohľadávkového dokladu - Záložka - Kontaktné údaje - Sekcia - Dlžník</w:t>
      </w:r>
    </w:p>
    <w:p w14:paraId="246CE3F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U-IN14-FIN-5.3.3.2 - Detail pohľadávkového dokladu - Záložka - Kontaktné údaje - Sekcia - Orgán zodpovedný za vymáhanie</w:t>
      </w:r>
    </w:p>
    <w:p w14:paraId="0071FF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U-IN14-FIN-5.3.3.4 - Detail pohľadávkového dokladu - Záložka - Kontaktné údaje - Sekcia - Schválil</w:t>
      </w:r>
    </w:p>
    <w:p w14:paraId="30592A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U-IN14-FIN-5.3.4.0 - Výmaz splátkového kalendára</w:t>
      </w:r>
    </w:p>
    <w:p w14:paraId="67AD9C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U-IN14-FIN-5.4.0.0 - Zoznam aktualizácií</w:t>
      </w:r>
    </w:p>
    <w:p w14:paraId="0A48270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U-IN14-FIN-5.4.1.0 - Detail aktualizácie</w:t>
      </w:r>
    </w:p>
    <w:p w14:paraId="0D0D1AC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U-IN14-FIN-5.4.1.1 - Detail aktualizácie - Záložka - Popis aktualizácie</w:t>
      </w:r>
    </w:p>
    <w:p w14:paraId="4AC9B7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U-IN14-FIN-5.4.1.2 - Zníženie sumy pohľadávky na úroveň vysporiadanej sumy</w:t>
      </w:r>
    </w:p>
    <w:p w14:paraId="37A046A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U-IN14-FIN-5.4.2.0 - Schválenie aktualizácie</w:t>
      </w:r>
    </w:p>
    <w:p w14:paraId="1AC3173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U-IN14-FIN-5.4.3.0 - Vytvorenie aktualizácie</w:t>
      </w:r>
    </w:p>
    <w:p w14:paraId="495E425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U-IN14-FIN-5.4.3.1 - Vytvorenie aktualizácie - Krok 1 - Popis aktualizácie</w:t>
      </w:r>
    </w:p>
    <w:p w14:paraId="4023E7A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U-IN14-FIN-5.4.3.2 - Generovanie kódu aktualizácie pohľadávkového dokladu</w:t>
      </w:r>
    </w:p>
    <w:p w14:paraId="3C7A1E8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U-IN14-FIN-5.4.4.0 - Automatické vytvorenie a schválenie aktualizácie - zmena dátumu splatnosti</w:t>
      </w:r>
    </w:p>
    <w:p w14:paraId="33F0D6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U-IN14-FIN-5.4.4.0 - Výmaz aktualizácie</w:t>
      </w:r>
    </w:p>
    <w:p w14:paraId="39623A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U-IN14-FIN-5.5.10.0 - Výber žiadost o platbu typu predfinancovanie</w:t>
      </w:r>
    </w:p>
    <w:p w14:paraId="086760F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U-IN14-FIN-5.5.1.0 - Výber projektu</w:t>
      </w:r>
    </w:p>
    <w:p w14:paraId="00FF3A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U-IN14-FIN-5.5.2.0 - Výber programovej štruktúry</w:t>
      </w:r>
    </w:p>
    <w:p w14:paraId="5A805D6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U-IN14-FIN-5.5.2.1 - Výber programovej štruktúry pod vybraným OP</w:t>
      </w:r>
    </w:p>
    <w:p w14:paraId="098B634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U-IN14-FIN-5.5.3.0 - Výber orgánu</w:t>
      </w:r>
    </w:p>
    <w:p w14:paraId="436D591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U-IN14-FIN-5.5.4.0 - Výber zamestnanca orgánu</w:t>
      </w:r>
    </w:p>
    <w:p w14:paraId="54FF92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U-IN14-FIN-5.5.5.0 - Výber nezrovnalosti</w:t>
      </w:r>
    </w:p>
    <w:p w14:paraId="6B98E6B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U-IN14-FIN-5.5.7.0 - Výber osoby subjektu</w:t>
      </w:r>
    </w:p>
    <w:p w14:paraId="63D74C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U-IN14-FIN-5.5.8.0 - Výber zamestnanca subjektu</w:t>
      </w:r>
    </w:p>
    <w:p w14:paraId="55B1C91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U-IN14-FIN-5.5.9.0 - Výber pohľadávkového dokladu pre úroky z omeškania</w:t>
      </w:r>
    </w:p>
    <w:p w14:paraId="207CA4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U-IN14-FIN-5.6.0.1 - Verejné obstarávania pohľadávkového dokladu ktorý nemá dopad na rozpočet EU</w:t>
      </w:r>
    </w:p>
    <w:p w14:paraId="68C30C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U-IN14-FIN-5.6.0.2 - Verejné obstarávania pohľadávkového dokladu ktorý má dopad na rozpočet EU</w:t>
      </w:r>
    </w:p>
    <w:p w14:paraId="1DD297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U-IN14-FIN-5.6.1.0 - Výber verejných obstarávaní</w:t>
      </w:r>
    </w:p>
    <w:p w14:paraId="330893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U-IN14-FIN-5.7.0.1 - Výber žiadostí o platbu</w:t>
      </w:r>
    </w:p>
    <w:p w14:paraId="6B0610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U-IN14-FIN-5.7.0.2.1 - Detail žiadosti o platbu pohľadávkového dokladu - Sekcia - Žiadosť o platbu</w:t>
      </w:r>
    </w:p>
    <w:p w14:paraId="62A8BB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U-IN14-FIN-5.7.0.2.2 - Detail žiadosti o platbu pohľadávkového dokladu - Úprava sumy pohľadávky</w:t>
      </w:r>
    </w:p>
    <w:p w14:paraId="7E2102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U-IN14-FIN-5.7.0.2.3 - Detail žiadosti o platbu pohľadávkového dokladu - Sekcia - Vrátené sumy</w:t>
      </w:r>
    </w:p>
    <w:p w14:paraId="535AF3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U-IN14-FIN-5.7.0.2 - Detail žiadosti o platbu pohľadávkového dokladu</w:t>
      </w:r>
    </w:p>
    <w:p w14:paraId="634783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U-IN14-FIN-5.7.1.0 - Žiadosti o platbu pohľadávkového dokladu ktorý nemá dopad na rozpočet EU</w:t>
      </w:r>
    </w:p>
    <w:p w14:paraId="499BB72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U-IN14-FIN-5.7.2.0 - Žiadosti o platbu pohľadávkového dokladu ktorý má dopad na rozpočet EU</w:t>
      </w:r>
    </w:p>
    <w:p w14:paraId="75CEB15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U-IN14-FIN-5.7.2.1  - Odradenie žiadosti o platbu pohľadávkového dokladu</w:t>
      </w:r>
    </w:p>
    <w:p w14:paraId="1575D30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U-IN14-FIN-5.7.2.2 - Zníženie sumy pohľadávky na úroveň vysporiadanej sumy</w:t>
      </w:r>
    </w:p>
    <w:p w14:paraId="642CD85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U-IN14-FIN-5.8.0.0 - Deklarované výdavky pohľadávkového dokladu</w:t>
      </w:r>
    </w:p>
    <w:p w14:paraId="2774F2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U-IN14-FIN-5.8.0.1 - Odradenie deklarovaného výdavku pohľadávkového dokladu</w:t>
      </w:r>
    </w:p>
    <w:p w14:paraId="4C9090F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U-IN14-FIN-5.8.0.2 - Hromadné odradenie deklarovaných výdavkov pohľadávkového dokladu</w:t>
      </w:r>
    </w:p>
    <w:p w14:paraId="6116A4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U-IN14-FIN-5.8.1.0 - Detail deklarovaného výdavku pohľadávkového dokladu</w:t>
      </w:r>
    </w:p>
    <w:p w14:paraId="3CB69E3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U-IN14-FIN-5.8.1.1  - Detail deklarovaného výdavku pohľadávkového dokladu - Deklarovaný výdavok</w:t>
      </w:r>
    </w:p>
    <w:p w14:paraId="44E062C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U-IN14-FIN-5.8.1.2 - Detail deklarovaného výdavku pohľadávkového dokladu - Úprava sumy pohľadávky</w:t>
      </w:r>
    </w:p>
    <w:p w14:paraId="6F3A01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U-IN14-FIN-5.8.2.0 - Výber deklarovaných výdavkov</w:t>
      </w:r>
    </w:p>
    <w:p w14:paraId="1F5E0E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U-IN14-FIN-5.8.2.1 - Zníženie sumy pohľadávky na úroveň vysporiadanej sumy</w:t>
      </w:r>
    </w:p>
    <w:p w14:paraId="7654A78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U-IN14-FIN-5.9.0.0 - Výmaz pohľadávkového dokladu</w:t>
      </w:r>
    </w:p>
    <w:p w14:paraId="28AAD0F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U-IN14-FIN-5.9.0.10 - Odoslanie správy dlžníkovi o zamedzení možnosti vyjadrenia k pohľadávke</w:t>
      </w:r>
    </w:p>
    <w:p w14:paraId="3C1E4F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U-IN14-FIN-5.9.0.11 - Kontrola existencie splátkového kalendára</w:t>
      </w:r>
    </w:p>
    <w:p w14:paraId="71D6B9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U-IN14-FIN-5.9.0.12 - Odoslanie správy dlžníkovi o uzavretej aktualizácii pohľadávky</w:t>
      </w:r>
    </w:p>
    <w:p w14:paraId="55A0482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U-IN14-FIN-5.9.0.13 - Zmena rozpracovanej aktualizácie na schválenú</w:t>
      </w:r>
    </w:p>
    <w:p w14:paraId="00FDA8F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U-IN14-FIN-5.9.0.14 - Výmaz údajov o schválení rozpracovanej aktualizácie</w:t>
      </w:r>
    </w:p>
    <w:p w14:paraId="1E47AB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U-IN14-FIN-5.9.0.15 - Generovanie reportu aktualizácie pohľadávkového dokladu</w:t>
      </w:r>
    </w:p>
    <w:p w14:paraId="3E7FA87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U-IN14-FIN-5.9.0.16 - Kontrola prekročenia nezúčtovanej sumy predfinancovania</w:t>
      </w:r>
    </w:p>
    <w:p w14:paraId="426E692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U-IN14-FIN-5.9.0.17 - Aktualizácia čerpania</w:t>
      </w:r>
    </w:p>
    <w:p w14:paraId="20C5F5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U-IN14-FIN-5.9.0.18 - Kontrola existencie zápočtov</w:t>
      </w:r>
    </w:p>
    <w:p w14:paraId="656C2A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U-IN14-FIN-5.9.0.1 - Kontrola vyplnenia polí pohľadávkového dokladu pred odoslaním do ISUF</w:t>
      </w:r>
    </w:p>
    <w:p w14:paraId="01AFFF3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U-IN14-FIN-5.9.0.2 - Vyplnenie údajov o schválení rozpracovanej aktualizácie</w:t>
      </w:r>
    </w:p>
    <w:p w14:paraId="57DF563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U-IN14-FIN-5.9.0.3 - Nastavenie práva úpravy spôsobu vrátenia na verejnej časti</w:t>
      </w:r>
    </w:p>
    <w:p w14:paraId="2DFB8F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U-IN14-FIN-5.9.0.4 - Odoslanie správy dlžníkovi o vytvorení pohľadávkového dokladu</w:t>
      </w:r>
    </w:p>
    <w:p w14:paraId="26C63D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U-IN14-FIN-5.9.0.5 - Zamedzenie práva úpravy spôsobu vrátenia na verejnej časti</w:t>
      </w:r>
    </w:p>
    <w:p w14:paraId="1E452E8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U-IN14-FIN-5.9.0.6 - Vytvorenie Pohľadávkového dokladu  v ISUF</w:t>
      </w:r>
    </w:p>
    <w:p w14:paraId="5F1721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U-IN14-FIN-5.9.0.7 - Zneplatnenie Pohľadávkového dokladu  v ISUF</w:t>
      </w:r>
    </w:p>
    <w:p w14:paraId="157B5B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U-IN14-FIN-5.9.0.8 - Aktualizácia Pohľadávkového dokladu  v ISUF</w:t>
      </w:r>
    </w:p>
    <w:p w14:paraId="3876ED6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U-IN14-FIN-5.9.0.9 - Odoslanie správy dlžníkovi o možnosti vyjadrenia k pohľadávke</w:t>
      </w:r>
    </w:p>
    <w:p w14:paraId="457D7D6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U-IN14-FIN-6.0.0.0 - Zoznam vysporiadaní</w:t>
      </w:r>
    </w:p>
    <w:p w14:paraId="7A419A9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U-IN14-FIN-6.0.0.2 - Zamietnutie vysporiadania</w:t>
      </w:r>
    </w:p>
    <w:p w14:paraId="41D52E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U-IN14-FIN-6.1.0.0 - Detail vysporiadania</w:t>
      </w:r>
    </w:p>
    <w:p w14:paraId="2A69EBB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U-IN14-FIN-6.1.1.0 - Detail vysporiadania - Záložka - Základné údaje</w:t>
      </w:r>
    </w:p>
    <w:p w14:paraId="3C84AB8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U-IN14-FIN-6.1.2.0 - Detail vysporiadania - Záložka - Finančná identifikácia</w:t>
      </w:r>
    </w:p>
    <w:p w14:paraId="48B5A1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U-IN14-FIN-6.1.2.1 - Detail vysporiadania - Záložka - Finančná identifikácia - Sekcia - Finančná identifikácia</w:t>
      </w:r>
    </w:p>
    <w:p w14:paraId="7B0A39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U-IN14-FIN-6.1.2.2 - Detail vysporiadania - Záložka - Finančná identifikácia - Sekcia - Vrátené sumy</w:t>
      </w:r>
    </w:p>
    <w:p w14:paraId="524087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U-IN14-FIN-6.2.0.0 - Vytvorenie vrátenia rozpočtovým opatrením</w:t>
      </w:r>
    </w:p>
    <w:p w14:paraId="108918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U-IN14-FIN-6.2.0.0 - Vytvorenie vysporiadania</w:t>
      </w:r>
    </w:p>
    <w:p w14:paraId="7677CB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U-IN14-FIN-6.2.0.1 - Generovanie kódu vysporiadania</w:t>
      </w:r>
    </w:p>
    <w:p w14:paraId="6CB483F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U-IN14-FIN-6.2.0.1 - Vytvorenie vrátenia rozpočtovým opatrením - Krok Finančná identifikácia</w:t>
      </w:r>
    </w:p>
    <w:p w14:paraId="64376C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U-IN14-FIN-6.2.0.2 - Vytvorenie vrátenia rozpočtovým opatrením - Krok Priradenie Žiadosti o Platbu</w:t>
      </w:r>
    </w:p>
    <w:p w14:paraId="3D3825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U-IN14-FIN-6.2.0.3 - Vytvorenie vrátenia rozpočtovým opatrením - Krok Úprava súm podľa rozpočtovej klasifikácie</w:t>
      </w:r>
    </w:p>
    <w:p w14:paraId="2E0495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U-IN14-FIN-6.2.0.4 - Vytvorenie vrátenia rozpočtovým opatrením - Výber Žiadosti o platbu</w:t>
      </w:r>
    </w:p>
    <w:p w14:paraId="00F545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U-IN14-FIN-6.3.0.0 - Žiadosti o platbu vysporiadania</w:t>
      </w:r>
    </w:p>
    <w:p w14:paraId="5C6DA0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U-IN14-FIN-6.3.0.0 - Zoznam vrátení rozpočtovým opatrením</w:t>
      </w:r>
    </w:p>
    <w:p w14:paraId="74A124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U-IN14-FIN-6.3.2.0 - Detail žiadosti o platbu vysporiadania</w:t>
      </w:r>
    </w:p>
    <w:p w14:paraId="64F6C7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U-IN14-FIN-6.3.2.1 - Detail žiadosti o platbu vysporiadania - Sekcia - Žiadosť o platbu</w:t>
      </w:r>
    </w:p>
    <w:p w14:paraId="6A4756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U-IN14-FIN-6.3.2.2 - Detail žiadosti o platbu vysporiadania - Sekcia - Vrátené sumy </w:t>
      </w:r>
    </w:p>
    <w:p w14:paraId="4DD1C55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U-IN14-FIN-6.4.0.0 - Deklarované výdavky vysporiadania</w:t>
      </w:r>
    </w:p>
    <w:p w14:paraId="038D207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U-IN14-FIN-6.4.0.0 - Detail vrátenia rozpočtovým opatrením</w:t>
      </w:r>
    </w:p>
    <w:p w14:paraId="5823E2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U-IN14-FIN-6.4.0.1 - Detail vrátenia rozpočtovým opatrením - Záložka Základné údaje</w:t>
      </w:r>
    </w:p>
    <w:p w14:paraId="73A7D95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U-IN14-FIN-6.4.0.2 - Detail vrátenia rozpočtovým opatrením - Záložka Finančná identifikácia</w:t>
      </w:r>
    </w:p>
    <w:p w14:paraId="0949E36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U-IN14-FIN-6.4.2.0 - Detail deklarovaného výdavku vysporiadania</w:t>
      </w:r>
    </w:p>
    <w:p w14:paraId="72A4D4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U-IN14-FIN-6.4.2.1 - Detail deklarovaného výdavku vysporiadania - Deklarovaný výdavok</w:t>
      </w:r>
    </w:p>
    <w:p w14:paraId="388B8B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U-IN14-FIN-6.4.2.2 - Detail deklarovaného výdavku vysporiadania - Vrátené sumy</w:t>
      </w:r>
    </w:p>
    <w:p w14:paraId="5C7C6A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U-IN14-FIN-6.5.0.0 - Prepočet vrátených sum na jednotlivých položkách rozpočtu</w:t>
      </w:r>
    </w:p>
    <w:p w14:paraId="2C018F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U-IN14-FIN-6.5.0.1 - Vrátenie prostriedkov vysporiadania do rozpočtu projektu</w:t>
      </w:r>
    </w:p>
    <w:p w14:paraId="52FC03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U-IN14-FIN-6.5.0.2 - Odpočítanie prostriedkov vysporiadania z rozpočtu projektu</w:t>
      </w:r>
    </w:p>
    <w:p w14:paraId="292764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U-IN14-FIN-6.6.1.0 - Vytvorenie Vysporiadania PRV</w:t>
      </w:r>
    </w:p>
    <w:p w14:paraId="673F38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U-IN14-FIN- 7.0.0.0.0 - Zoznam Zálohových platieb z EK</w:t>
      </w:r>
    </w:p>
    <w:p w14:paraId="7F64D41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- 7.1.0.0.0 - Vytvorenie Zálohovej Platby - wizard</w:t>
      </w:r>
    </w:p>
    <w:p w14:paraId="5A2941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- 7.1.0.1.0 - Generovanie kódu Zálohovej Platby z EK</w:t>
      </w:r>
    </w:p>
    <w:p w14:paraId="7BB1BA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- 7.1.1.0.0 - Vytvorenie Zálohovej Platby - 1.krok - Typ zálohovej platby</w:t>
      </w:r>
    </w:p>
    <w:p w14:paraId="6C3AC01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- 7.1.2.0.0 - Vytvorenie Zalohovej Platby - 2.krok - Základné údaje</w:t>
      </w:r>
    </w:p>
    <w:p w14:paraId="24E7FD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- 7.1.3.0.0 - Vytvorenie Zálohovej Platby - 3.krok - Finančné prostriedky</w:t>
      </w:r>
    </w:p>
    <w:p w14:paraId="72F545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U-IN14-FIN-7.2.0.0.0 - Detail Zálohovej platby z EK</w:t>
      </w:r>
    </w:p>
    <w:p w14:paraId="466ED7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U-IN14-FIN-7.2.1.1.0 - Detail Zálohovej platby z EK - sekcia Základné údaje</w:t>
      </w:r>
    </w:p>
    <w:p w14:paraId="254B8A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U-IN14-FIN-7.2.1.2.0 - Detail Zálohovej platby z EK - sekcia Pripísanie finančných prostriedkov</w:t>
      </w:r>
    </w:p>
    <w:p w14:paraId="5E1B8D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U-IN14-FIN-7.2.1.3.0 - Detail Zálohovej platby z EK - sekcia Vrátenie finančných prostriedkov</w:t>
      </w:r>
    </w:p>
    <w:p w14:paraId="620268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U-IN14-FIN-7.2.1.3.1 - Detail Zálohovej platby z EK - výmaz Odpisaných finančných prostriedkov</w:t>
      </w:r>
    </w:p>
    <w:p w14:paraId="117A9E2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U-IN14-FIN- 7.2.1.3.2 - Detail Zálohovej platby z EK - vytvorenie Odpísaného finančného prostriedku</w:t>
      </w:r>
    </w:p>
    <w:p w14:paraId="2812A5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U-IN14-FIN-7.3.0.0.0 - Výmaz Zálohovej platby z EK</w:t>
      </w:r>
    </w:p>
    <w:p w14:paraId="6E62E2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- 8.0.0.0.0 - Zoznam Ročných účtov</w:t>
      </w:r>
    </w:p>
    <w:p w14:paraId="628DD2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U-IN14-FIN - 8.1.0.0.0 - Vytvorenie Ročného účtu </w:t>
      </w:r>
    </w:p>
    <w:p w14:paraId="75BEC28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- 8.1.0.1.0 - Generovanie kódu Ročného Účtu</w:t>
      </w:r>
    </w:p>
    <w:p w14:paraId="3239EED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- 8.1.0.2.0 - Ročný účet - Výber ŽopNaEK</w:t>
      </w:r>
    </w:p>
    <w:p w14:paraId="738D80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- 8.1.0.3.0 - Ročný účet - Inicializácia súm</w:t>
      </w:r>
    </w:p>
    <w:p w14:paraId="167874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- 8.1.0.4.0 - Ročný účet - Prepočet kumulatívnych súm</w:t>
      </w:r>
    </w:p>
    <w:p w14:paraId="2610E9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U-IN14-FIN-8.1.0.4.1 - Odpočítanie nezrovnalostí a vrátení z ročného účtu</w:t>
      </w:r>
    </w:p>
    <w:p w14:paraId="71EA52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U-IN14-FIN-8.1.0.4.2 - Prepočet súm SFC ročného účtu</w:t>
      </w:r>
    </w:p>
    <w:p w14:paraId="4570D32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- 8.2.0.0.0 - Detail Ročného účtu</w:t>
      </w:r>
    </w:p>
    <w:p w14:paraId="1461C2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- 8.2.1.0.0 - Detail Ročného účtu - záložka Základné údaje</w:t>
      </w:r>
    </w:p>
    <w:p w14:paraId="05757D0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- 8.2.1.1.0 - Detail Ročného účtu - záložka Základné údaje - sekcia Základné údaje</w:t>
      </w:r>
    </w:p>
    <w:p w14:paraId="074B23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- 8.2.1.2.0 - Detail Ročného účtu - záložka Základné údaje - sekcia Účtovný rok</w:t>
      </w:r>
    </w:p>
    <w:p w14:paraId="6895468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- 8.2.1.3.0 - Detail Ročného účtu - záložka Základné údaje - sekcia Finančné vyrovnanie</w:t>
      </w:r>
    </w:p>
    <w:p w14:paraId="41BFFD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- 8.2.2.0.0 - Detail Ročného účtu - záložka Kumulatívny výpočet SFC</w:t>
      </w:r>
    </w:p>
    <w:p w14:paraId="7D7155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- 8.2.3.0.0 - Detail Ročného účtu - záložka Platby a úhrady</w:t>
      </w:r>
    </w:p>
    <w:p w14:paraId="7FFAB3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- 8.2.3.1.0 - Detail Ročného účtu - záložka Platby a úhrady - sekcia Platby a úhrady</w:t>
      </w:r>
    </w:p>
    <w:p w14:paraId="4FBA863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- 8.2.3.1.1 - Detail Ročného účtu - záložka Platby a úhrady - zoznam Úhrad</w:t>
      </w:r>
    </w:p>
    <w:p w14:paraId="41BBFD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- 8.2.3.1.2 - Detail Ročného účtu - záložka Platby a úhrady - vytvorenie Úhrady na vrátenie</w:t>
      </w:r>
    </w:p>
    <w:p w14:paraId="63FB7A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- 8.2.3.1.3 - Detail Ročného účtu - záložka Platby a úhrady - detail Úhrady na vrátenie</w:t>
      </w:r>
    </w:p>
    <w:p w14:paraId="41A0A7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- 8.2.3.1.4 - Detail Ročného účtu - záložka Platby a úhrady - výmaz Úhrady na vrátenie</w:t>
      </w:r>
    </w:p>
    <w:p w14:paraId="4B433F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- 8.2.3.2.0 - Detail Ročného účtu - záložka Platby a úhrady - sekcia Bankový účet za Fond</w:t>
      </w:r>
    </w:p>
    <w:p w14:paraId="6DEA37A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- 8.2.4.0.0 - Detail Ročného účtu - záložka Certifikácia</w:t>
      </w:r>
    </w:p>
    <w:p w14:paraId="4D66C2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- 8.3.0.0.0 - Výmaz Ročného účtu</w:t>
      </w:r>
    </w:p>
    <w:p w14:paraId="7A4C6CD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U-IN14-FIN-8.3.0.1 - Odpočítané sumy v účtoch - zoznam</w:t>
      </w:r>
    </w:p>
    <w:p w14:paraId="60F784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U-IN14-FIN-8.3.10.1.1 - Detail dokladu Odpočítané vrátenie bez výdavkov - sekcia - Základné údaje</w:t>
      </w:r>
    </w:p>
    <w:p w14:paraId="12960B0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U-IN14-FIN-8.3.10.1.2 - Detail dokladu Odpočítané vrátenie bez výdavkov - sekcia - sumy na odpočítanie</w:t>
      </w:r>
    </w:p>
    <w:p w14:paraId="21313E1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U-IN14-FIN-8.3.10.1.3 - Detail dokladu Odpočítané vrátenie bez výdavkov - sekcia - členenie sumy na odpočítanie</w:t>
      </w:r>
    </w:p>
    <w:p w14:paraId="7926F30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U-IN14-FIN-8.3.10.1.4 - Výpočet nevykázanej sumy pohľadávky za KR po zdrojoch</w:t>
      </w:r>
    </w:p>
    <w:p w14:paraId="66475AF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U-IN14-FIN-8.3.10.1.8 - Výmaz dokladu Odpočítané vrátenie bez výdavkov</w:t>
      </w:r>
    </w:p>
    <w:p w14:paraId="5A79B1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U-IN14-FIN-8.3.10.1 - Detail dokladu Odpočítané vrátenie bez výdavkov</w:t>
      </w:r>
    </w:p>
    <w:p w14:paraId="09A46A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U-IN14-FIN-8.3.1.0 - Odpočítané vrátenia - Zoznam</w:t>
      </w:r>
    </w:p>
    <w:p w14:paraId="039FAE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U-IN14-FIN-8.3.1.1.2 - Výpočet nevykázanej sumy výdavku pohľadávky po zdrojoch</w:t>
      </w:r>
    </w:p>
    <w:p w14:paraId="1FFBF5E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U-IN14-FIN-8.3.1.1.4 - Generovanie kódu dokladu Odpočítané vrátenie</w:t>
      </w:r>
    </w:p>
    <w:p w14:paraId="2015E3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U-IN14-FIN-8.3.1.1.5 - Sčítanie súm z priradených výdavkov za kategórie regiónov</w:t>
      </w:r>
    </w:p>
    <w:p w14:paraId="02B8448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U-IN14-FIN-8.3.1.1 - Vytvorenie dokladu Odpočítané vrátenia</w:t>
      </w:r>
    </w:p>
    <w:p w14:paraId="7228F3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U-IN14-FIN-8.3.1.2 - Výber pohľadávkových dokladov nevykázanými sumami</w:t>
      </w:r>
    </w:p>
    <w:p w14:paraId="2823075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U-IN14-FIN-8.3.1.3.1 - Detail dokladu Odpočítané vrátenie - sekcia - Základné údaje</w:t>
      </w:r>
    </w:p>
    <w:p w14:paraId="62DCAA2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U-IN14-FIN-8.3.1.3.2 - Detail dokladu Odpočítané vrátenie - sekcia - Odpočítané sumy</w:t>
      </w:r>
    </w:p>
    <w:p w14:paraId="4677AF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U-IN14-FIN-8.3.1.3.3 - Detail dokladu Odpočítané vrátenie  - sekcia - Duplicitné sumy</w:t>
      </w:r>
    </w:p>
    <w:p w14:paraId="78A4B4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U-IN14-FIN-8.3.1.3 - Detail dokladu Odpočítané vrátenie</w:t>
      </w:r>
    </w:p>
    <w:p w14:paraId="61BAA0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U-IN14-FIN-8.3.1.4 - Zoznam deklarovaných výdavkov dokladu Odpočítané vrátenie</w:t>
      </w:r>
    </w:p>
    <w:p w14:paraId="4FAF2D0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U-IN14-FIN-8.3.1.5 - Priradenie deklarovaných výdavkov pohľadávkového dokladu</w:t>
      </w:r>
    </w:p>
    <w:p w14:paraId="0E5E2DA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U-IN14-FIN-8.3.1.6.1 - Detail deklarovaného výdavku dokladu Odpočítané vrátenie - sekcia - deklarovaný výdavok</w:t>
      </w:r>
    </w:p>
    <w:p w14:paraId="4E0ADCB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U-IN14-FIN-8.3.1.6.2 - Detail deklarovaného výdavku dokladu Odpočítané vrátenie - sekcia - sumy na odpočítanie</w:t>
      </w:r>
    </w:p>
    <w:p w14:paraId="11C1A8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U-IN14-FIN-8.3.1.6.3 - Detail deklarovaného výdavku dokladu Odpočítané vrátenie - sekcia - členenie sumy na odpočítanie</w:t>
      </w:r>
    </w:p>
    <w:p w14:paraId="4D5F93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U-IN14-FIN-8.3.1.6 - Detail deklarovaného výdavku dokladu Odpočítané vrátenie</w:t>
      </w:r>
    </w:p>
    <w:p w14:paraId="66B644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U-IN14-FIN-8.3.1.7 - Odradenie deklarovaného výdavku dokladu Odpočítané vrátenie</w:t>
      </w:r>
    </w:p>
    <w:p w14:paraId="7978E18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U-IN14-FIN-8.3.1.8 - Výmaz dokladu Odpočítané vrátenie</w:t>
      </w:r>
    </w:p>
    <w:p w14:paraId="2D6FE49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U-IN14-FIN-8.3.1.9.2 - Rozpočítanie sumy po zdrojoch podľa pomeru k sume oprávnenej na zaradenie spolu</w:t>
      </w:r>
    </w:p>
    <w:p w14:paraId="38A116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U-IN14-FIN-8.3.2.0 - Odpočítané nezrovnalosti - Zoznam</w:t>
      </w:r>
    </w:p>
    <w:p w14:paraId="16E335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U-IN14-FIN-8.3.2.1.1 - Výpočet nevykázanej sumy výdavku nezrovnalosti v ročných účtoch po zdrojoch</w:t>
      </w:r>
    </w:p>
    <w:p w14:paraId="258BB2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U-IN14-FIN-8.3.2.1.3 - Generovanie kódu dokladu Odpočítaná nezrovnalosť</w:t>
      </w:r>
    </w:p>
    <w:p w14:paraId="7B593C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U-IN14-FIN-8.3.2.1.5 - Sčítanie súm z priradených výdavkov za kategórie regiónov</w:t>
      </w:r>
    </w:p>
    <w:p w14:paraId="2976868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U-IN14-FIN-8.3.2.1 - Vytvorenie dokladu Odpočítaná nezrovnalosť</w:t>
      </w:r>
    </w:p>
    <w:p w14:paraId="4313FE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U-IN14-FIN-8.3.2.2 - Výber nezrovnalostí so sumami oprávnenými na zaradenie</w:t>
      </w:r>
    </w:p>
    <w:p w14:paraId="710CC3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U-IN14-FIN-8.3.2.3.1 - Detail dokladu Odpočítaná nezrovnalosť - sekcia - Základné údaje</w:t>
      </w:r>
    </w:p>
    <w:p w14:paraId="11AF03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U-IN14-FIN-8.3.2.3.2 - Detail dokladu Odpočítaná nezrovnalosť - sekcia - Odpočítané sumy</w:t>
      </w:r>
    </w:p>
    <w:p w14:paraId="022EBA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U-IN14-FIN-8.3.2.3.3 - Detail dokladu Odpočítaná nezrovnalosť - sekcia - Duplicitné sumy</w:t>
      </w:r>
    </w:p>
    <w:p w14:paraId="55BC835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U-IN14-FIN-8.3.2.3 - Detail dokladu Odpočítaná nezrovnalosť</w:t>
      </w:r>
    </w:p>
    <w:p w14:paraId="3C06C0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U-IN14-FIN-8.3.2.4 - Zoznam deklarovaných výdavkov dokladu Odpočítaná nezrovnalosť</w:t>
      </w:r>
    </w:p>
    <w:p w14:paraId="6A0191D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U-IN14-FIN-8.3.2.5 - Priradenie deklarovaných výdavkov nezrovnalosti</w:t>
      </w:r>
    </w:p>
    <w:p w14:paraId="594532B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U-IN14-FIN-8.3.2.6.1 - Detail deklarovaného výdavku dokladu Odpočítaná nezrovnalosť - sekcia - deklarovaný výdavok</w:t>
      </w:r>
    </w:p>
    <w:p w14:paraId="4EB733C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U-IN14-FIN-8.3.2.6.2 - Detail deklarovaného výdavku dokladu Odpočítaná nezrovnalosť - sekcia - suma na odpočítanie</w:t>
      </w:r>
    </w:p>
    <w:p w14:paraId="654A33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U-IN14-FIN-8.3.2.6.3 - Detail deklarovaného výdavku dokladu Stiahnuté sumy - sekcia - členenie sumy na odpočítanie</w:t>
      </w:r>
    </w:p>
    <w:p w14:paraId="6AB80F9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U-IN14-FIN-8.3.2.6 - Detail deklarovaného výdavku dokladu Odpočítaná nezrovnalosť</w:t>
      </w:r>
    </w:p>
    <w:p w14:paraId="323B59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U-IN14-FIN-8.3.2.7 - Odradenie deklarovaného výdavku dokladu Odpočítaná nezrovnalosť</w:t>
      </w:r>
    </w:p>
    <w:p w14:paraId="29E03D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U-IN14-FIN-8.3.2.8.1 - Výmaz všetkých dokladov odpočítaná nezrovnalosť</w:t>
      </w:r>
    </w:p>
    <w:p w14:paraId="1AA3FC8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U-IN14-FIN-8.3.2.8 - Výmaz dokladu Odpočítaná nezrovnalosť</w:t>
      </w:r>
    </w:p>
    <w:p w14:paraId="201B237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U-IN14-FIN-8.3.2.9.2 - Rozpočítanie sumy po zdrojoch podľa pomeru k sume oprávnenej na zaradenie spolu</w:t>
      </w:r>
    </w:p>
    <w:p w14:paraId="4C2BE8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- 8.4.0.0.0 - Detail Ročného účtu - zoznam Dodatkov k účtom</w:t>
      </w:r>
    </w:p>
    <w:p w14:paraId="4B7A4B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U-IN14-FIN-8.4.0.0.1 - Vytvorenie dodatkov ročného účtu</w:t>
      </w:r>
    </w:p>
    <w:p w14:paraId="2DA97C9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- 8.4.0.1.0 - Detail Ročného účtu - Dodatok - zoznam Dokladov</w:t>
      </w:r>
    </w:p>
    <w:p w14:paraId="5A1D45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- 8.4.0.2.0 - Detail Ročného účtu - Dodatok 1 - Výpočet kumulatívnych súm uvedených v účtovných systémoch CO</w:t>
      </w:r>
    </w:p>
    <w:p w14:paraId="30005CD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U-IN14-FIN-8.4.1.0.0 - Ročný účet - Dodatok 1 - oprávnené výdavky</w:t>
      </w:r>
    </w:p>
    <w:p w14:paraId="18F6DBC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U-IN14-FIN-8.4.1.0.1 - Ročný účet - Dodatok 1 - zoznam dokladov</w:t>
      </w:r>
    </w:p>
    <w:p w14:paraId="51595C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U-IN14-FIN-8.4.1.0.2 - Ročný účet - Dodatok 1 - prepočet súm dodatku</w:t>
      </w:r>
    </w:p>
    <w:p w14:paraId="6C44F8F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U-IN14-FIN - 8.4.2.0.0 - Detail Ročného účtu - Dodatok 1 - Sumy uvedené v účtovných systémoch CO</w:t>
      </w:r>
    </w:p>
    <w:p w14:paraId="2D10FF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U-IN14-FIN- 8.4.2.0.0 - Ročný účet - Dodatok 2 - Stiahnuté a vrátené sumy</w:t>
      </w:r>
    </w:p>
    <w:p w14:paraId="001AC94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U-IN14-FIN-8.4.2.0.1 - Ročný účet - Dodatok 2 - zoznam dokladov</w:t>
      </w:r>
    </w:p>
    <w:p w14:paraId="1EA77C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U-IN14-FIN-8.4.2.0.2 - Ročný účet - Dodatok 2 - prepočet súm dodatku</w:t>
      </w:r>
    </w:p>
    <w:p w14:paraId="1A6FB6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U-IN14-FIN-8.4.2.1.0 - Ročný účet - Dodatok 2 - sekcia 1 - stiahnuté a vrátené sumy</w:t>
      </w:r>
    </w:p>
    <w:p w14:paraId="4AAFF2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U-IN14-FIN-8.4.2.2.0 - Ročný účet - Dodatok 2 - sekcia 2 - sumy podľa rokov</w:t>
      </w:r>
    </w:p>
    <w:p w14:paraId="5AF1EB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U-IN14-FIN-8.4.3.0.0 - Ročný účet - Dodatok 3 - sumy ktoré sa majú vrátiť </w:t>
      </w:r>
    </w:p>
    <w:p w14:paraId="0DEAF21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U-IN14-FIN-8.4.3.0.1 - Ročný účet - Dodatok 3 - zoznam dokladov</w:t>
      </w:r>
    </w:p>
    <w:p w14:paraId="09551BB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U-IN14-FIN-8.4.3.0.2 - Ročný účet - Dodatok 3 - prepočet súm dodatku</w:t>
      </w:r>
    </w:p>
    <w:p w14:paraId="211515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U-IN14-FIN-8.4.3.0.3 - Výpočet nevykázaných súm výdavku pohľadávky pre dodatok 3</w:t>
      </w:r>
    </w:p>
    <w:p w14:paraId="40E29C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U-IN14-FIN-8.4.3.1.0 - Ročný účet - Dodatok 3 - sekcia 1 - sumy ktoré sa majú vrátiť</w:t>
      </w:r>
    </w:p>
    <w:p w14:paraId="50943E2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U-IN14-FIN-8.4.3.2.0 - Ročný účet - Dodatok 3 - sekcia 2 - sumy podľa rokov</w:t>
      </w:r>
    </w:p>
    <w:p w14:paraId="622106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U-IN14-FIN-8.4.4.0.0 - Ročný účet - Dodatok 4 - Vrátené sumy - dĺžka operácií</w:t>
      </w:r>
    </w:p>
    <w:p w14:paraId="27FF8C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U-IN14-FIN-8.4.4.0.1 - Ročný účet - Dodatok 4 - zoznam dokladov</w:t>
      </w:r>
    </w:p>
    <w:p w14:paraId="11AB2C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U-IN14-FIN-8.4.4.0.2 - Ročný účet - Dodatok 4 - prepočet súm dodatku</w:t>
      </w:r>
    </w:p>
    <w:p w14:paraId="6EE37D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U-IN14-FIN-8.4.4.1.0 - Ročný účet - Dodatok 4 - sekcia 1 - vrátené sumy</w:t>
      </w:r>
    </w:p>
    <w:p w14:paraId="284EE8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U-IN14-FIN-8.4.4.2.0 - Ročný účet - Dodatok 4 - sekcia 2 - sumy podľa rokov</w:t>
      </w:r>
    </w:p>
    <w:p w14:paraId="762942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U-IN14-FIN-8.4.5.0.0 - Ročný účet - Dodatok 5 - Nevymožiteľné sumy </w:t>
      </w:r>
    </w:p>
    <w:p w14:paraId="27F71A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U-IN14-FIN-8.4.5.0.1 - Ročný účet - Dodatok 5 - zoznam dokladov</w:t>
      </w:r>
    </w:p>
    <w:p w14:paraId="4DAFA2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U-IN14-FIN-8.4.5.0.2 - Ročný účet - Dodatok 5 - prepočet súm dodatku</w:t>
      </w:r>
    </w:p>
    <w:p w14:paraId="65F4BFB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U-IN14-FIN-8.4.5.0.3 - Ročný účet - Dodatok 5 - výpočet nevykázaných súm výdavku nzr</w:t>
      </w:r>
    </w:p>
    <w:p w14:paraId="796BF2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U-IN14-FIN- 8.4.6.0.0 - Ročný účet - Dodatok 6 - Finančné nástroje</w:t>
      </w:r>
    </w:p>
    <w:p w14:paraId="3D3B42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U-IN14-FIN-8.4.8.0.0 - Ročný účet - Dodatok 8 - porovnanie a odsúhlasenie výdavkov</w:t>
      </w:r>
    </w:p>
    <w:p w14:paraId="2572E9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U-IN14-FIN-8.4.8.0.1 - Ročný účet - Dodatok 8 - prepočet súm dodatku</w:t>
      </w:r>
    </w:p>
    <w:p w14:paraId="447EBF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U-IN14-FIN-8.5.0.1 - Finančný plán operačného programu</w:t>
      </w:r>
    </w:p>
    <w:p w14:paraId="4D8CF2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U-IN14-FIN-8.5.0.2 - Inicializácia finančného plánu Ročného účtu</w:t>
      </w:r>
    </w:p>
    <w:p w14:paraId="332E7C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U-IN14-FIN-8.6.10.0.0 - Vrátenie Ročného účtu v ISUF</w:t>
      </w:r>
    </w:p>
    <w:p w14:paraId="197647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U-IN14-FIN-8.6.1.0.0 - Validácia vyplnenia polí Ročného účtu v sekcii Bankový účet</w:t>
      </w:r>
    </w:p>
    <w:p w14:paraId="69A94A3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U-IN14-FIN-8.6.2.0.0 - Validácia vyplnenia polí Ročného účtu na záložke Certifikácia </w:t>
      </w:r>
    </w:p>
    <w:p w14:paraId="1E91C01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U-IN14-FIN-8.6.3.0.0 - Validácia vyplnenia Dátumu odoslania na EK na Ročnom účte</w:t>
      </w:r>
    </w:p>
    <w:p w14:paraId="5882A8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U-IN14-FIN-8.6.4.0.0 - Validácia vyplnenia Dátumu akceptovania EK na Ročnom účte</w:t>
      </w:r>
    </w:p>
    <w:p w14:paraId="2791377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U-IN14-FIN-8.6.5.0.0 - Validácia vyplnenia Dátum vrátenia EK na Ročnom účte</w:t>
      </w:r>
    </w:p>
    <w:p w14:paraId="090925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U-IN14-FIN-8.6.6.0.0 - Validácia vyplnenia Pripomienok v Dodatku 8 na Ročnom účte</w:t>
      </w:r>
    </w:p>
    <w:p w14:paraId="3EE5CB8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U-IN14-FIN-8.6.7.0.0 - Validácia vyplnenia Pripomienok v Dodatku 5 na Ročnom účte</w:t>
      </w:r>
    </w:p>
    <w:p w14:paraId="10BCFE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U-IN14-FIN-8.6.8.0.0 - Rezervácia Ročného účtu v ISUF</w:t>
      </w:r>
    </w:p>
    <w:p w14:paraId="3D8A267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U-IN14-FIN-8.6.9.0.0 - Schválenie Ročného účtu v ISUF</w:t>
      </w:r>
    </w:p>
    <w:p w14:paraId="77F1CC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U-IN14-FIN-9.0.0.0 - Zoznam kurzov ECB</w:t>
      </w:r>
    </w:p>
    <w:p w14:paraId="12323E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U-IN14-FIN-9.1.0.0- Vytvorenie kurzu ECB</w:t>
      </w:r>
    </w:p>
    <w:p w14:paraId="2C9672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U-IN14-FIN-9.2.0.0- Detail kurzu ECB</w:t>
      </w:r>
    </w:p>
    <w:p w14:paraId="22A8EE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U-IN14-FIN-9.3.0.0- Výmaz kurzu ECB</w:t>
      </w:r>
    </w:p>
    <w:p w14:paraId="45C2CC1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U-IN14-Generálny UC - Automatické odradenie zodpovedného pracovníka</w:t>
      </w:r>
    </w:p>
    <w:p w14:paraId="5D1C38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U-IN14-Generálny UC - Automatické priradenie zodpovedného pracovníka</w:t>
      </w:r>
    </w:p>
    <w:p w14:paraId="1EBA89B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U-IN14-Generálny UC - Odradenie zodpovedného pracovníka</w:t>
      </w:r>
    </w:p>
    <w:p w14:paraId="7541715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U-IN14-Generálny UC - Odradenie zodpovedných pracovníkov za evidenciu</w:t>
      </w:r>
    </w:p>
    <w:p w14:paraId="6AA604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U-IN14-Generálny UC - Priradenie nového zodpovedného pracovníka za evidenciu</w:t>
      </w:r>
    </w:p>
    <w:p w14:paraId="7DFCF5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U-IN14-Generálny UC - Priradenie pôvodného zodpovedného pracovníka</w:t>
      </w:r>
    </w:p>
    <w:p w14:paraId="6C50936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U-IN14-Generálny UC - Priradenie zodpovedného pracovníka</w:t>
      </w:r>
    </w:p>
    <w:p w14:paraId="6A331D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U-IN14-Generálny UC - Zápis zodpovedného pracovníka</w:t>
      </w:r>
    </w:p>
    <w:p w14:paraId="45FBA3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U-IN14-Generálny UC - Zistenie osoby zastupujúcej orgán pri evidenciách</w:t>
      </w:r>
    </w:p>
    <w:p w14:paraId="61B0D0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U-IN14-Generálny UC - Zoznam zodpovedných pracovníkov za evidenciu</w:t>
      </w:r>
    </w:p>
    <w:p w14:paraId="5749995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U-IN14-HlavnaObrazovka-1.4.4.0.0 - Moja agenda</w:t>
      </w:r>
    </w:p>
    <w:p w14:paraId="3D8D27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U-IN14-HlavnaObrazovka-1.4.4.1.0 - Evidencie, v ktorých som zodpovednou osobou</w:t>
      </w:r>
    </w:p>
    <w:p w14:paraId="6B3330D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U-IN14-HlavnaObrazovka-1.4.4.2.0 - Evidencie, v ktorých som kontaktnou osobou</w:t>
      </w:r>
    </w:p>
    <w:p w14:paraId="25E5F2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U-IN14-HlavnaObrazovka-1.4.4.3.0 - Evidencie, ktoré sledujem</w:t>
      </w:r>
    </w:p>
    <w:p w14:paraId="01A2CFD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U-IN14-HOD-1.0.0.0. Zoznam hodnotení OP/PD</w:t>
      </w:r>
    </w:p>
    <w:p w14:paraId="5E0C56D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U-IN14-HOD-1.1.0.0. Vytvorenie hodnotenia - wizard</w:t>
      </w:r>
    </w:p>
    <w:p w14:paraId="1A6CCAA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U-IN14-HOD-1.1.0.1. Vytvorenie hodnotenia - 1.krok</w:t>
      </w:r>
    </w:p>
    <w:p w14:paraId="5AA8403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U-IN14-HOD-1.1.0.2. Vytvorenie hodnotenia - 2.krok</w:t>
      </w:r>
    </w:p>
    <w:p w14:paraId="03B4510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U-IN14-HOD-1.1.0.3. Vytvorenie hodnotenia - 3.krok</w:t>
      </w:r>
    </w:p>
    <w:p w14:paraId="379450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U-IN14-HOD-1.1.0.4.1- Vytvorenie externého subjektu</w:t>
      </w:r>
    </w:p>
    <w:p w14:paraId="4FE9E6B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U-IN14-HOD-1.1.0.4.2- Vytvorenie externej osoby</w:t>
      </w:r>
    </w:p>
    <w:p w14:paraId="5B4480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U-IN14-HOD-1.1.0.4. Vytvorenie hodnotenia - 4.krok</w:t>
      </w:r>
    </w:p>
    <w:p w14:paraId="6DF8F09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U-IN14-HOD-1.2.0.0. Detail hodnotenia</w:t>
      </w:r>
    </w:p>
    <w:p w14:paraId="0231B1F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U-IN14-HOD-1.2.0.1. Detail hodnotenia - záložka Identifikácia</w:t>
      </w:r>
    </w:p>
    <w:p w14:paraId="4783ED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U-IN14-HOD-1.2.0.2. Detail hodnotenia - záložka Základné údaje</w:t>
      </w:r>
    </w:p>
    <w:p w14:paraId="2B4597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U-IN14-HOD-1.2.0.3. Detail hodnotenia - záložka Programová štruktúra</w:t>
      </w:r>
    </w:p>
    <w:p w14:paraId="27D200C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U-IN14-HOD-1.2.0.4. Detail hodnotenia - záložka Hodnotitelia</w:t>
      </w:r>
    </w:p>
    <w:p w14:paraId="3E74FF7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U-IN14-HOD-1.2.0.5. Detail hodnotenia - záložka Realizácia</w:t>
      </w:r>
    </w:p>
    <w:p w14:paraId="2978D6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U-IN14-HOD-1.3.0.0. - Zoznam verzíí</w:t>
      </w:r>
    </w:p>
    <w:p w14:paraId="1BBEC3F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U-IN14-HOD-1.3.1.0. - Vytvorenie verzie</w:t>
      </w:r>
    </w:p>
    <w:p w14:paraId="007189B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U-IN14-HOD-1.3.2.0. - Detail verzie</w:t>
      </w:r>
    </w:p>
    <w:p w14:paraId="1EBE06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U-IN14-HOD-1.3.3.0. - Uzatvorenie verzie</w:t>
      </w:r>
    </w:p>
    <w:p w14:paraId="7B16E8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U-IN14-HOD-1.4.0.0 - Výmaz hodnotenia</w:t>
      </w:r>
    </w:p>
    <w:p w14:paraId="38E02E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- 1.0.0.0.1 - Prihlásenie do neverejnej aplikácie itms2014+</w:t>
      </w:r>
    </w:p>
    <w:p w14:paraId="0B7128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U-IN14-IAM - 1.0.0.0.2 - Prihlásenie sa do verejnej časti aplikácie itms2014+ </w:t>
      </w:r>
    </w:p>
    <w:p w14:paraId="0F3CB3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- 1.0.0.0.3 - Odhlásenie používateľa</w:t>
      </w:r>
    </w:p>
    <w:p w14:paraId="26AC77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- 1.1.0.0.0 - Prihlásenie sa prostredníctvom ÚPVS</w:t>
      </w:r>
    </w:p>
    <w:p w14:paraId="4180650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- 1.1.0.013.1 - Vytvorenie prístupu používateľovi IN na IV - Krok 1 - Výber subjektu verejnej časti</w:t>
      </w:r>
    </w:p>
    <w:p w14:paraId="75B1B4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U-IN14-IAM - 1.1.0.013.2 - Vytvorenie prístupu používateľovi IN na IV - Krok 2 - Zadanie kontaktnej karty </w:t>
      </w:r>
    </w:p>
    <w:p w14:paraId="3D5D30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- 1.1.0.013 - Vytvorenie prístupu používateľovi IN na IV</w:t>
      </w:r>
    </w:p>
    <w:p w14:paraId="3B1D67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- 1.1.0.0.1 - Odhlásenie sa prostredníctvom ÚPVS</w:t>
      </w:r>
    </w:p>
    <w:p w14:paraId="7209E3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- 1.1.0.0.2 - Odblokovanie zablokovaného konta (zabudnuté heslo)</w:t>
      </w:r>
    </w:p>
    <w:p w14:paraId="0066E4A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- 1.1.0.0.3 - Oznam o zablokovanom konte</w:t>
      </w:r>
    </w:p>
    <w:p w14:paraId="065DBD1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- 1.1.0.0.4 - Obnovenie / Zadanie nového hesla</w:t>
      </w:r>
    </w:p>
    <w:p w14:paraId="552C1B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- 1.1.0.0.6 - Zmena loginu</w:t>
      </w:r>
    </w:p>
    <w:p w14:paraId="18387C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- 1.1.0.0.7 - Zablokovanie používateľa na IN2014+</w:t>
      </w:r>
    </w:p>
    <w:p w14:paraId="4A0731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- 1.1.0.0.8 - Výmaz používateľa neverejnej časti</w:t>
      </w:r>
    </w:p>
    <w:p w14:paraId="110F878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- 1.1.0.0.9 - Odblokovanie používateľa na IN2014+</w:t>
      </w:r>
    </w:p>
    <w:p w14:paraId="1BCE32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- 2.1.0.0.0 - Zoznam Technických Používateľov</w:t>
      </w:r>
    </w:p>
    <w:p w14:paraId="50748C7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- 2.2.0.0.0 – Detail Technického Používateľa</w:t>
      </w:r>
    </w:p>
    <w:p w14:paraId="223E09B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- 2.3.0.0.0 – Vytvorenie Technického Používateľa</w:t>
      </w:r>
    </w:p>
    <w:p w14:paraId="4106E8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- 2.4.0.0.0 - Autentifikácia technického používateľa</w:t>
      </w:r>
    </w:p>
    <w:p w14:paraId="411813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 - 2.4.0.0.0 - Autorizácia technického používateľa</w:t>
      </w:r>
    </w:p>
    <w:p w14:paraId="53A679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U-IN14-IAM-2.5.0.0.0 - Výmaz Technického Používateľa</w:t>
      </w:r>
    </w:p>
    <w:p w14:paraId="3494DB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- 1.0.0.0.1 - Kontrola dostupnosti ISUF</w:t>
      </w:r>
    </w:p>
    <w:p w14:paraId="4DC89C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- 1.0.0.0.2 - Lokalizácia chybových správ z ISUF</w:t>
      </w:r>
    </w:p>
    <w:p w14:paraId="242AC2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- 1.0.0.0.4.1 - Spracovanie úhrady z ISUF</w:t>
      </w:r>
    </w:p>
    <w:p w14:paraId="1762B3E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- 1.0.0.0.4 - Spracovanie statusu z ISUF</w:t>
      </w:r>
    </w:p>
    <w:p w14:paraId="409D71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- 1.0.0.0.5 - Spracovanie úhrady pohľadávkových dokladov z ISUF</w:t>
      </w:r>
    </w:p>
    <w:p w14:paraId="7307C7E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- 1.0.0.0.6 - Odoslanie vysporiadania do ISUF</w:t>
      </w:r>
    </w:p>
    <w:p w14:paraId="0C8CFF9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U-IN14-INT-10.1 - Získanie informácie z registra národného inšpektorátu práce</w:t>
      </w:r>
    </w:p>
    <w:p w14:paraId="183675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- 1.1.0.0.0 - Integrácia ISUF Subjekty</w:t>
      </w:r>
    </w:p>
    <w:p w14:paraId="7C3B70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U-IN14-INT-11.1 - Získanie informácie z registra úpadcov</w:t>
      </w:r>
    </w:p>
    <w:p w14:paraId="0F4F67E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U-IN14-INT-12.0.0.0.1 - Získanie výpisu z registra trestov</w:t>
      </w:r>
    </w:p>
    <w:p w14:paraId="7452CC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U-IN14-INT-12.0.0.0.2 - Vymazanie výpisu z registra trestov</w:t>
      </w:r>
    </w:p>
    <w:p w14:paraId="278EA9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- 1.2.0.0.0 - Integrácia ISUF Projekty</w:t>
      </w:r>
    </w:p>
    <w:p w14:paraId="2717D7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U-IN14-INT-12.0.0.1.0 - Zostavenie message containera</w:t>
      </w:r>
    </w:p>
    <w:p w14:paraId="58AF933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- 12.1 - Získanie údajov o subjekte z externých ISVS</w:t>
      </w:r>
    </w:p>
    <w:p w14:paraId="62B058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U-IN14-INT-13.0.0.0.1 - Získanie údajov o adrese na základe indexu domu</w:t>
      </w:r>
    </w:p>
    <w:p w14:paraId="2242582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U-IN14-INT-13.0.0.0.2 - Získanie údajov o adresách na základe indexov domu</w:t>
      </w:r>
    </w:p>
    <w:p w14:paraId="663C300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- 1.3.0.0.0 - Integrácia ISUF Žiadosti o platbu</w:t>
      </w:r>
    </w:p>
    <w:p w14:paraId="2E0B32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- 1.4.0.0.0 - Integrácia ISUF Súhrnná platba</w:t>
      </w:r>
    </w:p>
    <w:p w14:paraId="7EAE1C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U-IN14-INT-14.1 - Získanie informácie o Auditoch z CEDIS</w:t>
      </w:r>
    </w:p>
    <w:p w14:paraId="788613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U-IN14-INT-15.0.0.0.1 - Získanie listu vlastníctva na základe čísla LV</w:t>
      </w:r>
    </w:p>
    <w:p w14:paraId="4AA84B9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- 1.5.0.0.0 - Integrácia ISUF Finančný plán PŠ</w:t>
      </w:r>
    </w:p>
    <w:p w14:paraId="356955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- 1.6.0.0.0 - Integrácia ISUF Žop EK</w:t>
      </w:r>
    </w:p>
    <w:p w14:paraId="24F826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- 16.1.1.0.0 - Integrácia JRŽ Subjekty</w:t>
      </w:r>
    </w:p>
    <w:p w14:paraId="5EF778A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- 1.7.0.0.0 - Integrácia ISUF Pohľadávkový doklad</w:t>
      </w:r>
    </w:p>
    <w:p w14:paraId="56DC51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- 1.7.0.0.10 - Zneplatnenie a stiahnutie Pohľadávkového dokladu</w:t>
      </w:r>
    </w:p>
    <w:p w14:paraId="5D1D09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- 1.7.0.0.12 - Schválenie splátkového kalendára k POD</w:t>
      </w:r>
    </w:p>
    <w:p w14:paraId="3DF128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- 1.7.0.0.13 - Zneplatnenie splátkového kalendára k POD</w:t>
      </w:r>
    </w:p>
    <w:p w14:paraId="67AE0B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- 1.7.0.0.14 - Vytvorenie Vrátenia rozpočtovým opatrením</w:t>
      </w:r>
    </w:p>
    <w:p w14:paraId="1AF3A35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- 1.7.0.0.15 - Rezervácia Ročného účtu</w:t>
      </w:r>
    </w:p>
    <w:p w14:paraId="0FCF41A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- 1.7.0.0.16 - Schválenie Ročného účtu</w:t>
      </w:r>
    </w:p>
    <w:p w14:paraId="1D16DB8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- 1.7.0.0.17 - Vrátenie Ročného účtu</w:t>
      </w:r>
    </w:p>
    <w:p w14:paraId="10F1339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- 1.7.0.0.18 - Účtovanie vysporiadania</w:t>
      </w:r>
    </w:p>
    <w:p w14:paraId="10552E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- 1.7.0.0.1 - Rezervácia Žop</w:t>
      </w:r>
    </w:p>
    <w:p w14:paraId="2EEE6D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- 1.7.0.0.2 - Schválenie SŽop</w:t>
      </w:r>
    </w:p>
    <w:p w14:paraId="0BEFE3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- 1.7.0.0.3 - Vytvorenie Žop na EK</w:t>
      </w:r>
    </w:p>
    <w:p w14:paraId="0D079D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- 1.7.0.0.4 - Schválenie Žop na EK</w:t>
      </w:r>
    </w:p>
    <w:p w14:paraId="7842EB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- 1.7.0.0.5 - Vrátenie Žop na EK</w:t>
      </w:r>
    </w:p>
    <w:p w14:paraId="3A5C51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- 1.7.0.0.6 - Zamietnutie Žop na EK</w:t>
      </w:r>
    </w:p>
    <w:p w14:paraId="02B1EF8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- 1.7.0.0.7 - Zneplatnenie Žop</w:t>
      </w:r>
    </w:p>
    <w:p w14:paraId="7F3F15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- 1.7.0.0.8 - Vytvorenie Pohľadávkového dokladu</w:t>
      </w:r>
    </w:p>
    <w:p w14:paraId="322EEBC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- 1.7.0.0.9 - Aktualizácia Pohľadávkového dokladu</w:t>
      </w:r>
    </w:p>
    <w:p w14:paraId="4D17498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- 1.8.0.0.0 - Integrácia ISUF Vrátenie rozpočtovým opatrením</w:t>
      </w:r>
    </w:p>
    <w:p w14:paraId="116C37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- 1.8.0.0.1 - Úhrada Žop na EK</w:t>
      </w:r>
    </w:p>
    <w:p w14:paraId="7F8E8F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- 1.8.0.0.2 - Úhrada SŽop</w:t>
      </w:r>
    </w:p>
    <w:p w14:paraId="1B1477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- 1.8.0.0.3 - Úhrada Žop</w:t>
      </w:r>
    </w:p>
    <w:p w14:paraId="7B3231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- 1.8.0.0.4 - Úhrada Ročné účty</w:t>
      </w:r>
    </w:p>
    <w:p w14:paraId="4FB3E5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 - 1.9.0.0.0 - Integrácia ISUF Ročné účty</w:t>
      </w:r>
    </w:p>
    <w:p w14:paraId="436E2F9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U-IN14-INT-3.0 - Získanie výpisu z OR SR</w:t>
      </w:r>
    </w:p>
    <w:p w14:paraId="7524E3A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U-IN14-INT-3.1 - Vygenerovanie PDF výpisu z OR SR</w:t>
      </w:r>
    </w:p>
    <w:p w14:paraId="233DC30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U-IN14-INT-3.2 - Vygenerovanie XML výpisu z OR SR</w:t>
      </w:r>
    </w:p>
    <w:p w14:paraId="136EA84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U-IN14-INT-3.3 - Vyhľadanie subjektu v OR SR</w:t>
      </w:r>
    </w:p>
    <w:p w14:paraId="173B488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U-IN14-INT-3.4 - Mapovanie atribútov XML výpisu na subjekt</w:t>
      </w:r>
    </w:p>
    <w:p w14:paraId="5859F9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U-IN14-INT-4.0 - Získanie Prílohy VO z EKS</w:t>
      </w:r>
    </w:p>
    <w:p w14:paraId="0EB7F0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U-IN14-INT-4.0 - Získanie VO integráciou na EKS</w:t>
      </w:r>
    </w:p>
    <w:p w14:paraId="419947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U-IN14-INT-5.0 - Získanie VO v realizácii alebo ukončené z UVO</w:t>
      </w:r>
    </w:p>
    <w:p w14:paraId="304BC4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U-IN14-INT-5.1 - Získanie kolekcie VO v príprave z UVO</w:t>
      </w:r>
    </w:p>
    <w:p w14:paraId="65C66BA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U-IN14-INT-5.2 - Získanie Prílohy VO z UVO</w:t>
      </w:r>
    </w:p>
    <w:p w14:paraId="081C06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U-IN14-INT-6.1 - Získanie účtovnej závierky</w:t>
      </w:r>
    </w:p>
    <w:p w14:paraId="363E0E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U-IN14-INT-6.2 - Získanie PDF reportu účtovnej závierky</w:t>
      </w:r>
    </w:p>
    <w:p w14:paraId="05C647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U-IN14-INT-6.2 - Získanie prílohy účtovnej závierky</w:t>
      </w:r>
    </w:p>
    <w:p w14:paraId="22B0455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U-IN14-INT-6.3 - Získanie príloh účtovných závierok za posledné 3 roky</w:t>
      </w:r>
    </w:p>
    <w:p w14:paraId="5F60314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U-IN14-INT-7.0.0.0.1 - Získanie údajov o osobe na základe rodného čísla</w:t>
      </w:r>
    </w:p>
    <w:p w14:paraId="084E7B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U-IN14-INT-7.0.0.0.2 - Označenie záujmovej osoby</w:t>
      </w:r>
    </w:p>
    <w:p w14:paraId="45F71F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U-IN14-INT-7.0.0.0.3 - Zrušenie označenia záujmovej osoby</w:t>
      </w:r>
    </w:p>
    <w:p w14:paraId="3474F19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U-IN14-INT-7.0.0.0.4 - Dožiadanie zmien atribútov osôb</w:t>
      </w:r>
    </w:p>
    <w:p w14:paraId="0566318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U-IN14-INT-7.0.0.0.5 - Získanie údajov o osobách na základe priezviska a dátumu narodenia</w:t>
      </w:r>
    </w:p>
    <w:p w14:paraId="3C8727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U-IN14-INT-7.0.0.0.6 - Hromadné stotožnenie neoverených osôb s RFO</w:t>
      </w:r>
    </w:p>
    <w:p w14:paraId="27FA35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U-IN14-INT-8.1 - Získanie informácie zo zoznamu dlžníkov VSZP</w:t>
      </w:r>
    </w:p>
    <w:p w14:paraId="44D0C8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U-IN14-INT-9.1 - Získanie informácie o daňovom nedoplatku</w:t>
      </w:r>
    </w:p>
    <w:p w14:paraId="189850C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U-IN14-INT-9.2.1 - Získanie informácie o subjekte z RPO</w:t>
      </w:r>
    </w:p>
    <w:p w14:paraId="265FAD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U-IN14-INT-9.2 - Získanie konsolidovanej informácie o subjekte</w:t>
      </w:r>
    </w:p>
    <w:p w14:paraId="3F9F0E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U-IN14-INT-9.3 - Získanie informácie o karte účastníka</w:t>
      </w:r>
    </w:p>
    <w:p w14:paraId="53FFC6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U-IN14-INT-9.3 - Získanie informácie o liste vlastníctva</w:t>
      </w:r>
    </w:p>
    <w:p w14:paraId="1668F1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U-IN14-INT-9.4.1 - Generovanie reportu SEMP</w:t>
      </w:r>
    </w:p>
    <w:p w14:paraId="530EBC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U-IN14-INT-9.4 - Získanie informácie o nedoplatkoch zdravotných poisťovní</w:t>
      </w:r>
    </w:p>
    <w:p w14:paraId="775C704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U-IN14-INT-9.4 - Získanie informácie o nedoplatku sociálnej poisťovne</w:t>
      </w:r>
    </w:p>
    <w:p w14:paraId="304B6A3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U-IN14-INT-9.4 - Získanie informácie o prípadoch pomoci</w:t>
      </w:r>
    </w:p>
    <w:p w14:paraId="5836C2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U-IN14-KDP-1.5.0.1 - Validácia vyplnenia povinných polí pri ukončení kontroly</w:t>
      </w:r>
    </w:p>
    <w:p w14:paraId="47DF181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U-IN14-KDP-1.5.0.2 - Vytvorenie pozastavenia kontroly</w:t>
      </w:r>
    </w:p>
    <w:p w14:paraId="54AC08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U-IN14-KDP-1.5.0.3 - Validácia priloženia návrhu správy z kontroly</w:t>
      </w:r>
    </w:p>
    <w:p w14:paraId="66DBFBD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U-IN14-KDP-1.5.0.4 - Validácia vyplnenia základných údajov kontroly</w:t>
      </w:r>
    </w:p>
    <w:p w14:paraId="2058675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U-IN14-KON-1.0.0.0 - Zoznam kontrol Žiadosti o platbu</w:t>
      </w:r>
    </w:p>
    <w:p w14:paraId="7A81CD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U-IN14-KON-1.1.0.0 - Detail kontroly Žiadosti o platbu</w:t>
      </w:r>
    </w:p>
    <w:p w14:paraId="60A802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U-IN14-KON-1.1.1.0 - Detail kontroly Žiadosti o platbu - Záložka - Základné údaje</w:t>
      </w:r>
    </w:p>
    <w:p w14:paraId="2870C3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U-IN14-KON-1.1.1.1 - Detail kontroly Žiadosti o platbu - Záložka - Základné údaje - Sekcia - Základné údaje</w:t>
      </w:r>
    </w:p>
    <w:p w14:paraId="090B7A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U-IN14-KON-1.1.1.2 - Detail kontroly Žiadosti o platbu - Záložka - Základné údaje - Sekcia - Ďalšie údaje</w:t>
      </w:r>
    </w:p>
    <w:p w14:paraId="186A3EA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U-IN14-KON-1.1.1.3.1 - Detail kontroly - Záložka - Základné údaje - Sekcia - Kontrolná skupina - Podsekcia - Zamestnanci orgánu</w:t>
      </w:r>
    </w:p>
    <w:p w14:paraId="3EF18F8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U-IN14-KON-1.1.1.3.2 - Detail kontroly - Záložka - Základné údaje - Sekcia - Kontrolná skupina - Podsekcia - Prizvané osoby</w:t>
      </w:r>
    </w:p>
    <w:p w14:paraId="541C6D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U-IN14-KON-1.1.1.3 - Detail kontroly - Záložka - Základné údaje - Sekcia - Kontrolovaná osoba</w:t>
      </w:r>
    </w:p>
    <w:p w14:paraId="61B24A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U-IN14-KON-1.1.1.3 - Detail kontroly Žiadosti o platbu- Záložka - Základné údaje - Sekcia - Kontrolná skupina</w:t>
      </w:r>
    </w:p>
    <w:p w14:paraId="0FE5F6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U-IN14-KON-1.1.1.4.1 - Detail pozastavenia kontroly</w:t>
      </w:r>
    </w:p>
    <w:p w14:paraId="042AA7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U-IN14-KON-1.1.1.4 - Detail kontroly - Záložka - Základné údaje - Sekcia - Pozastavenia kontroly</w:t>
      </w:r>
    </w:p>
    <w:p w14:paraId="735C80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U-IN14-KON-1.1.1.4 - Detail kontroly Žiadosti o platbu - Záložka - Základné údaje - Sekcia - Orgán vykonávajúci kontrolu</w:t>
      </w:r>
    </w:p>
    <w:p w14:paraId="3EC52FC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U-IN14-KON-1.1.1.5.1 - ŽoP - Sekcia Kontrola tretej osoby/subjektu - Priradenie tretej osoby/subjektu</w:t>
      </w:r>
    </w:p>
    <w:p w14:paraId="2DC7BF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U-IN14-KON-1.1.1.5 - Detail kontroly Žiadosti o platbu- Záložka - Základné údaje - Sekcia - Kontrola tretej osoby/subjektu</w:t>
      </w:r>
    </w:p>
    <w:p w14:paraId="6311923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U-IN14-KON-1.1.2.0 - Detail kontroly Žiadosti o platbu - Záložka - Žiadosť o platbu</w:t>
      </w:r>
    </w:p>
    <w:p w14:paraId="3423023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U-IN14-KON-1.1.3.0 - Detail kontroly Žiadosti o platbu - Záložka - Finančná identifikácia</w:t>
      </w:r>
    </w:p>
    <w:p w14:paraId="3E183D8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U-IN14-KON-1.1.4.0 - Detail kontroly Žiadosti o platbu - Záložka - Kontrolná skupina</w:t>
      </w:r>
    </w:p>
    <w:p w14:paraId="42FD96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U-IN14-KON-1.1.4.0 - Detail kontroly žiadosti o platbu - záložka Zistené nedostatky</w:t>
      </w:r>
    </w:p>
    <w:p w14:paraId="1592BF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U-IN14-KON-1.1.4.1.0 - Vytvorenie zisteného nedostatku na kontrole ŽoP</w:t>
      </w:r>
    </w:p>
    <w:p w14:paraId="39BB636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U-IN14-KON-1.1.4.1 - Detail kontroly - Záložka - Kontrolná skupina - Sekcia - Zamestnanci orgánu</w:t>
      </w:r>
    </w:p>
    <w:p w14:paraId="64E231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U-IN14-KON-1.1.4.2.0 - Detail zisteného nedostatku na kontrole ŽoP</w:t>
      </w:r>
    </w:p>
    <w:p w14:paraId="54A134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U-IN14-KON-1.1.4.2.1.1 - Detail zisteného nedostatku na kontrole ŽoP - záložka Základné údaje - sekcia Základné údaje</w:t>
      </w:r>
    </w:p>
    <w:p w14:paraId="476AB41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U-IN14-KON-1.1.4.2.1.2.1 - Detail zisteného nedostatku na kontrole ŽoP - Výber deklarovaných výdavkov</w:t>
      </w:r>
    </w:p>
    <w:p w14:paraId="638B6A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U-IN14-KON-1.1.4.2.1.2 - Detail zisteného nedostatku na kontrole ŽoP - záložka Základné údaje - sekcia Deklarované výdavky</w:t>
      </w:r>
    </w:p>
    <w:p w14:paraId="768D77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U-IN14-KON-1.1.4.2.1 - Detail zisteného nedostatku na kontrole ŽoP - záložka Základné údaje</w:t>
      </w:r>
    </w:p>
    <w:p w14:paraId="2C31C76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U-IN14-KON-1.1.4.2.2.1 - Detail zisteného nedostatku na kontrole ŽoP - záložka Finančné údaje - Detail deklarovaného výdavku</w:t>
      </w:r>
    </w:p>
    <w:p w14:paraId="0CBAA0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U-IN14-KON-1.1.4.2.2 - Detail zisteného nedostatku na kontrole ŽoP - záložka Finančné údaje</w:t>
      </w:r>
    </w:p>
    <w:p w14:paraId="6EBB1D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U-IN14-KON-1.1.4.2 - Detail kontroly - Záložka - Kontrolná skupina - Sekcia - Prizvané osoby</w:t>
      </w:r>
    </w:p>
    <w:p w14:paraId="1B6F31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U-IN14-KON-1.1.5.0 - Detail kontroly - Záložka - Osobitné predmety kontroly</w:t>
      </w:r>
    </w:p>
    <w:p w14:paraId="13D71E6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U-IN14-KON-1.2.0.0 - Vytvorenie kontroly Žiadosti o platbu</w:t>
      </w:r>
    </w:p>
    <w:p w14:paraId="3EB547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U-IN14-KON-1.2.0.1 - Generovanie kódu kontroly Žiadosti o platbu</w:t>
      </w:r>
    </w:p>
    <w:p w14:paraId="4B9637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U-IN14-KON-1.2.1.0 - Vytvorenie kontroly Žiadosti o platbu - Krok 1 - Základné údaje</w:t>
      </w:r>
    </w:p>
    <w:p w14:paraId="5CEA7D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U-IN14-KON-1.2.2.0 - Vytvorenie kontroly - Krok 2 - Osobitné predmety kontroly</w:t>
      </w:r>
    </w:p>
    <w:p w14:paraId="2AD295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U-IN14-KON-1.2.2.1 - Priradenie osobitných predmetov kontroly</w:t>
      </w:r>
    </w:p>
    <w:p w14:paraId="6BCF65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U-IN14-KON-1.2.2.1 - Vytvorenie kontroly Žiadosti o platbu - Krok 2 - Žiadosť o platbu</w:t>
      </w:r>
    </w:p>
    <w:p w14:paraId="0E7560E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U-IN14-KON-1.2.3.0 - Vytvorenie kontroly - Krok 3 - Verejné obstarávanie</w:t>
      </w:r>
    </w:p>
    <w:p w14:paraId="481428F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U-IN14-KON-1.2.5.0 - Vytvorenie kontroly - Krok 5 - Projekt</w:t>
      </w:r>
    </w:p>
    <w:p w14:paraId="4874161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U-IN14-KON-1.3.0.0 - Výmaz kontroly Žiadosti o platbu</w:t>
      </w:r>
    </w:p>
    <w:p w14:paraId="287F8CE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U-IN14-KON-1.3.1.0 - Výber žiadosti o platbu</w:t>
      </w:r>
    </w:p>
    <w:p w14:paraId="404E38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U-IN14-KON-1.3.2.0 - Výber verejného obstarávania</w:t>
      </w:r>
    </w:p>
    <w:p w14:paraId="13DAE05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U-IN14-KON-1.3.3.0 - Výber projektu</w:t>
      </w:r>
    </w:p>
    <w:p w14:paraId="4EDC5E6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U-IN14-KON-1.3.4.0 - Zaraďovanie žiadostí o platbu</w:t>
      </w:r>
    </w:p>
    <w:p w14:paraId="771DE9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U-IN14-KON-1.4.1.0 - Detail kontroly Žiadosti o platbu - Priradenie zamestnanca orgánu</w:t>
      </w:r>
    </w:p>
    <w:p w14:paraId="51912F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U-IN14-KON-1.4.2.0 - Detail kontroly Žiadosti o platbu - Priradenie prizvanej osoby</w:t>
      </w:r>
    </w:p>
    <w:p w14:paraId="49DCE0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U-IN14-KON-1.5.0.1 - Validácia vyplnenia povinných polí pri ukončení kontroly</w:t>
      </w:r>
    </w:p>
    <w:p w14:paraId="39AF6DC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U-IN14-KON-1.5.0.2 - Validácia vyplnenia polí finančnej identifikácie</w:t>
      </w:r>
    </w:p>
    <w:p w14:paraId="1A1228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U-IN14-KON-1.5.0.3 - Validácia priloženia návrhu správy z kontroly</w:t>
      </w:r>
    </w:p>
    <w:p w14:paraId="45AAA6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U-IN14-KON-1.5.0.4 - Validácia vyplnenia základných údajov kontroly</w:t>
      </w:r>
    </w:p>
    <w:p w14:paraId="3EB6F1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U-IN14-KON-1.5.0.5 - Vytvorenie pozastavenia kontroly</w:t>
      </w:r>
    </w:p>
    <w:p w14:paraId="0B6843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U-IN14-KON-1.5.0.6 - Výmaz výpisu z registra trestov</w:t>
      </w:r>
    </w:p>
    <w:p w14:paraId="39E53A0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U-IN14-KON-2.0.0.0 - Zoznam kontrol Verejného obstarávania</w:t>
      </w:r>
    </w:p>
    <w:p w14:paraId="29EF4ED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U-IN14-KON-2.1.0.0 - Detail kontroly Verejného obstarávania</w:t>
      </w:r>
    </w:p>
    <w:p w14:paraId="5CAF9DF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U-IN14-KON-2.1.1.0 - Detail kontroly Verejného obstarávania - Záložka - Základné údaje</w:t>
      </w:r>
    </w:p>
    <w:p w14:paraId="584ADD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U-IN14-KON-2.1.1.1 - Detail kontroly Verejného obstarávania - Záložka - Základné údaje - Sekcia - Základné údaje</w:t>
      </w:r>
    </w:p>
    <w:p w14:paraId="4B16AA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U-IN14-KON-2.1.1.2 - Detail kontroly Verejného obstarávania - Záložka - Základné údaje - Sekcia - Ďalšie údaje</w:t>
      </w:r>
    </w:p>
    <w:p w14:paraId="3F9DB0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U-IN14-KON-2.1.1.3.1 - Detail kontroly - Záložka - Základné údaje - Sekcia - Kontrolná skupina - Podsekcia - Zamestnanci orgánu</w:t>
      </w:r>
    </w:p>
    <w:p w14:paraId="1F8F6E7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U-IN14-KON-2.1.1.3.2 - Detail kontroly - Záložka - Základné údaje - Sekcia - Kontrolná skupina - Podsekcia - Prizvané osoby</w:t>
      </w:r>
    </w:p>
    <w:p w14:paraId="5C8D4C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U-IN14-KON-2.1.1.3 - Detail kontroly Verejného obstarávania - Záložka - Základné údaje - Sekcia - Kontrolná skupina</w:t>
      </w:r>
    </w:p>
    <w:p w14:paraId="33B42E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U-IN14-KON-2.1.1.4.1 - Detail pozastavenia kontroly</w:t>
      </w:r>
    </w:p>
    <w:p w14:paraId="2267499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U-IN14-KON-2.1.1.5.1 -  VO- Sekcia Kontrola tretej osoby/subjektu - Priradenie tretej osoby/subjektu</w:t>
      </w:r>
    </w:p>
    <w:p w14:paraId="6F7E44A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U-IN14-KON-2.1.1.5 - Detail kontroly Verejného obstarávania - Záložka - Základné údaje - Sekcia - Kontrola tretej osoby/subjektu</w:t>
      </w:r>
    </w:p>
    <w:p w14:paraId="5A1D64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U-IN14-KON-2.1.1.6 - Detail kontroly Verejného obstarávania - Záložka - Základné údaje - Sekcia - Orgán vykonávajúci kontrolu</w:t>
      </w:r>
    </w:p>
    <w:p w14:paraId="34974A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U-IN14-KON-2.1.2.0 - Detail kontroly Verejného obstarávania - Záložka - Verejné obstarávanie</w:t>
      </w:r>
    </w:p>
    <w:p w14:paraId="2B190F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U-IN14-KON-2.1.2.1 - Odradenie VO</w:t>
      </w:r>
    </w:p>
    <w:p w14:paraId="7B7CA7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U-IN14-KON-2.1.2.2 - Odradenie zmluvy VO</w:t>
      </w:r>
    </w:p>
    <w:p w14:paraId="783DAEB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U-IN14-KON-2.1.3.0 - Detail kontroly Verejného obstarávania - Záložka - Finančná identifikácia</w:t>
      </w:r>
    </w:p>
    <w:p w14:paraId="7164CD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U-IN14-KON-2.1.4.0 - Detail kontroly Verejného obstarávania - Záložka - Kontrolná skupina</w:t>
      </w:r>
    </w:p>
    <w:p w14:paraId="43399A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U-IN14-KON-2.1.4.0 - Detail kontroly Verejného obstarávania - Záložka - Projekt</w:t>
      </w:r>
    </w:p>
    <w:p w14:paraId="13F59C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U-IN14-KON-2.1.4.1 - Detail kontroly - Záložka - Kontrolná skupina - Sekcia - Zamestnanci orgánu</w:t>
      </w:r>
    </w:p>
    <w:p w14:paraId="5077DF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U-IN14-KON-2.1.4.1 - Priradenie projektu</w:t>
      </w:r>
    </w:p>
    <w:p w14:paraId="21C8D7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U-IN14-KON-2.1.4.2 - Detail kontroly - Záložka - Kontrolná skupina - Sekcia - Prizvané osoby</w:t>
      </w:r>
    </w:p>
    <w:p w14:paraId="30F4C6B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U-IN14-KON-2.1.4.2 - Odradenie projektu</w:t>
      </w:r>
    </w:p>
    <w:p w14:paraId="39778E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U-IN14-KON-2.1.5.0 - Detail kontroly Verejného obstarávania - Záložka - Dodatok</w:t>
      </w:r>
    </w:p>
    <w:p w14:paraId="3AA59D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U-IN14-KON-2.1.6.0 - Detail kontroly verejného obstarávania - záložka Zistené nedostatky</w:t>
      </w:r>
    </w:p>
    <w:p w14:paraId="7E9935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U-IN14-KON-2.1.6.1.0 - Vytvorenie zisteného nedostatku na kontrole VO</w:t>
      </w:r>
    </w:p>
    <w:p w14:paraId="569750A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U-IN14-KON-2.1.6.1.1 - Vytvorenie zisteného nedostatku na kontrole VO - Výber verejného obstarávania</w:t>
      </w:r>
    </w:p>
    <w:p w14:paraId="05FF17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U-IN14-KON-2.1.6.2.0 - Detail zisteného nedostatku na kontrole VO</w:t>
      </w:r>
    </w:p>
    <w:p w14:paraId="26327F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U-IN14-KON-2.1.6.2.1.1 - Detail zisteného nedostatku na kontrole VO - záložka Základné údaje - sekcia Základné údaje</w:t>
      </w:r>
    </w:p>
    <w:p w14:paraId="7A606E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U-IN14-KON-2.1.6.2.1.2.1 - Detail zisteného nedostatku na kontrole VO - Výber zmlúv VO</w:t>
      </w:r>
    </w:p>
    <w:p w14:paraId="607F9C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U-IN14-KON-2.1.6.2.1.2 - Detail zisteného nedostatku na kontrole VO - záložka Základné údaje - sekcia Zmluvy</w:t>
      </w:r>
    </w:p>
    <w:p w14:paraId="1A99433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U-IN14-KON-2.1.6.2.1 - Detail zisteného nedostatku na kontrole VO - záložka Základné údaje</w:t>
      </w:r>
    </w:p>
    <w:p w14:paraId="04B3C5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U-IN14-KON-2.1.6.2.2.1 - Detail zisteného nedostatku na kontrole VO - záložka Finančné údaje - Detail zmluvy VO</w:t>
      </w:r>
    </w:p>
    <w:p w14:paraId="7F9D84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U-IN14-KON-2.1.6.2.2 - Detail zisteného nedostatku na kontrole VO - záložka Finančné údaje</w:t>
      </w:r>
    </w:p>
    <w:p w14:paraId="58FFB7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U-IN14-KON-2.2.0.0 - Vytvorenie kontroly Verejného obstarávania</w:t>
      </w:r>
    </w:p>
    <w:p w14:paraId="652BDA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U-IN14-KON-2.2.0.1 - Generovanie kódu kontroly Verejného obstarávania</w:t>
      </w:r>
    </w:p>
    <w:p w14:paraId="5E67C3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U-IN14-KON-2.2.1.0 - Vytvorenie kontroly Verejného obstarávania - Krok 1 - Základné údaje</w:t>
      </w:r>
    </w:p>
    <w:p w14:paraId="4DBECE5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U-IN14-KON-2.2.2.0 - Vytvorenie kontroly Verejného obstarávania - Krok 2 - Verejné obstarávanie</w:t>
      </w:r>
    </w:p>
    <w:p w14:paraId="2BFE5C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U-IN14-KON-2.2.3.0 - Vytvorenie kontroly Verejného obstarávania - Krok 3 - Dodatok</w:t>
      </w:r>
    </w:p>
    <w:p w14:paraId="583F1B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U-IN14-KON-2.2.3.1 - Priradenie dodatku</w:t>
      </w:r>
    </w:p>
    <w:p w14:paraId="081A7A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U-IN14-KON-2.2.3.2 - Odradenie dodatku</w:t>
      </w:r>
    </w:p>
    <w:p w14:paraId="7AD700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U-IN14-KON-2.2.3.3 - Odradenie verzie dodatku</w:t>
      </w:r>
    </w:p>
    <w:p w14:paraId="253796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U-IN14-KON-2.3.0.0 - Výmaz kontroly Verejného obstarávania</w:t>
      </w:r>
    </w:p>
    <w:p w14:paraId="6084961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U-IN14-KON-2.3.2.0 - Priradenie verejného obstarávania</w:t>
      </w:r>
    </w:p>
    <w:p w14:paraId="597EC59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U-IN14-KON-2.4.1.0 - Detail kontroly Verejného obstarávania - Priradenie zamestnanca orgánu</w:t>
      </w:r>
    </w:p>
    <w:p w14:paraId="6F7059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U-IN14-KON-2.4.2.0 - Detail kontroly Verejného obstarávania - Priradenie prizvanej osoby</w:t>
      </w:r>
    </w:p>
    <w:p w14:paraId="442EFC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U-IN14-KON-3.0.0.0 - Zoznam kontrol Projektu</w:t>
      </w:r>
    </w:p>
    <w:p w14:paraId="59A522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U-IN14-KON-3.1.0.0 - Detail kontroly Projektu</w:t>
      </w:r>
    </w:p>
    <w:p w14:paraId="2F1E2E0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U-IN14-KON-3.1.1.0 - Detail kontroly Projektu - Záložka - Základné údaje</w:t>
      </w:r>
    </w:p>
    <w:p w14:paraId="33D7EC0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U-IN14-KON-3.1.1.1 - Detail kontroly Projektu - Záložka - Základné údaje - Sekcia - Základné údaje</w:t>
      </w:r>
    </w:p>
    <w:p w14:paraId="7D859DB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U-IN14-KON-3.1.1.2.1 - Detail kontroly - Záložka - Základné údaje - Sekcia - Kontrolná skupina - Podsekcia - Zamestnanci orgánu</w:t>
      </w:r>
    </w:p>
    <w:p w14:paraId="09FFFD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U-IN14-KON-3.1.1.2.2 - Detail kontroly - Záložka - Základné údaje - Sekcia - Kontrolná skupina - Podsekcia - Prizvané osoby</w:t>
      </w:r>
    </w:p>
    <w:p w14:paraId="3CA15C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U-IN14-KON-3.1.1.2 - Detail kontroly Projektu - Záložka - Základné údaje - Sekcia - Kontrolná skupina</w:t>
      </w:r>
    </w:p>
    <w:p w14:paraId="155DE5F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U-IN14-KON-3.1.1.3.1 - Detail pozastavenia kontroly</w:t>
      </w:r>
    </w:p>
    <w:p w14:paraId="4E4BE3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U-IN14-KON-3.1.1.3 - Detail kontroly Projektu - Záložka - Základné údaje - Ďalšie sekcie</w:t>
      </w:r>
    </w:p>
    <w:p w14:paraId="5071526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U-IN14-KON-3.1.1.4.1 - Projekt- Sekcia Kontrola tretej osoby/subjektu - Priradenie tretej osoby/subjektu</w:t>
      </w:r>
    </w:p>
    <w:p w14:paraId="267401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U-IN14-KON-3.1.1.4 - Detail kontroly Projektu - Záložka - Základné údaje - Sekcia - Kontrola tretej osoby/subjektu</w:t>
      </w:r>
    </w:p>
    <w:p w14:paraId="4B7700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U-IN14-KON-3.1.1.5 - Detail kontroly Projektu - Záložka - Základné údaje - Sekcia - Orgán vykonávajúci kontrolu</w:t>
      </w:r>
    </w:p>
    <w:p w14:paraId="2F6969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U-IN14-KON-3.1.2.0 - Detail kontroly Projektu - Záložka - Projekt</w:t>
      </w:r>
    </w:p>
    <w:p w14:paraId="7A03B1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U-IN14-KON-3.1.2.1 - Odradenie projektu</w:t>
      </w:r>
    </w:p>
    <w:p w14:paraId="7ABD3C7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U-IN14-KON-3.1.3.0 - Detail kontroly Projektu - Záložka - Osobitné predmety kontroly</w:t>
      </w:r>
    </w:p>
    <w:p w14:paraId="48C567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U-IN14-KON-3.1.3.1 - Priradenie osobitného predmetu kontroly</w:t>
      </w:r>
    </w:p>
    <w:p w14:paraId="5818556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U-IN14-KON-3.1.4.0 - Detail kontroly Projektu - Záložka - Kontrolované evidencie</w:t>
      </w:r>
    </w:p>
    <w:p w14:paraId="389224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U-IN14-KON-3.1.4.1 - Priradenie Žiadostí o platbu</w:t>
      </w:r>
    </w:p>
    <w:p w14:paraId="5998675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U-IN14-KON-3.1.4.2.1 - Odradenie VO</w:t>
      </w:r>
    </w:p>
    <w:p w14:paraId="46C03D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U-IN14-KON-3.1.4.2.2 - Odradenie zmluvy VO</w:t>
      </w:r>
    </w:p>
    <w:p w14:paraId="57F7F4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U-IN14-KON-3.1.4.2 - Priradenie VO</w:t>
      </w:r>
    </w:p>
    <w:p w14:paraId="5E74C7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U-IN14-KON-3.1.4.3 - Priradenie monitorovacích správ</w:t>
      </w:r>
    </w:p>
    <w:p w14:paraId="4108405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U-IN14-KON-3.1.4.4 - Priradenie účtovných dokladov</w:t>
      </w:r>
    </w:p>
    <w:p w14:paraId="74990D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U-IN14-KON-3.1.5.0 - Detail kontroly Projektu - Záložka - Finančná identifikácia</w:t>
      </w:r>
    </w:p>
    <w:p w14:paraId="2E9624C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U-IN14-KON-3.1.6.0 - Detail kontroly projektu - záložka Zistené nedostatky</w:t>
      </w:r>
    </w:p>
    <w:p w14:paraId="510CDE2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U-IN14-KON-3.1.6.1.0.0 - Vytvorenie zisteného nedostatku na kontrole projektu</w:t>
      </w:r>
    </w:p>
    <w:p w14:paraId="75B3301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U-IN14-KON-3.1.6.1.1.0 - Vytvorenie zisteného nedostatku na kontrole projektu - krok 1 - Priradenie projektu</w:t>
      </w:r>
    </w:p>
    <w:p w14:paraId="7647FB5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U-IN14-KON-3.1.6.1.1.1 - Vytvorenie zisteného nedostatku na kontrole projektu - Výber projektu</w:t>
      </w:r>
    </w:p>
    <w:p w14:paraId="4281A8C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U-IN14-KON-3.1.6.1.2.0 - Vytvorenie zisteného nedostatku na kontrole projektu - krok 2 - Priradenie žiadostí o platbu</w:t>
      </w:r>
    </w:p>
    <w:p w14:paraId="0335678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U-IN14-KON-3.1.6.1.2.1 - Vytvorenie zisteného nedostatku na kontrole projektu - Výber ŽoP</w:t>
      </w:r>
    </w:p>
    <w:p w14:paraId="32D0D8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U-IN14-KON-3.1.6.1.3.0 - Vytvorenie zisteného nedostatku na kontrole projektu - krok 3 - Priradenie verejných obstarávaní</w:t>
      </w:r>
    </w:p>
    <w:p w14:paraId="110B53D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U-IN14-KON-3.1.6.1.3.1 - Vytvorenie zisteného nedostatku na kontrole projektu - Výber VO</w:t>
      </w:r>
    </w:p>
    <w:p w14:paraId="7A9B6C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U-IN14-KON-3.1.6.1.4.0 - Vytvorenie zisteného nedostatku na kontrole projektu - krok 4 - Priradenie monitorovacích správ</w:t>
      </w:r>
    </w:p>
    <w:p w14:paraId="37A58E2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U-IN14-KON-3.1.6.1.4.1 - Vytvorenie zisteného nedostatku na kontrole projektu - Výber monitorovacích správ</w:t>
      </w:r>
    </w:p>
    <w:p w14:paraId="654A5A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U-IN14-KON-3.1.6.1.5.0 - Vytvorenie zisteného nedostatku na kontrole projektu - krok 5 - Priradenie účtovných dokladov</w:t>
      </w:r>
    </w:p>
    <w:p w14:paraId="708F5F9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U-IN14-KON-3.1.6.1.5.1 - Vytvorenie zisteného nedostatku na kontrole projektu - Výber účtovných dokladov</w:t>
      </w:r>
    </w:p>
    <w:p w14:paraId="4752D26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U-IN14-KON-3.1.6.1.6.0 - Vytvorenie zisteného nedostatku na kontrole projektu - krok 6 - Priradenie osobitných predmetov kontroly</w:t>
      </w:r>
    </w:p>
    <w:p w14:paraId="4F5DF2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U-IN14-KON-3.1.6.1.6.1 - Vytvorenie zisteného nedostatku na kontrole projektu - Výber osobitných predmetov kontroly</w:t>
      </w:r>
    </w:p>
    <w:p w14:paraId="621FF2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U-IN14-KON-3.1.6.2.0 - Detail zisteného nedostatku na kontrole projektu</w:t>
      </w:r>
    </w:p>
    <w:p w14:paraId="7EAE94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U-IN14-KON-3.1.6.2.1.1 - Detail zisteného nedostatku na kontrole projektu - záložka Základné údaje - sekcia Základné údaje</w:t>
      </w:r>
    </w:p>
    <w:p w14:paraId="0A8E17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U-IN14-KON-3.1.6.2.1.2.1.1 - Detail zisteného nedostatku na kontrole projektu - Priradenie žiadosti o platbu - krok 1 - Priradenie žiadosti o platbu</w:t>
      </w:r>
    </w:p>
    <w:p w14:paraId="083952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U-IN14-KON-3.1.6.2.1.2.1.2 - Detail zisteného nedostatku na kontrole projektu - Priradenie žiadosti o platbu - krok 2 - Priradenie deklarovaných výdavkov</w:t>
      </w:r>
    </w:p>
    <w:p w14:paraId="1A1A980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U-IN14-KON-3.1.6.2.1.2.1 - Detail zisteného nedostatku na kontrole projektu - Priradenie žiadosti o platbu</w:t>
      </w:r>
    </w:p>
    <w:p w14:paraId="094611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U-IN14-KON-3.1.6.2.1.2.2 - Detail zisteného nedostatku na kontrole projektu - Výber deklarovaných výdavkov</w:t>
      </w:r>
    </w:p>
    <w:p w14:paraId="6015F7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U-IN14-KON-3.1.6.2.1.2 - Detail zisteného nedostatku na kontrole projektu - záložka Základné údaje - sekcia Žiadosti o platbu</w:t>
      </w:r>
    </w:p>
    <w:p w14:paraId="45C6CE5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U-IN14-KON-3.1.6.2.1.3.1.1 - Detail zisteného nedostatku na kontrole projektu - Priradenie verejného obstarávania - krok 1 - Priradenie verejného obstarávania</w:t>
      </w:r>
    </w:p>
    <w:p w14:paraId="76E6AB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U-IN14-KON-3.1.6.2.1.3.1.2 - Detail zisteného nedostatku na kontrole projektu - Priradenie verejného obstarávania - krok 2 - Priradenie zmlúv</w:t>
      </w:r>
    </w:p>
    <w:p w14:paraId="0A5154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U-IN14-KON-3.1.6.2.1.3.1 - Detail zisteného nedostatku na kontrole projektu - Priradenie verejného obstarávania</w:t>
      </w:r>
    </w:p>
    <w:p w14:paraId="6D10CBA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U-IN14-KON-3.1.6.2.1.3.2 - Detail zisteného nedostatku na kontrole projektu - Výber zmlúv VO</w:t>
      </w:r>
    </w:p>
    <w:p w14:paraId="3862D5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U-IN14-KON-3.1.6.2.1.3 - Detail zisteného nedostatku na kontrole projektu - záložka Základné údaje - sekcia Verejné obstarávania</w:t>
      </w:r>
    </w:p>
    <w:p w14:paraId="429959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U-IN14-KON-3.1.6.2.1.4 - Detail zisteného nedostatku na kontrole projektu - záložka Základné údaje - sekcia Monitorovacie správy</w:t>
      </w:r>
    </w:p>
    <w:p w14:paraId="100752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U-IN14-KON-3.1.6.2.1.5 - Detail zisteného nedostatku na kontrole projektu - záložka Základné údaje - sekcia Účtovné doklady</w:t>
      </w:r>
    </w:p>
    <w:p w14:paraId="03E3BF2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U-IN14-KON-3.1.6.2.1.6 - Detail zisteného nedostatku na kontrole projektu - záložka Základné údaje - sekcia Osobitné predmety kontroly</w:t>
      </w:r>
    </w:p>
    <w:p w14:paraId="5329DD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U-IN14-KON-3.1.6.2.1 - Detail zisteného nedostatku na kontrole projektu - záložka Základné údaje</w:t>
      </w:r>
    </w:p>
    <w:p w14:paraId="083244A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U-IN14-KON-3.1.6.2.2.1.1 - Detail zisteného nedostatku na kontrole projektu - záložka Finančné údaje - Detail ŽoP</w:t>
      </w:r>
    </w:p>
    <w:p w14:paraId="0B817A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U-IN14-KON-3.1.6.2.2.1.2 - Detail zisteného nedostatku na kontrole projektu - záložka Finančné údaje - Detail deklarovaného výdavku</w:t>
      </w:r>
    </w:p>
    <w:p w14:paraId="013E24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U-IN14-KON-3.1.6.2.2.1 - Detail zisteného nedostatku na kontrole projektu - záložka Finančné údaje - sekcia Žiadosti o platbu</w:t>
      </w:r>
    </w:p>
    <w:p w14:paraId="4801BF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U-IN14-KON-3.1.6.2.2.2.1 - Detail zisteného nedostatku na kontrole projektu - záložka Finančné údaje - Detail VO</w:t>
      </w:r>
    </w:p>
    <w:p w14:paraId="062090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U-IN14-KON-3.1.6.2.2.2.2 - Detail zisteného nedostatku na kontrole projektu - záložka Finančné údaje - Detail zmluvy VO</w:t>
      </w:r>
    </w:p>
    <w:p w14:paraId="2A421F0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U-IN14-KON-3.1.6.2.2.2 - Detail zisteného nedostatku na kontrole projektu - záložka Finančné údaje - sekcia Verejné obstarávania</w:t>
      </w:r>
    </w:p>
    <w:p w14:paraId="45AC47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U-IN14-KON-3.1.6.2.2.3.1 - Detail zisteného nedostatku na kontrole projektu - záložka Finančné údaje - Detail monitorovacej správy</w:t>
      </w:r>
    </w:p>
    <w:p w14:paraId="7D448BE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U-IN14-KON-3.1.6.2.2.3 - Detail zisteného nedostatku na kontrole projektu - záložka Finančné údaje - sekcia Monitorovacie správy</w:t>
      </w:r>
    </w:p>
    <w:p w14:paraId="49B91C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U-IN14-KON-3.1.6.2.2.4.1 - Detail zisteného nedostatku na kontrole projektu - záložka Finančné údaje - Detail účtovného dokladu</w:t>
      </w:r>
    </w:p>
    <w:p w14:paraId="5D7DA7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U-IN14-KON-3.1.6.2.2.4 - Detail zisteného nedostatku na kontrole projektu - záložka Finančné údaje - sekcia Účtovné doklady</w:t>
      </w:r>
    </w:p>
    <w:p w14:paraId="3892BA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U-IN14-KON-3.1.6.2.2.5.1 - Detail zisteného nedostatku na kontrole projektu - záložka Finančné údaje - Detail osobitného predmetu kontroly</w:t>
      </w:r>
    </w:p>
    <w:p w14:paraId="7019C79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U-IN14-KON-3.1.6.2.2.5 - Detail zisteného nedostatku na kontrole projektu - záložka Finančné údaje - sekcia Osobitné predmety kontroly</w:t>
      </w:r>
    </w:p>
    <w:p w14:paraId="280C217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U-IN14-KON-3.1.6.2.2 - Detail zisteného nedostatku na kontrole projektu - záložka Finančné údaje</w:t>
      </w:r>
    </w:p>
    <w:p w14:paraId="746B97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U-IN14-KON-3.2.0.0 - Vytvorenie kontroly Projektu</w:t>
      </w:r>
    </w:p>
    <w:p w14:paraId="5E91DE3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U-IN14-KON-3.2.0.1 - Generovanie kódu kontroly Projektu</w:t>
      </w:r>
    </w:p>
    <w:p w14:paraId="1D06254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U-IN14-KON-3.2.1.0 - Vytvorenie kontroly Projektu - Krok 1 - Základné údaje</w:t>
      </w:r>
    </w:p>
    <w:p w14:paraId="0FD07A4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U-IN14-KON-3.2.2.0 - Vytvorenie kontroly Projektu - Krok 2 - Projekt</w:t>
      </w:r>
    </w:p>
    <w:p w14:paraId="4BEF77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U-IN14-KON-3.2.2.1 - Priradenie projektu</w:t>
      </w:r>
    </w:p>
    <w:p w14:paraId="3CC323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U-IN14-KON-3.3.0.0 - Výmaz kontroly Projektu</w:t>
      </w:r>
    </w:p>
    <w:p w14:paraId="2543E9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U-IN14-KON-3.4.1.0 - Detail kontroly Projektu - Priradenie zamestnanca orgánu</w:t>
      </w:r>
    </w:p>
    <w:p w14:paraId="396FCAE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U-IN14-KON-3.4.2.0 - Detail kontroly Projektu - Priradenie prizvanej osoby</w:t>
      </w:r>
    </w:p>
    <w:p w14:paraId="10C7F7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U-IN14-KON-4.0.0.0 - Zoznam osobitných predmetov kontroly projektu</w:t>
      </w:r>
    </w:p>
    <w:p w14:paraId="626646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U-IN14-KON-4.1.0.0 - Detail osobitného predmetu kontroly projektu</w:t>
      </w:r>
    </w:p>
    <w:p w14:paraId="089FB91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U-IN14-KON-4.2.0.0 - Vytvorenie osobitného predmetu kontroly projektu</w:t>
      </w:r>
    </w:p>
    <w:p w14:paraId="728D7C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U-IN14-KON-4.3.0.0 - Výmaz osobitného predmetu kontroly projektu</w:t>
      </w:r>
    </w:p>
    <w:p w14:paraId="38E59B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U-IN14-KON-5.0.0.0 - Zoznam kontrol delegovaných právomocí</w:t>
      </w:r>
    </w:p>
    <w:p w14:paraId="5B89FED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U-IN14-KON-5.1.0.0 - Detail kontroly delegovaných právomocí</w:t>
      </w:r>
    </w:p>
    <w:p w14:paraId="580188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U-IN14-KON-5.1.1.0 - Detail kontroly delegovaných právomocí - Záložka - Základné údaje</w:t>
      </w:r>
    </w:p>
    <w:p w14:paraId="4DEE75E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U-IN14-KON-5.1.1.1 - Detail kontroly delegovaných právomocí - Záložka - Základné údaje - Sekcia - Základné údaje</w:t>
      </w:r>
    </w:p>
    <w:p w14:paraId="502E63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U-IN14-KON-5.1.1.2.1 - Detail kontroly - Záložka - Základné údaje - Sekcia - Kontrolná skupina - Podsekcia - Zamestnanci orgánu</w:t>
      </w:r>
    </w:p>
    <w:p w14:paraId="1EBE631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U-IN14-KON-5.1.1.2.2 - Detail kontroly - Záložka - Základné údaje - Sekcia - Kontrolná skupina - Podsekcia - Prizvané osoby</w:t>
      </w:r>
    </w:p>
    <w:p w14:paraId="08EC00B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U-IN14-KON-5.1.1.2 - Detail kontroly delegovaných právomocí - Záložka - Základné údaje - Sekcia - Kontrolná skupina</w:t>
      </w:r>
    </w:p>
    <w:p w14:paraId="60E4F98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U-IN14-KON-5.1.1.3.1 - Detail pozastavenia kontroly</w:t>
      </w:r>
    </w:p>
    <w:p w14:paraId="4B46541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U-IN14-KON-5.1.1.3 - Detail kontroly delegovaných právomocí - Záložka - Základné údaje - Ďalšie sekcie</w:t>
      </w:r>
    </w:p>
    <w:p w14:paraId="6415B7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U-IN14-KON-5.1.1.4.1  -  Delegovane Pravomoci - Sekcia Kontrola tretej osoby/subjektu - Priradenie tretej osoby/subjektu</w:t>
      </w:r>
    </w:p>
    <w:p w14:paraId="3036103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U-IN14-KON-5.1.1.4 - Detail kontroly delegovaných právomocí - Záložka - Základné údaje - Sekcia - Kontrola tretej osoby/subjektu </w:t>
      </w:r>
    </w:p>
    <w:p w14:paraId="251910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U-IN14-KON-5.1.1.5 - Detail kontroly delegovaných právomocí - Záložka - Základné údaje - Sekcia - Orgán vykonávajúci kontrolu</w:t>
      </w:r>
    </w:p>
    <w:p w14:paraId="4D926F2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U-IN14-KON-5.1.2.0 - Detail kontroly delegovaných právomocí - Záložka - Finančná identifikácia</w:t>
      </w:r>
    </w:p>
    <w:p w14:paraId="05BDF7B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U-IN14-KON-5.2.0.0 - Vytvorenie kontroly delegovaných právomocí</w:t>
      </w:r>
    </w:p>
    <w:p w14:paraId="63D5003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U-IN14-KON-5.2.0.1 - Generovanie kódu kontroly delegovaných právomocí</w:t>
      </w:r>
    </w:p>
    <w:p w14:paraId="7D755A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U-IN14-KON-5.3.0.0 - Výmaz kontroly delegovaných právomocí</w:t>
      </w:r>
    </w:p>
    <w:p w14:paraId="1A19EB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U-IN14-KON-5.4.1.0 - Detail kontroly Delegovaných právomocí - Priradenie zamestnanca orgánu</w:t>
      </w:r>
    </w:p>
    <w:p w14:paraId="6F7B9F4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U-IN14-KON-5.4.2.0 - Detail kontroly Delegovaných právomocí - Priradenie prizvanej osoby</w:t>
      </w:r>
    </w:p>
    <w:p w14:paraId="749B81D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U-IN14-KON-6.1.0.0.0 - Generovanie kódu zisteného nedostatku na kontrole</w:t>
      </w:r>
    </w:p>
    <w:p w14:paraId="0CD14E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U-IN14-KON-6.2.0.0.0 - Vytvorenie zisteného nedostatku z evidencie</w:t>
      </w:r>
    </w:p>
    <w:p w14:paraId="54B3E7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U-IN14-KON-6.2.1.0.0 - Vytvorenie zisteného nedostatku z evidencie - krok 1 - Výber kontroly</w:t>
      </w:r>
    </w:p>
    <w:p w14:paraId="14B7D7A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U-IN14-KON-6.2.1.1.0 - Vytvorenie zisteného nedostatku z evidencie - Výber kontroly</w:t>
      </w:r>
    </w:p>
    <w:p w14:paraId="6BD9E2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U-IN14-KON-7.1.0.0.0 - Zoznam Plánu auditov</w:t>
      </w:r>
    </w:p>
    <w:p w14:paraId="20C52D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U-IN14-KON-7.1.0.1.0 - Detail auditu</w:t>
      </w:r>
    </w:p>
    <w:p w14:paraId="477C2B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U-IN14-KON-7.1.0.2.0 - Detail auditu za projekt</w:t>
      </w:r>
    </w:p>
    <w:p w14:paraId="019A05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U-IN14-KOP-1.5.0.1 - Validácia vyplnenia povinných polí pri ukončení kontroly</w:t>
      </w:r>
    </w:p>
    <w:p w14:paraId="0CC86B9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U-IN14-KOP-1.5.0.2 - Vytvorenie pozastavenia kontroly</w:t>
      </w:r>
    </w:p>
    <w:p w14:paraId="7FD4B66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U-IN14-KOP-1.5.0.3 - Validácia priloženia návrhu správy z kontroly</w:t>
      </w:r>
    </w:p>
    <w:p w14:paraId="1E659E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U-IN14-KOP-1.5.0.4 - Validácia vyplnenia základných údajov kontroly</w:t>
      </w:r>
    </w:p>
    <w:p w14:paraId="3B8C4A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U-IN14-KOP-1.5.0.5- Ukončenie kontroly projektu</w:t>
      </w:r>
    </w:p>
    <w:p w14:paraId="101864E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U-IN14-KOP-1.5.0.5 - Výmaz výpisu z registra trestov</w:t>
      </w:r>
    </w:p>
    <w:p w14:paraId="12E488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U-IN14-KVO-2.5.0.1 - Validácia vyplnenia povinných polí pri ukončení kontroly</w:t>
      </w:r>
    </w:p>
    <w:p w14:paraId="64529D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U-IN14-KVO-2.5.0.2 - Vytvorenie pozastavenia kontroly</w:t>
      </w:r>
    </w:p>
    <w:p w14:paraId="50714A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U-IN14-KVO-2.5.0.3 - Validácia priloženia návrhu správy z kontroly</w:t>
      </w:r>
    </w:p>
    <w:p w14:paraId="2552A4F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U-IN14-KVO-2.5.0.4 - Validácia vyplnenia základných údajov kontroly</w:t>
      </w:r>
    </w:p>
    <w:p w14:paraId="6E8F113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U-IN14-MON-1.0.0.0.0 - Zoznam monitorovacích správ</w:t>
      </w:r>
    </w:p>
    <w:p w14:paraId="019426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U-IN14-MON-1.1.0.0.0 - Detail monitorovacej správy</w:t>
      </w:r>
    </w:p>
    <w:p w14:paraId="2B83931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U-IN14-MON-1.11.0.0.0 - Kontrola na schválenú monitorovaciu správu</w:t>
      </w:r>
    </w:p>
    <w:p w14:paraId="71AF9EB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U-IN14-MON-1.1.1.0.0 - Detail monitorovacej správy - záložka Základné údaje</w:t>
      </w:r>
    </w:p>
    <w:p w14:paraId="7967EB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U-IN14-MON-1.1.1.1.0 - Detail monitorovacej správy - záložka Základné údaje - sekcia Základné údaje monitorovacej správy</w:t>
      </w:r>
    </w:p>
    <w:p w14:paraId="22D073C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U-IN14-MON-1.1.1.2.0 - Detail monitorovacej správy - záložka Základné údaje - sekcia Základné údaje o projekte</w:t>
      </w:r>
    </w:p>
    <w:p w14:paraId="31F546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U-IN14-MON-1.1.1.3.0 - Detail monitorovacej správy - záložka Základné údaje - sekcia Miesto realizácie projektu</w:t>
      </w:r>
    </w:p>
    <w:p w14:paraId="29B077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U-IN14-MON-1.1.1.3.1 - Detail monitorovacej správy - záložka Základné údaje - sekcia Miesto realizácie projektu - Detail miesta realizácie projektu</w:t>
      </w:r>
    </w:p>
    <w:p w14:paraId="71D606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U-IN14-MON-1.1.1.4.0 - Detail monitorovacej správu - záložka Základné údaje - sekcia Miesto realizácie projektu mimo oprávneného územia OP</w:t>
      </w:r>
    </w:p>
    <w:p w14:paraId="3AC6FE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U-IN14-MON-1.1.1.4.1 - Detail monitorovacej správy - záložka Základné údaje - sekcia Miesto realizácie projektu mimo oprávneného územia OP - Detail miesta realizácie projektu mimo oprávneného územia OP</w:t>
      </w:r>
    </w:p>
    <w:p w14:paraId="7F30CB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U-IN14-MON-1.1.1.5.0 - Detail monitorovacej správy - záložka Základné údaje - sekcia Príspevok k horizontálnym princípom</w:t>
      </w:r>
    </w:p>
    <w:p w14:paraId="0DF8480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U-IN14-MON-1.1.1.6.0 - Detail monitorovacej správy - záložka Základné údaje - sekcia Schéma štátnej pomoci/schéma de minimis</w:t>
      </w:r>
    </w:p>
    <w:p w14:paraId="08EFCFB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U-IN14-MON-1.1.1.7.0 - Detail monitorovacej správy - záložka Základné údaje - sekcia Poskytnutá pomoc</w:t>
      </w:r>
    </w:p>
    <w:p w14:paraId="7301836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U-IN14-MON-1.1.1.7.1 - Detail monitorovacej správy - záložka Základné údaje - Detail poskytnutej pomoci</w:t>
      </w:r>
    </w:p>
    <w:p w14:paraId="1C1A65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U-IN14-MON-1.12.0.0.0 - Aktualizácia skutočných dátumov aktivít na projekte</w:t>
      </w:r>
    </w:p>
    <w:p w14:paraId="3BAA2A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U-IN14-MON-1.1.2.0.0 - Detail monitorovacej správy - záložka Merateľné ukazovatele projektu</w:t>
      </w:r>
    </w:p>
    <w:p w14:paraId="0A1D0A1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U-IN14-MON-1.1.2.1.0 - Detail monitorovacej správy - záložka Merateľné ukazovatele projektu - sekcia Hodnoty merateľných ukazovateľov za aktivity</w:t>
      </w:r>
    </w:p>
    <w:p w14:paraId="171929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U-IN14-MON-1.1.2.1.1 - Detail monitorovacej správy - záložka Merateľné ukazovatele projektu - sekcia Hodnoty merateľných ukazovateľov za aktivity - Detail merateľného ukazovateľa za aktivitu</w:t>
      </w:r>
    </w:p>
    <w:p w14:paraId="3B66DE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U-IN14-MON-1.1.2.2.0 - Detail monitorovacej správy - záložka Merateľné ukazovatele projektu - sekcia Poznámky k hlavným aktivitám projektu</w:t>
      </w:r>
    </w:p>
    <w:p w14:paraId="7481BD1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U-IN14-MON-1.1.2.2.1 - Detail monitorovacej správy - záložka Merateľné ukazovatele projektu - sekcia Poznámky k hlavným aktivitám projektu - Detail hlavnej aktivity projektu</w:t>
      </w:r>
    </w:p>
    <w:p w14:paraId="304053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U-IN14-MON-1.1.2.3.0 - Detail monitorovacej správy - záložka Merateľné ukazovatele projektu - sekcia Hodnoty merateľných ukazovateľov za projekt</w:t>
      </w:r>
    </w:p>
    <w:p w14:paraId="2EE28D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U-IN14-MON-1.1.2.3.1 - Detail monitorovacej správy - záložka Merateľné ukazovatele projektu - sekcia Hodnoty merateľných ukazovateľov za projekt - Detail merateľného ukazovateľa</w:t>
      </w:r>
    </w:p>
    <w:p w14:paraId="44513AD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U-IN14-MON-1.13.0.0.0 - Zamietnutie monitorovacej správy</w:t>
      </w:r>
    </w:p>
    <w:p w14:paraId="7B4A66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U-IN14-MON-1.1.3.0.0 - Detail monitorovacej správy - záložka Finančná realizácia projektu</w:t>
      </w:r>
    </w:p>
    <w:p w14:paraId="703AD4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U-IN14-MON-1.1.3.1.0 - Detail monitorovacej správy - záložka Finančná realizácia projektu - sekcia Vzťah aktivít a finančnej realizácie projektu</w:t>
      </w:r>
    </w:p>
    <w:p w14:paraId="1BEF48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U-IN14-MON-1.1.3.1.1 - Detail monitorovacej správy - záložka Finančná realizácia projektu - sekcia Vzťah aktivít a finančnej realizácie projektu - Detail aktivity projektu</w:t>
      </w:r>
    </w:p>
    <w:p w14:paraId="45CE1D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U-IN14-MON-1.1.3.2.0 - Detail monitorovacej správy - záložka Finančná realizácia projektu - sekcia Príjmy projektu</w:t>
      </w:r>
    </w:p>
    <w:p w14:paraId="0F5214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U-IN14-MON-1.1.3.3.0 - Detail monitorovacej správy - záložka Finančná realizácia projektu - sekcia Iné peňažné príjmy projektu</w:t>
      </w:r>
    </w:p>
    <w:p w14:paraId="5ADA190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U-IN14-MON-1.14.0.0.0 - Odoslanie monitorovacej správy na doplnenie na verejnú časť</w:t>
      </w:r>
    </w:p>
    <w:p w14:paraId="7BFE73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U-IN14-MON-1.1.4.0.0 - Detail monitorovacej správy - záložka Problémy a riziká</w:t>
      </w:r>
    </w:p>
    <w:p w14:paraId="6BA8FA7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U-IN14-MON-1.1.4.1.0 - Detail monitorovacej správy - záložka Problémy a riziká - sekcia Identifikované problémy, riziká a ďalšie informácie</w:t>
      </w:r>
    </w:p>
    <w:p w14:paraId="4C9E2EE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U-IN14-MON-1.15.0.0.0 - Aktualizácia údajov monitorovacej správy</w:t>
      </w:r>
    </w:p>
    <w:p w14:paraId="6B7A35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U-IN14-MON-1.1.5.0.0 - Detail monitorovacej správy - záložka Publicita projektu</w:t>
      </w:r>
    </w:p>
    <w:p w14:paraId="4A59B0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U-IN14-MON-1.1.5.1.0 - Detail monitorovacej správy - záložka Publicita projektu - sekcia Publicita projektu</w:t>
      </w:r>
    </w:p>
    <w:p w14:paraId="6DCA11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U-IN14-MON-1.16.0.0.0 - Aktualizovanie monitorovacej správy voči aktuálnemu stavu projektu</w:t>
      </w:r>
    </w:p>
    <w:p w14:paraId="7C0AC4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U-IN14-MON-1.1.6.0.0 - Detail monitorovacej správy - záložka Kontakt a poznámky</w:t>
      </w:r>
    </w:p>
    <w:p w14:paraId="441DAC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U-IN14-MON-1.1.6.1.0 - Detail monitorovacej správy - záložka Kontakt a poznámky - sekcia Kontaktné údaje</w:t>
      </w:r>
    </w:p>
    <w:p w14:paraId="417F4C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U-IN14-MON-1.1.6.2.0 - Detail monitorovacej správy - záložka Kontakt a poznámky - sekcia Poznámky</w:t>
      </w:r>
    </w:p>
    <w:p w14:paraId="4BA592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U-IN14-MON-1.2.0.0.0 - Monitorovacia správa - Iné údaje na úrovni projektu</w:t>
      </w:r>
    </w:p>
    <w:p w14:paraId="29DFE8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U-IN14-MON-1.2.1.0.0 - Monitorovacia správa - Iné údaje na úrovni projektu - Detail dát</w:t>
      </w:r>
    </w:p>
    <w:p w14:paraId="0DF07E7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U-IN14-MON-1.3.0.0.0 - Monitorovacia správa - Iné údaje o cieľovej skupine</w:t>
      </w:r>
    </w:p>
    <w:p w14:paraId="5E3072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U-IN14-MON-1.4.0.0.0 - Monitorovacia správa - Iné údaje o cieľovej skupine vo vzťahu k IZM</w:t>
      </w:r>
    </w:p>
    <w:p w14:paraId="03B788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U-IN14-MON-1.5.0.0.0 - Zoznam verzií monitorovacej správy</w:t>
      </w:r>
    </w:p>
    <w:p w14:paraId="33092D1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U-IN14-MON-1.5.1.0.0 - Zoznam verzií monitorovacej správy - záložka Verejná časť</w:t>
      </w:r>
    </w:p>
    <w:p w14:paraId="0212CF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U-IN14-MON-1.5.2.0.0 - Zoznam verzií monitorovacej správy - záložka Neverejná časť</w:t>
      </w:r>
    </w:p>
    <w:p w14:paraId="26A692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U-IN14-MON-1.6.0.0.0 - Vygenerovanie PDF monitorovacej správy na neverejnej časti</w:t>
      </w:r>
    </w:p>
    <w:p w14:paraId="5F3E3D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U-IN14-MON-1.7.0.0.0 - Monitorovacia správa - Kontroly projektu</w:t>
      </w:r>
    </w:p>
    <w:p w14:paraId="71C229A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U-IN14-MON-2.1.0.0.0 - Zoznam hlásení o začatí a konci realizácie aktivity</w:t>
      </w:r>
    </w:p>
    <w:p w14:paraId="40C5E4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U-IN14-MON-2.2.0.0.0 - Detail hlásenia o začatí a konci realizácie aktivity</w:t>
      </w:r>
    </w:p>
    <w:p w14:paraId="02D56E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U-IN14-MON-2.2.1.0.0 - Detail hlásenia o začatí a konci realizácie aktivity - základné údaje</w:t>
      </w:r>
    </w:p>
    <w:p w14:paraId="510CDF4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U-IN14-MON-2.2.2.0.0 - Detail hlásenia o začatí a konci realizácie aktivity - zoznam aktivít</w:t>
      </w:r>
    </w:p>
    <w:p w14:paraId="75DE593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U-IN14-MON-2.2.3.0.0 - Detail hlásenia o začatí a konci realizácie aktivity - Čestné vyhlásenie</w:t>
      </w:r>
    </w:p>
    <w:p w14:paraId="6E11B3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U-IN14-MON-3.0.0.0.0 - Zoznam účastníkov projektu</w:t>
      </w:r>
    </w:p>
    <w:p w14:paraId="38220B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U-IN14-MON-3.1.0.0.0 - Detail účastníka projektu</w:t>
      </w:r>
    </w:p>
    <w:p w14:paraId="0D3160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U-IN14-MON-3.1.1.0.0 - Detail účastníka projektu - Zoznam záznamov o účasti na aktivite</w:t>
      </w:r>
    </w:p>
    <w:p w14:paraId="3A4F74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U-IN14-MON-3.1.1.1.0 -  Detail účastníka projektu - Zoznam záznamov o účasti na aktivite - Detail záznamu o účasti na aktivite </w:t>
      </w:r>
    </w:p>
    <w:p w14:paraId="15438A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U-IN14-MON-3.1.2.0.0 - Detail účastníka projektu - Základné údaje účastníka</w:t>
      </w:r>
    </w:p>
    <w:p w14:paraId="5B27CA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U-IN14-MON-3.2.0.0.0 - Prehľad počtu účastníkov projektu</w:t>
      </w:r>
    </w:p>
    <w:p w14:paraId="2096F4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U-IN14-MON-3.2.0.0.0 - Zoznam účastníkov projektov </w:t>
      </w:r>
    </w:p>
    <w:p w14:paraId="5A3B931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U-IN14-MON-3.2.1.0.0 - Detail účastníka projektov </w:t>
      </w:r>
    </w:p>
    <w:p w14:paraId="3A8732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U-IN14-MON-3.2.2.0.0 - Detail účastníka projektov - záložka Základné údaje </w:t>
      </w:r>
    </w:p>
    <w:p w14:paraId="6FB1BAB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U-IN14-MON-3.2.3.0.0 - Detail účastníka projektov - záložka Záznamy účasti na projektoch </w:t>
      </w:r>
    </w:p>
    <w:p w14:paraId="10552B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U-IN14-MON-4.0.0.0 - Zoznam správ o vykonávaní OP</w:t>
      </w:r>
    </w:p>
    <w:p w14:paraId="2E6104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U-IN14-MON-4.0.0.1 - Vytvorenie správy o vykonávaní OP - wizard</w:t>
      </w:r>
    </w:p>
    <w:p w14:paraId="5B0076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U-IN14-MON-4.0.0.2 -Výmaz správy o vykonávaní OP</w:t>
      </w:r>
    </w:p>
    <w:p w14:paraId="3BCBCE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U-IN14-MON-4.0.0.3 - Nastavenie aktuálnej správy</w:t>
      </w:r>
    </w:p>
    <w:p w14:paraId="14CEFF3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U-IN14-MON-4.0.1.0 - Detail správy o vykonávaní OP</w:t>
      </w:r>
    </w:p>
    <w:p w14:paraId="6421D0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U-IN14-MON-4.0.1.1 - Detail správy o vykonávaní OP - záložka Identifikácia</w:t>
      </w:r>
    </w:p>
    <w:p w14:paraId="005BB5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U-IN14-MON-4.0.1.2 - Detail správy o vykonávaní OP - záložka Prehľad o vykonávaní programu</w:t>
      </w:r>
    </w:p>
    <w:p w14:paraId="5955B5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U-IN14-MON-4.0.1.3 - Detail správy o vykonávaní OP - záložka Implementácia prioritnej osi</w:t>
      </w:r>
    </w:p>
    <w:p w14:paraId="481CAD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U-IN14-MON-4.0.1.4 - Detail správy o vykonávaní OP - záložka Zhodnotenie vykonávania programu</w:t>
      </w:r>
    </w:p>
    <w:p w14:paraId="0F4165C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U-IN14-MON-4.0.1.5 - Detail správy o vykonávaní OP - záložka Ďaľšie informácie</w:t>
      </w:r>
    </w:p>
    <w:p w14:paraId="5AE964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U-IN14-MON-4.0.1.6 - Detail správy o vykonávaní OP - záložka Časť C</w:t>
      </w:r>
    </w:p>
    <w:p w14:paraId="46D07F7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U-IN14-MON-4.1.0.0 - Implementácia prioritnej osi - detail </w:t>
      </w:r>
    </w:p>
    <w:p w14:paraId="47B766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U-IN14-MON-4.2.0.0 - Merateľné ukazovatele</w:t>
      </w:r>
    </w:p>
    <w:p w14:paraId="61EFAD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U-IN14-MON-4.2.1.0- Merateľné ukazovatele - záložka 1 - Ukazovatele výsledku ERDF, CF</w:t>
      </w:r>
    </w:p>
    <w:p w14:paraId="42DFD7F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U-IN14-MON-4.2.1.1- Merateľné ukazovatele - záložka 1 - Detail ukazovateľa</w:t>
      </w:r>
    </w:p>
    <w:p w14:paraId="206D48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U-IN14-MON-4.2.2A.0- Merateľné ukazovatele - záložka 2A - Spoločné ukazovatele výsledku ESF</w:t>
      </w:r>
    </w:p>
    <w:p w14:paraId="1B8100D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U-IN14-MON-4.2.2A.1 - Merateľné ukazovatele - záložka 2A - Detail ukazovateľa</w:t>
      </w:r>
    </w:p>
    <w:p w14:paraId="3F0A70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U-IN14-MON-4.2.2B.0- Merateľné ukazovatele - záložka 2B - Ukazovatele výsledkov IZM</w:t>
      </w:r>
    </w:p>
    <w:p w14:paraId="0E9C1E9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U-IN14-MON-4.2.2B.1 - Merateľné ukazovatele - záložka 2B - Detail ukazovateľa</w:t>
      </w:r>
    </w:p>
    <w:p w14:paraId="164ECB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U-IN14-MON-4.2.2C.0- Merateľné ukazovatele - záložka 2C - Programovo špecifické ukazovatele výsledku ESF</w:t>
      </w:r>
    </w:p>
    <w:p w14:paraId="67D7E6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U-IN14-MON-4.2.2C.1 - Merateľné ukazovatele - záložka 2C - Detail ukazovateľa</w:t>
      </w:r>
    </w:p>
    <w:p w14:paraId="60B013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U-IN14-MON-4.2.3A.0- Merateľné ukazovatele - záložka 3A - Ukazovatele výstupu ERDF, CF</w:t>
      </w:r>
    </w:p>
    <w:p w14:paraId="5DDBAF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U-IN14-MON-4.2.3A.1- Merateľné ukazovatele - záložka 3A - Detail ukazovateľa</w:t>
      </w:r>
    </w:p>
    <w:p w14:paraId="4FE52C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U-IN14-MON-4.2.3B.0- Merateľné ukazovatele - záložka 3B - Spoločné ukazovatele výstupov pre ERDF</w:t>
      </w:r>
    </w:p>
    <w:p w14:paraId="25F1D6C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U-IN14-MON-4.2.4A.0- Merateľné ukazovatele - záložka 4A - Spoločné ukazovatele výstupu ESF</w:t>
      </w:r>
    </w:p>
    <w:p w14:paraId="49C875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U-IN14-MON-4.2.4A.1 - Merateľné ukazovatele - záložka 4A - Detail ukazovateľa</w:t>
      </w:r>
    </w:p>
    <w:p w14:paraId="2A4792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U-IN14-MON-4.2.4B.0- Merateľné ukazovatele - záložka 4B - Programovo špecifické ukazovatele výstupu ESF</w:t>
      </w:r>
    </w:p>
    <w:p w14:paraId="16D238E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U-IN14-MON-4.2.4B.1 - Merateľné ukazovatele - záložka 4B - Detail ukazovateľa</w:t>
      </w:r>
    </w:p>
    <w:p w14:paraId="19DD07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U-IN14-MON-4.2.R1.0- Merateľné ukazovatele - záložka R1 - Ukazovatele výsledkov pre EMFF</w:t>
      </w:r>
    </w:p>
    <w:p w14:paraId="4F7A50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U-IN14-MON-4.2.R1.1- Merateľné ukazovatele - záložka R1 - Detail ukazovateľa</w:t>
      </w:r>
    </w:p>
    <w:p w14:paraId="2272143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U-IN14-MON-4.2.R2.0- Merateľné ukazovatele - záložka R2 - Ukazovatele výstupov pre EMFF</w:t>
      </w:r>
    </w:p>
    <w:p w14:paraId="0D7F0CC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U-IN14-MON-4.2.R2.1- Merateľné ukazovatele - záložka R2 - Detail ukazovateľa</w:t>
      </w:r>
    </w:p>
    <w:p w14:paraId="5E1AE7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U-IN14-MON-4.3.0.0 -  Plnenie výkonnostného rámca</w:t>
      </w:r>
    </w:p>
    <w:p w14:paraId="492FB0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U-IN14-MON-4.3.0.1 -  Plnenie výkonnostného rámca - Detail Ukazovateľa</w:t>
      </w:r>
    </w:p>
    <w:p w14:paraId="459315A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U-IN14-MON-4.4.0.0 - Finančné informácie - detail </w:t>
      </w:r>
    </w:p>
    <w:p w14:paraId="36B1E0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U-IN14-MON- 4.4.1.0-  Finančné informácie - záložka Na úrovni Prioritnej osi a programu</w:t>
      </w:r>
    </w:p>
    <w:p w14:paraId="61067F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U-IN14-MON- 4.4.2.0-  Finančné informácie - záložka Rozdelenie podľa kategórie intervencie</w:t>
      </w:r>
    </w:p>
    <w:p w14:paraId="51538C9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U-IN14-MON- 4.4.2.1 -  Finančné informácie - záložka Rozdelenie podľa kategórie intervencie - detail</w:t>
      </w:r>
    </w:p>
    <w:p w14:paraId="0D45000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U-IN14-MON- 4.4.3.0-  Finančné informácie - záložka Použitie krížového financovania</w:t>
      </w:r>
    </w:p>
    <w:p w14:paraId="2B1DF1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U-IN14-MON- 4.4.3.1 -  Finančné informácie - záložka Použitie krížového financovania - detail</w:t>
      </w:r>
    </w:p>
    <w:p w14:paraId="36D875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U-IN14-MON- 4.4.4.0-  Finančné informácie - záložka Výdavky realizované mimo oblasti programu</w:t>
      </w:r>
    </w:p>
    <w:p w14:paraId="2912827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U-IN14-MON- 4.4.4.1-  Finančné informácie - záložka Výdavky realizované mimo oblasti programu - detail</w:t>
      </w:r>
    </w:p>
    <w:p w14:paraId="4624561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U-IN14-MON- 4.4.5.0-  Finančné informácie - záložka Výdavky realizované mimo Únie</w:t>
      </w:r>
    </w:p>
    <w:p w14:paraId="7B078D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U-IN14-MON- 4.4.6.0-  Finančné informácie - záložka Alokácia zdrojov IZM mimo oprávnených regiónov</w:t>
      </w:r>
    </w:p>
    <w:p w14:paraId="6BBAAC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U-IN14-MON- 4.4.6.1-  Finančné informácie - záložka Alokácia zdrojov IZM mimo oprávnených regiónov - detail</w:t>
      </w:r>
    </w:p>
    <w:p w14:paraId="7388AFF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U-IN14-MON-4.4.7.0 - Finančné informácie - záložka Finančné údaje pre EMFF</w:t>
      </w:r>
    </w:p>
    <w:p w14:paraId="5DD3E65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U-IN14-MON-4.4.7.1 - Finančné informácie - záložka Finančné údaje pre EMFF - detail</w:t>
      </w:r>
    </w:p>
    <w:p w14:paraId="253917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U-IN14-MON-4.5.0.0 - Veľké projekty</w:t>
      </w:r>
    </w:p>
    <w:p w14:paraId="1A46D5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U-IN14-MON-4.5.1.0 - Veľké projekty - záložka Implementácia veľkých projektov</w:t>
      </w:r>
    </w:p>
    <w:p w14:paraId="2A7967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-4.5.1.1 - Detail Veľkého projektu</w:t>
      </w:r>
    </w:p>
    <w:p w14:paraId="0E74C4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U-IN14-MON-4.5.2.0- Veľké projekty- záložka Problémy a prijaté opatrenia</w:t>
      </w:r>
    </w:p>
    <w:p w14:paraId="309614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U-IN14-MON-4.6.0.0 - Plnenie Ex-ante kondcionalít</w:t>
      </w:r>
    </w:p>
    <w:p w14:paraId="089BDC3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U-IN14-MON-4.6.0.1 - Plnenie Ex-ante kondicionalít - záložka Všeobecné Ex-ante kondicionaltiy</w:t>
      </w:r>
    </w:p>
    <w:p w14:paraId="5E5C12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U-IN14-MON-4.6.0.2 - Plnenie Ex-ante kondicionalít - záložka Tematické Ex-ante kondicionaltiy</w:t>
      </w:r>
    </w:p>
    <w:p w14:paraId="0D4487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U-IN14-MON-4.6.1.0- Vytvorenie Ex-ante kondicionality</w:t>
      </w:r>
    </w:p>
    <w:p w14:paraId="19097D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U-IN14-MON-4.6.2.0- Detail Ex-ante kondicionality</w:t>
      </w:r>
    </w:p>
    <w:p w14:paraId="1C1166D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U-IN14-MON-4.6.3.0- Výmaz Ex-ante kondicionality</w:t>
      </w:r>
    </w:p>
    <w:p w14:paraId="62A37E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U-IN14-MON-5.0.0.0 - Zoznam Ex-ante kondicionalít</w:t>
      </w:r>
    </w:p>
    <w:p w14:paraId="352D75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U-IN14-MON-5.1.0.0- Vytvorenie Ex-ante kondicionality</w:t>
      </w:r>
    </w:p>
    <w:p w14:paraId="2C10A65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- 5.1.1 - Exportovanie ukazovateľov výsledku programu podľa ukazovateľov</w:t>
      </w:r>
    </w:p>
    <w:p w14:paraId="15CA0A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- 5.1.2 - Exportovanie ukazovateľov výstupu programu podľa ukazovateľov</w:t>
      </w:r>
    </w:p>
    <w:p w14:paraId="02FE177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- 5.1.3 - Exportovanie projektových ukazovateľov výstupu podľa ukazovateľov</w:t>
      </w:r>
    </w:p>
    <w:p w14:paraId="68D708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- 5.1.4 - Exportovanie dát podľa ukazovateľov</w:t>
      </w:r>
    </w:p>
    <w:p w14:paraId="1C6809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- 5.1. - Merateľné ukazovatele - záložka Podľa ukazovateľov</w:t>
      </w:r>
    </w:p>
    <w:p w14:paraId="5E35528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U-IN14-MON-5.2.0.0- Detail Ex-ante kondicionality</w:t>
      </w:r>
    </w:p>
    <w:p w14:paraId="3EABC19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- 5.2.1 - Exportovanie ukazovateľov podľa strategického rámca</w:t>
      </w:r>
    </w:p>
    <w:p w14:paraId="5E2E685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- 5.2 - Merateľné ukazovatele - záložka Podľa strategického rámca</w:t>
      </w:r>
    </w:p>
    <w:p w14:paraId="3565AB1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U-IN14-MON-5.3.0.0- Výmaz Ex-ante kondicionality</w:t>
      </w:r>
    </w:p>
    <w:p w14:paraId="1860A6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- 5 - Merateľné ukazovatele</w:t>
      </w:r>
    </w:p>
    <w:p w14:paraId="4EE941E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- 6.0 - Monitorovanie výkonnosti - Prepočet</w:t>
      </w:r>
    </w:p>
    <w:p w14:paraId="659313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- 6.1.1.1 - Monitorovanie výkonnosti - po lehote - celkovo</w:t>
      </w:r>
    </w:p>
    <w:p w14:paraId="566BEF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- 6.1.1.2 - Monitorovanie výkonnosti - po lehote - celkovo - export</w:t>
      </w:r>
    </w:p>
    <w:p w14:paraId="05E017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- 6.1.2.1 - Monitorovanie výkonnosti - po lehote - fáza</w:t>
      </w:r>
    </w:p>
    <w:p w14:paraId="00DFA5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- 6.1.2.2 - Monitorovanie výkonnosti - po lehote - fáza - export</w:t>
      </w:r>
    </w:p>
    <w:p w14:paraId="1EE10B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- 6.1 - Monitorovanie výkonnosti - záložka Podľa lehoty</w:t>
      </w:r>
    </w:p>
    <w:p w14:paraId="3A754A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 - 6 - Monitorovanie výkonnosti</w:t>
      </w:r>
    </w:p>
    <w:p w14:paraId="40A9C8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U-IN14-MON-7.0.0.0 - Zoznam správ EŠIF</w:t>
      </w:r>
    </w:p>
    <w:p w14:paraId="4C7C51C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U-IN14-MON-7.1.0.0. Vytvorenie správy EŠIF - wizard</w:t>
      </w:r>
    </w:p>
    <w:p w14:paraId="585908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U-IN14-MON-7.1.0.1. Vytvorenie správy EŠIF - 1.krok</w:t>
      </w:r>
    </w:p>
    <w:p w14:paraId="6AA3D5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U-IN14-MON-7.1.0.2. Vytvorenie správy EŠIF - 2.krok</w:t>
      </w:r>
    </w:p>
    <w:p w14:paraId="2A4CC0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U-IN14-MON-7.1.0.3. Vytvorenie správy EŠIF - 3.krok</w:t>
      </w:r>
    </w:p>
    <w:p w14:paraId="5D83E7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U-IN14-MON-7.1.0.4. Vytvorenie správy EŠIF - 4.krok</w:t>
      </w:r>
    </w:p>
    <w:p w14:paraId="28493A5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U-IN14-MON-7.1.0.5. Vytvorenie externej osoby - Vypracoval</w:t>
      </w:r>
    </w:p>
    <w:p w14:paraId="1C4EDE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U-IN14-MON-7.1.0.6. Vytvorenie externej osoby - Schvalil</w:t>
      </w:r>
    </w:p>
    <w:p w14:paraId="18A8EA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U-IN14-MON-7.2.0.0. Detail správy EŠIF</w:t>
      </w:r>
    </w:p>
    <w:p w14:paraId="2332FB1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U-IN14-MON-7.2.0.1. Detail správy EŠIF - záložka Základné údaje</w:t>
      </w:r>
    </w:p>
    <w:p w14:paraId="75D7D2B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U-IN14-MON-7.2.0.2. Detail správy EŠIF - záložka Programová štruktúra</w:t>
      </w:r>
    </w:p>
    <w:p w14:paraId="73BB67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U-IN14-MON-7.2.0.3. Detail správy EŠIF - záložka Vypracoval</w:t>
      </w:r>
    </w:p>
    <w:p w14:paraId="7789519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U-IN14-MON-7.2.0.4. Detail správy EŠIF - záložka Schválil</w:t>
      </w:r>
    </w:p>
    <w:p w14:paraId="6A0B60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U-IN14-MON-7.3.0.0. Zoznam verzií</w:t>
      </w:r>
    </w:p>
    <w:p w14:paraId="517753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U-IN14-MON-7.3.1.0. Vytvorenie verzie</w:t>
      </w:r>
    </w:p>
    <w:p w14:paraId="69C0E7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U-IN14-MON-7.3.2.0. Detail verzie</w:t>
      </w:r>
    </w:p>
    <w:p w14:paraId="2871CD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U-IN14-MON-7.3.3.0. Uzatvorenie verzie</w:t>
      </w:r>
    </w:p>
    <w:p w14:paraId="30E05A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U-IN14-MON-7.4.0.0 - Výmaz správy EŠIF</w:t>
      </w:r>
    </w:p>
    <w:p w14:paraId="29EC7D5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U-IN14-NZR-1.0.0.0 - Zoznam nezrovnalostí</w:t>
      </w:r>
    </w:p>
    <w:p w14:paraId="7090744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U-IN14-NZR-1.10.0.1 - Výber kontrol</w:t>
      </w:r>
    </w:p>
    <w:p w14:paraId="70C998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U-IN14-NZR-1.10.0.1 - Výpočet sumy na vymáhanie nezrovnalosti z DV</w:t>
      </w:r>
    </w:p>
    <w:p w14:paraId="00E065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U-IN14-NZR-1.10.0.2 - Detail zistení kontroly</w:t>
      </w:r>
    </w:p>
    <w:p w14:paraId="3BB1D0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U-IN14-NZR-1.10.0.2 - Výpočet sumy na vymáhanie nezrovnalosti zo ŽoP</w:t>
      </w:r>
    </w:p>
    <w:p w14:paraId="2FA3C3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U-IN14-NZR-1.10.0.3 - Rozčlenenie sumy nezrovnalosti na deklarovanom výdavku</w:t>
      </w:r>
    </w:p>
    <w:p w14:paraId="38A237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U-IN14-NZR-1.10.0.3 - Výpočet celkovej sumy nezrovnalosti</w:t>
      </w:r>
    </w:p>
    <w:p w14:paraId="422595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U-IN14-NZR-1.1.0.0 - Vytvorenie nezrovnalosti</w:t>
      </w:r>
    </w:p>
    <w:p w14:paraId="36E741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U-IN14-NZR-1.1.0.1 - Generovanie kódu nezrovnalosti</w:t>
      </w:r>
    </w:p>
    <w:p w14:paraId="60BB43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U-IN14-NZR-1.1.0.2 - Výpočet pomerov spolufinancovania prioritnej osi</w:t>
      </w:r>
    </w:p>
    <w:p w14:paraId="0B1825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U-IN14-NZR-1.1.0.3 - Vytvorenie objektov pre ukladanie súm nezrovnalosti</w:t>
      </w:r>
    </w:p>
    <w:p w14:paraId="385C5C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U-IN14-NZR-1.1.0.4 - Aktualizácia priradených prioritných osí nezrovnalosti</w:t>
      </w:r>
    </w:p>
    <w:p w14:paraId="4A4D176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U-IN14-NZR-1.11.0.0 - Zoznam pohľadávkových dokladov nezrovnalosti</w:t>
      </w:r>
    </w:p>
    <w:p w14:paraId="0A880E8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U-IN14-NZR-1.1.1.0 - Vytvorenie nezrovnalosti - Krok 1 - Druh nezrovnalosti</w:t>
      </w:r>
    </w:p>
    <w:p w14:paraId="20A152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U-IN14-NZR-1.12.0.0 - Zobrazenie zoznamu dokladov vytvorených z nezrovnalosti zaradených v Žop na EK</w:t>
      </w:r>
    </w:p>
    <w:p w14:paraId="67DDC7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U-IN14-NZR-1.1.2.0 - Vytvorenie nezrovnalosti - Krok 2 - Projekt</w:t>
      </w:r>
    </w:p>
    <w:p w14:paraId="4241406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U-IN14-NZR-1.1.3.0 - Vytvorenie nezrovnalosti - Krok 3 - Programová štruktúra</w:t>
      </w:r>
    </w:p>
    <w:p w14:paraId="5C50E7D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U-IN14-NZR-1.2.0.0 - Výmaz nezrovnalosti</w:t>
      </w:r>
    </w:p>
    <w:p w14:paraId="26DA17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U-IN14-NZR-1.3.0.0 - Detail nezrovnalosti </w:t>
      </w:r>
    </w:p>
    <w:p w14:paraId="17C20D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U-IN14-NZR-1.3.1.0 - Detail nezrovnalosti - Záložka - Základné údaje</w:t>
      </w:r>
    </w:p>
    <w:p w14:paraId="0A94D9C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U-IN14-NZR-1.3.1.1 - Detail nezrovnalosti - Záložka - Základné údaje - Sekcia - Základné údaje</w:t>
      </w:r>
    </w:p>
    <w:p w14:paraId="0B739F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U-IN14-NZR-1.3.1.2.1 - Výber prioritných osí nezrovnalosti</w:t>
      </w:r>
    </w:p>
    <w:p w14:paraId="6DB153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U-IN14-NZR-1.3.1.2 - Detail nezrovnalosti - Sekcia - Programová štruktúra</w:t>
      </w:r>
    </w:p>
    <w:p w14:paraId="46CB529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U-IN14-NZR-1.3.1.3 - Detail nezrovnalosti - Záložka - Základné údaje - Sekcia - Projekt</w:t>
      </w:r>
    </w:p>
    <w:p w14:paraId="012D42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U-IN14-NZR-1.3.1.4 - Detail nezrovnalosti - Záložka - Základné údaje - Sekcia - Dlžník</w:t>
      </w:r>
    </w:p>
    <w:p w14:paraId="406A7BA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U-IN14-NZR-1.3.1.5.1 - Odradenie subjektu ktorý spôsobil nezrovnalosť</w:t>
      </w:r>
    </w:p>
    <w:p w14:paraId="5016F3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U-IN14-NZR-1.3.1.5 - Detail nezrovnalosti - Záložka - Základné údaje - Sekcia - Subjekt, ktorý spôsobil nezrovnalosť</w:t>
      </w:r>
    </w:p>
    <w:p w14:paraId="1B925E5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U-IN14-NZR-1.3.1.6 - Detail nezrovnalosti - Záložka - Základné údaje - Sekcia - Subjekt, ktorý spôsobil nezrovnalosť- fyzické osoby</w:t>
      </w:r>
    </w:p>
    <w:p w14:paraId="593971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U-IN14-NZR-1.3.1.7 - Detail nezrovnalosti - Záložka - Základné údaje - Sekcia - Typ  nezrovnalost</w:t>
      </w:r>
    </w:p>
    <w:p w14:paraId="0BD211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U-IN14-NZR-1.3.1.8 - Detail nezrovnalosti - Záložka - Základné údaje - Sekcia - Poznámka</w:t>
      </w:r>
    </w:p>
    <w:p w14:paraId="14FE589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U-IN14-NZR-1.3.2.0 - Detail nezrovnalosti - Záložka - Popis nezrovnalosti</w:t>
      </w:r>
    </w:p>
    <w:p w14:paraId="7C98B0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U-IN14-NZR-1.3.3.0 - Detail nezrovnalosti - Záložka - Finančná identifikácia</w:t>
      </w:r>
    </w:p>
    <w:p w14:paraId="08BCF74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 xml:space="preserve">U-IN14-NZR-1.3.3.2 - Detail nezrovnalosti - Záložka - Finančná identifikácia - Sekcia - Finančná identifikácia </w:t>
      </w:r>
    </w:p>
    <w:p w14:paraId="5467B3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U-IN14-NZR-1.3.3.3 - Detail nezrovnalosti - Záložka - Finančná identifikácia - Sekcia - Preverovaná suma</w:t>
      </w:r>
    </w:p>
    <w:p w14:paraId="296A1BE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U-IN14-NZR-1.3.3.4 - Detail nezrovnalosti - Záložka - Finančná identifikácia - Sekcia - Sumy nezrovnalosti</w:t>
      </w:r>
    </w:p>
    <w:p w14:paraId="66BDA2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U-IN14-NZR-1.3.3.5 - Rozšírená finančná identifikácia</w:t>
      </w:r>
    </w:p>
    <w:p w14:paraId="1408F41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U-IN14-NZR-1.3.4.0 - Detail nezrovnalosti - Záložka -  Metóda odhalenia</w:t>
      </w:r>
    </w:p>
    <w:p w14:paraId="3689CB9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U-IN14-NZR-1.3.4.1 - Detail nezrovnalosti - Záložka -  Metóda odhalenia - Sekcia - Metóda odhalenia</w:t>
      </w:r>
    </w:p>
    <w:p w14:paraId="5F5405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U-IN14-NZR-1.3.4.2 - Detail nezrovnalosti - Záložka -  Metóda odhalenia - Sekcia - Dotknuté overovania</w:t>
      </w:r>
    </w:p>
    <w:p w14:paraId="35572D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U-IN14-NZR-1.3.4.3 - Detail nezrovnalosti - Záložka -  Metóda odhalenia - Sekcia - Dotknuté kontroly</w:t>
      </w:r>
    </w:p>
    <w:p w14:paraId="6C8C4E4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U-IN14-NZR-1.3.4.4 - Detail nezrovnalosti - Záložka -  Metóda odhalenia - Sekcia - Dotknuté audity</w:t>
      </w:r>
    </w:p>
    <w:p w14:paraId="5DA3CDF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U-IN14-NZR-1.3.4.5 - Detail nezrovnalosti - Záložka -  Metóda odhalenia - Sekcia - Orgány ktoré zistili nezrovnalosť</w:t>
      </w:r>
    </w:p>
    <w:p w14:paraId="7020496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U-IN14-NZR-1.3.4.6 - Detail nezrovnalosti - Záložka -  Metóda odhalenia - Sekcia - Orgány zodpovedné za ďalšie konanie</w:t>
      </w:r>
    </w:p>
    <w:p w14:paraId="21ADC1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U-IN14-NZR-1.3.4.7 - Detail nezrovnalosti - Záložka -  Metóda odhalenia - Sekcia - Korekcie</w:t>
      </w:r>
    </w:p>
    <w:p w14:paraId="21DB88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U-IN14-NZR-1.3.5.0 - Detail nezrovnalosti - Záložka - OLAF a vykazovanie</w:t>
      </w:r>
    </w:p>
    <w:p w14:paraId="7E0C63D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U-IN14-NZR-1.3.5.1 - Detail nezrovnalosti - Záložka - OLAF a vykazovanie - Sekcia - Olaf a vykazovanie</w:t>
      </w:r>
    </w:p>
    <w:p w14:paraId="3C5FA83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U-IN14-NZR-1.3.5.2 - Detail nezrovnalosti - Záložka - OLAF a vykazovanie - Sekcia - Súvisiace nezrovnalosti</w:t>
      </w:r>
    </w:p>
    <w:p w14:paraId="3CC62A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U-IN14-NZR-1.3.5.3 - Detail nezrovnalosti - Záložka - OLAF a vykazovanie - Pridanie súvisiacej nezrovnalosti</w:t>
      </w:r>
    </w:p>
    <w:p w14:paraId="1961804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U-IN14-NZR-1.3.6.0 - Detail nezrovnalosti - Záložka - Posudzovanie tretími stranami</w:t>
      </w:r>
    </w:p>
    <w:p w14:paraId="4C83F1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1.3.6.1 - Detail posudzovania tretimi stranami</w:t>
      </w:r>
    </w:p>
    <w:p w14:paraId="7CCCDC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1.3.6.2 - Vytvorenie posudzovania tretimi stranami - tretia strana - krok 1</w:t>
      </w:r>
    </w:p>
    <w:p w14:paraId="5A456F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1.3.6.2 - Vytvorenie posudzovania tretimi stranami - wizard</w:t>
      </w:r>
    </w:p>
    <w:p w14:paraId="34D393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U-IN14-NZR-1.4.0.0 - Zoznam aktualizácií</w:t>
      </w:r>
    </w:p>
    <w:p w14:paraId="33C449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U-IN14-NZR-1.4.1.0 - Detail aktualizácie</w:t>
      </w:r>
    </w:p>
    <w:p w14:paraId="0C50119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U-IN14-NZR-1.4.1.1 - Detail aktualizácie - Záložka - Popis aktualizácie</w:t>
      </w:r>
    </w:p>
    <w:p w14:paraId="76C0B3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U-IN14-NZR-1.4.1.1 - Výmaz aktualizácie</w:t>
      </w:r>
    </w:p>
    <w:p w14:paraId="59B57A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U-IN14-NZR-1.4.2.0 - Vytvorenie aktualizácie</w:t>
      </w:r>
    </w:p>
    <w:p w14:paraId="223C60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U-IN14-NZR-1.4.2.1 - Automatické vytvorenie aktualizácie nezrovnalosti </w:t>
      </w:r>
    </w:p>
    <w:p w14:paraId="015B76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U-IN14-NZR-1.4.2.1 - Vytvorenie aktualizácie - Krok 1 - Popis aktualizácie</w:t>
      </w:r>
    </w:p>
    <w:p w14:paraId="2CEAD71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U-IN14-NZR-1.4.2.2 - Generovanie kódu aktualizácie nezrovnalosti</w:t>
      </w:r>
    </w:p>
    <w:p w14:paraId="4849938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U-IN14-NZR-1.4.3.0 - Schválenie aktualizácie</w:t>
      </w:r>
    </w:p>
    <w:p w14:paraId="49AD53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U-IN14-NZR-1.4.4.0 - Generovanie reportu aktualizácie nezrovnalosti</w:t>
      </w:r>
    </w:p>
    <w:p w14:paraId="1970343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U-IN14-NZR-1.4.4.0 - Kontrola vyplnenia polí aktualizácie</w:t>
      </w:r>
    </w:p>
    <w:p w14:paraId="008F30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U-IN14-NZR-1.5.1.0 - Výber projektu</w:t>
      </w:r>
    </w:p>
    <w:p w14:paraId="105457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U-IN14-NZR-1.5.2.0 - Výber programovej štruktúry</w:t>
      </w:r>
    </w:p>
    <w:p w14:paraId="0EA12E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U-IN14-NZR-1.5.3.0 - Výber subjektov ktoré spôsobili nezrovnalosť</w:t>
      </w:r>
    </w:p>
    <w:p w14:paraId="588EDD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U-IN14-NZR-1.5.4.0 - Výber certifikačných overovaní</w:t>
      </w:r>
    </w:p>
    <w:p w14:paraId="7BC56C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U-IN14-NZR-1.5.4.1 - Výber zistení certifikačného overovania</w:t>
      </w:r>
    </w:p>
    <w:p w14:paraId="5FCF0E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U-IN14-NZR-1.5.4.2 - Odradenie certifikačného overovania</w:t>
      </w:r>
    </w:p>
    <w:p w14:paraId="255A248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U-IN14-NZR-1.5.5.0 - Výber osôb subjektu ktoré spôsobili nezrovnalosť</w:t>
      </w:r>
    </w:p>
    <w:p w14:paraId="0E38C7F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U-IN14-NZR-1.5.6.0 - Výber orgánov ktoré zistili nezrovnalosť</w:t>
      </w:r>
    </w:p>
    <w:p w14:paraId="335BC5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U-IN14-NZR-1.5.7.0 - Výber orgánov zodpovedných za ďalšie konanie</w:t>
      </w:r>
    </w:p>
    <w:p w14:paraId="62A9A63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U-IN14-NZR-1.5.8.0 - Výber súvisiacich nezrovnalostí</w:t>
      </w:r>
    </w:p>
    <w:p w14:paraId="2159B6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U-IN14-NZR-1.5.9.0 - Výber korekcií k nezrovnalosti</w:t>
      </w:r>
    </w:p>
    <w:p w14:paraId="09BAA99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U-IN14-NZR-1.6.1.0 - Verejné obstarávania nezrovnalosti ktorá nemá dopad na rozpočet EU</w:t>
      </w:r>
    </w:p>
    <w:p w14:paraId="5908A09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U-IN14-NZR-1.6.1.1 - Výber verejných obstarávaní</w:t>
      </w:r>
    </w:p>
    <w:p w14:paraId="3B062E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U-IN14-NZR-1.6.2.0 - Verejné obstarávania nezrovnalosti ktorá má dopad na rozpočet EU</w:t>
      </w:r>
    </w:p>
    <w:p w14:paraId="772851B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U-IN14-NZR-1.7.1.0 - Žiadosti o platbu nezrovnalosti ktorá nemá priradené DV</w:t>
      </w:r>
    </w:p>
    <w:p w14:paraId="60D2DF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U-IN14-NZR-1.7.1.1 - Výber žiadostí o platbu</w:t>
      </w:r>
    </w:p>
    <w:p w14:paraId="14CF307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U-IN14-NZR-1.7.1.2.1 - Detail žiadosti o platbu nezrovnalosti - Sekcia - Žiadosť o platbu</w:t>
      </w:r>
    </w:p>
    <w:p w14:paraId="6B83754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U-IN14-NZR-1.7.1.2.2 - Detail žiadosti o platbu nezrovnalosti - Úprava sumy nezrovnalosti</w:t>
      </w:r>
    </w:p>
    <w:p w14:paraId="2D3852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U-IN14-NZR-1.7.1.2 - Detail žiadosti o platbu nezrovnalosti</w:t>
      </w:r>
    </w:p>
    <w:p w14:paraId="64BC543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U-IN14-NZR-1.7.1.3 - Odradenie žiadosti o platbu nezrovnalosti</w:t>
      </w:r>
    </w:p>
    <w:p w14:paraId="27F860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U-IN14-NZR-1.7.2.0 - Žiadosti o platbu nezrovnalosti ktorá má priradené DV</w:t>
      </w:r>
    </w:p>
    <w:p w14:paraId="7E8FA5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U-IN14-NZR-1.8.0.0 - Deklarované výdavky nezrovnalosti</w:t>
      </w:r>
    </w:p>
    <w:p w14:paraId="67E0122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U-IN14-NZR-1.8.1.0 - Priradenie deklarovaných výdavkov nezrovnalosti</w:t>
      </w:r>
    </w:p>
    <w:p w14:paraId="1A267A4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U-IN14-NZR-1.8.1.1 - Priradenie deklarovaných výdavkov nezrovnalosti - krok 1 - Určenie sady deklarovaných výdavkov</w:t>
      </w:r>
    </w:p>
    <w:p w14:paraId="512EC5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U-IN14-NZR-1.8.1.2 - Priradenie deklarovaných výdavkov nezrovnalosti - krok 2 - Určenie plošnej korekcie</w:t>
      </w:r>
    </w:p>
    <w:p w14:paraId="0A4943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U-IN14-NZR-1.8.2.0 - Detail deklarovaného výdavku nezrovnalosti</w:t>
      </w:r>
    </w:p>
    <w:p w14:paraId="37C1D4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U-IN14-NZR-1.8.2.1 - Detail deklarovaného výdavku nezrovnalosti - Deklarovaný výdavok</w:t>
      </w:r>
    </w:p>
    <w:p w14:paraId="2214E1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U-IN14-NZR-1.8.2.2 - Detail deklarovaného výdavku nezrovnalosti - Úprava sumy nezrovnalosti</w:t>
      </w:r>
    </w:p>
    <w:p w14:paraId="162835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U-IN14-NZR-1.8.3.0 - Odradenie deklarovaného výdavku nezrovnalosti</w:t>
      </w:r>
    </w:p>
    <w:p w14:paraId="1F9614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U-IN14-NZR-1.8.4.0 - Hromadné odradenie deklarovaných výdavkov nezrovnalosti</w:t>
      </w:r>
    </w:p>
    <w:p w14:paraId="5BA028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U-IN14-NZR-1.8.5.0 - Určenie plošnej korekcie pre sadu deklarovaných výdavkov</w:t>
      </w:r>
    </w:p>
    <w:p w14:paraId="2A4E66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U-IN14-NZR-1.8.5.1 - Určenie plošnej korekcie pre sadu deklarovaných výdavkov - krok 1 - Výber deklarovaných výdavkov z nezrovnalosti</w:t>
      </w:r>
    </w:p>
    <w:p w14:paraId="1CCCD53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U-IN14-NZR-1.8.6.0 - Výber deklarovaných výdavkov</w:t>
      </w:r>
    </w:p>
    <w:p w14:paraId="791BBF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U-IN14-NZR-1.8.7.0 -  Výber deklarovaných výdavkov pre určenie korekcie</w:t>
      </w:r>
    </w:p>
    <w:p w14:paraId="3897E1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U-IN14-NZR-1.9.0.1.1 - Kontrola vyplnenia sumy na vymáhanie nezrovnalosti</w:t>
      </w:r>
    </w:p>
    <w:p w14:paraId="35AEC5D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U-IN14-NZR-1.9.0.1 - Kontrola vyplnenia polí nezrovnalosti pri prechode  do podozrenia</w:t>
      </w:r>
    </w:p>
    <w:p w14:paraId="0CE7D2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U-IN14-NZR-1.9.0.1 - Vytvorenie záznamu o audite</w:t>
      </w:r>
    </w:p>
    <w:p w14:paraId="349176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U-IN14-NZR-1.9.0.2 - Detail záznamu o audite</w:t>
      </w:r>
    </w:p>
    <w:p w14:paraId="4B847C8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U-IN14-NZR-1.9.0.2 - Kontrola vyplnenia dopadu na rozpočet EU</w:t>
      </w:r>
    </w:p>
    <w:p w14:paraId="34A977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U-IN14-NZR-1.9.0.3 - Schválenie aktualizácie nezrovnalosti</w:t>
      </w:r>
    </w:p>
    <w:p w14:paraId="645074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U-IN14-NZR-1.9.0.4 - Nastavenie administratívneho a finančného stavu pri vysporiadaní</w:t>
      </w:r>
    </w:p>
    <w:p w14:paraId="7D94BF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U-IN14-NZR-1.9.0.5 - Kontrola pri prechode do bez finančného dopadu</w:t>
      </w:r>
    </w:p>
    <w:p w14:paraId="4E9124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U-IN14-NZR-1.9.0.6 - Kontrola vyplnenia polí pri nedobytnej nezrovnalosti</w:t>
      </w:r>
    </w:p>
    <w:p w14:paraId="314369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U-IN14-NZR-1.9.0.7 - Kontrola vyplnenia polí pri prechode do nepotvrdeného podozrenia</w:t>
      </w:r>
    </w:p>
    <w:p w14:paraId="023EAA0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U-IN14-NZR-1.9.0.8 - Kontrola vyplnenia polí Schválenia</w:t>
      </w:r>
    </w:p>
    <w:p w14:paraId="390E80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U-IN14-NZR-1.9.0.8 - Kontrola vzťahov osôb ktoré spôsobili nezrovnalosť k subjektom nezrovnalosti</w:t>
      </w:r>
    </w:p>
    <w:p w14:paraId="7C6954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U-IN14-NZR-1.9.0.9 - Kontrola existencie rozpracovanej aktualizácie nezrovnalosti</w:t>
      </w:r>
    </w:p>
    <w:p w14:paraId="6FC9F34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- 2.0.0.0.0 - Zoznam Výkazov nezrovnalostí a vrátení</w:t>
      </w:r>
    </w:p>
    <w:p w14:paraId="3186B7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- 2.1.0.0.0 - Vytvorenie Výkazu nezrovnalostí a vrátení</w:t>
      </w:r>
    </w:p>
    <w:p w14:paraId="182CE3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- 2.1.0.1.0 - Generovanie kódu Výkazu nezrovnalostí a vrátení</w:t>
      </w:r>
    </w:p>
    <w:p w14:paraId="0D2EF5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- 2.2.0.0.0 - Detail Výkazu nezrovnalostí a vrátení</w:t>
      </w:r>
    </w:p>
    <w:p w14:paraId="5D91A8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- 2.2.0.1.0. - Detail VNV - Vytvorenie záznamu o spracovaní Výkazu nezrovnalostí a vrátení</w:t>
      </w:r>
    </w:p>
    <w:p w14:paraId="37ECE6B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- 2.2.0.2.0. - Detail VNV - Detail záznamu o spracovaní Výkazu nezrovnalostí a vrátení</w:t>
      </w:r>
    </w:p>
    <w:p w14:paraId="165CC33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U-IN14-NZR-2.2.1.0.0 - Detail VNV - sekcia Základné údaje </w:t>
      </w:r>
    </w:p>
    <w:p w14:paraId="7FB903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U-IN14-NZR-2.2.2.0.0 - Detail VNV - sekcia Vypracovali</w:t>
      </w:r>
    </w:p>
    <w:p w14:paraId="77BB76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U-IN14-NZR-2.2.3.0.0 - Detail VNV - sekcia Schválili</w:t>
      </w:r>
    </w:p>
    <w:p w14:paraId="6DC537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U-IN14-NZR-2.2.4.0.0 - Detail VNV - sekcia Overili</w:t>
      </w:r>
    </w:p>
    <w:p w14:paraId="41F687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- 2.3.0.0.0 - Výmaz Výkazu nezrovnalostí a vrátení</w:t>
      </w:r>
    </w:p>
    <w:p w14:paraId="29CA38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U-IN14-NZR-2.4.1.0.0 - Validácia vyplnenia polí VNV v sekcii Vypracovali</w:t>
      </w:r>
    </w:p>
    <w:p w14:paraId="4DE5EA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U-IN14-NZR-2.4.2.0.0 - Validácia vyplnenia polí VNV v sekcii Schválili</w:t>
      </w:r>
    </w:p>
    <w:p w14:paraId="0866E67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U-IN14-NZR-2.4.3.0.0 - Validácia vyplnenia polí VNV v sekcii Overili</w:t>
      </w:r>
    </w:p>
    <w:p w14:paraId="6EA399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U-IN14-NZR-2.4.4.0.0 - Generovanie reportov pri schválení VNV</w:t>
      </w:r>
    </w:p>
    <w:p w14:paraId="1555E6C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- 3.0.0.0.0 - Zoznam Hlásení na OLAF</w:t>
      </w:r>
    </w:p>
    <w:p w14:paraId="1B824E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- 3.1.0.0.0 - Vytvorenie Hlásenia na OLAF- wizard</w:t>
      </w:r>
    </w:p>
    <w:p w14:paraId="70FB53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U-IN14-NZR - 3.1.0.1.0 - Generovanie kódu Hlásenia na OLAF</w:t>
      </w:r>
    </w:p>
    <w:p w14:paraId="74BB57F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U-IN14-NZR- 3.1.0.2.0 - Zaradenie nezrovnalostí a aktualizácií do Hlásenia na OLAF</w:t>
      </w:r>
    </w:p>
    <w:p w14:paraId="522B0F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U-IN14-NZR- 3.1.0.3.0 - Napočítanie údajov o zaradených nezrovnalostiach na Hlásení na OLAF </w:t>
      </w:r>
    </w:p>
    <w:p w14:paraId="590346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- 3.1.1.0.0 - Vytvorenie Hláseniana na OLAF - 1.krok - Typ hlásenia a OP</w:t>
      </w:r>
    </w:p>
    <w:p w14:paraId="6DA3C4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- 3.1.2.0.0 - Vytvorenie Hláseniana na OLAF - 2.krok - Základné údaje</w:t>
      </w:r>
    </w:p>
    <w:p w14:paraId="3EC7A9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- 3.2.0.0.0 - Detail Hlásenia na OLAF</w:t>
      </w:r>
    </w:p>
    <w:p w14:paraId="0CAFD41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U-IN14-NZR-3.2.1.0.0 - Detail Hlásenia na OLAF - záložka Základné údaje </w:t>
      </w:r>
    </w:p>
    <w:p w14:paraId="506766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U-IN14-NZR-3.2.1.0.1. - Detail Hlásenia na OLAF - záložka Základné údaje - Vytvorenie záznamu o spracovaní</w:t>
      </w:r>
    </w:p>
    <w:p w14:paraId="29DF52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U-IN14-NZR-3.2.1.0.2. - Detail Hlásenia na OLAF - záložka Základné údaje - Detail záznamu o spracovaní</w:t>
      </w:r>
    </w:p>
    <w:p w14:paraId="7773F4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U-IN14-NZR-3.2.1.1.0 - Detail Hlásenia na OLAF - záložka Základné údaje - sekcia Základné údaje </w:t>
      </w:r>
    </w:p>
    <w:p w14:paraId="367FF4F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U-IN14-NZR-3.2.1.2.0 - Detail Hlásenia na OLAF - záložka Základné údaje - sekcia Údaje o zaradených nezrovnalostiach</w:t>
      </w:r>
    </w:p>
    <w:p w14:paraId="65E54B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U-IN14-NZR-3.2.1.3.0 - Detail Hlásenia na OLAF - záložka Základné údaje - sekcia Zostavili</w:t>
      </w:r>
    </w:p>
    <w:p w14:paraId="2881AD9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U-IN14-NZR-3.2.1.4.0 - Detail Hlásenia na OLAF - záložka Základné údaje - sekcia Overili</w:t>
      </w:r>
    </w:p>
    <w:p w14:paraId="11EDC5E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U-IN14-NZR-3.2.1.5.0 - Detail Hlásenia na OLAF - záložka Základné údaje - sekcia Schválili</w:t>
      </w:r>
    </w:p>
    <w:p w14:paraId="69CD603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U-IN14-NZR- 3.2.2.0.0 - Detail Hlásenia na OLAF - záložka Zaradené nezrovnalosti</w:t>
      </w:r>
    </w:p>
    <w:p w14:paraId="06F20F0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U-IN14-NZR- 3.2.2.1.0 - Detail Hlásenia na OLAF - Zaraďovanie nezrovnalosti </w:t>
      </w:r>
    </w:p>
    <w:p w14:paraId="0F36631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U-IN14-NZR- 3.2.2.2.0 - Pridanie nezaradenej nezrovnalosti</w:t>
      </w:r>
    </w:p>
    <w:p w14:paraId="34845F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U-IN14-NZR- 3.2.3.0.0 - Detail Hlásenia na OLAF - záložka Nezrovnalosti vyradené v predošlých hláseniach</w:t>
      </w:r>
    </w:p>
    <w:p w14:paraId="554B76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U-IN14-NZR- 3.2.3.1.0 - Detail Hlásenia na OLAF - záložka Nezrovnalosti vyradené v predošlých hláseniach - Zaraďovanie</w:t>
      </w:r>
    </w:p>
    <w:p w14:paraId="4B02C0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U-IN14-NZR- 3.2.4.0.0 - Detail Hlásenia na OLAF - Export Zaradené nezrovnalosti</w:t>
      </w:r>
    </w:p>
    <w:p w14:paraId="438D67D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U-IN14-NZR- 3.2.5.0.0 - Detail Hlásenia na OLAF - Export Hlásenie pre OLAF</w:t>
      </w:r>
    </w:p>
    <w:p w14:paraId="22D49B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- 3.3.0.0.0 - Výmaz Hlásenia na OLAF</w:t>
      </w:r>
    </w:p>
    <w:p w14:paraId="5155271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U-IN14-NZR-3.4.1.0.0 - Validácia vyplnenia polí Hlásenia na OLAF v sekcii Zostavili</w:t>
      </w:r>
    </w:p>
    <w:p w14:paraId="4ACA72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U-IN14-NZR-3.4.2.0.0 - Validácia vyplnenia polí Hlásenia na OLAF v sekcii Overili</w:t>
      </w:r>
    </w:p>
    <w:p w14:paraId="538C19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U-IN14-NZR-3.4.3.0.0 - Validácia vyplnenia polí Hlásenia na OLAF v sekcii Schválili</w:t>
      </w:r>
    </w:p>
    <w:p w14:paraId="40BEBAD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U-IN14-NZR-3.4.4.0.0 -Odradenie nezrovnalosti pri zrušení hlásenia</w:t>
      </w:r>
    </w:p>
    <w:p w14:paraId="701326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U-IN14-NZR- 3.5.0.0.1 - Výpočet netto sumy nezrovnalosti</w:t>
      </w:r>
    </w:p>
    <w:p w14:paraId="29C60AA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U-IN14-OPS-1.0.0.0 -  Zobrazenie zoznamu plánovaných veľkých projektov</w:t>
      </w:r>
    </w:p>
    <w:p w14:paraId="2D938E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-1.0.0.0 - Zoznam Operačných Programov</w:t>
      </w:r>
    </w:p>
    <w:p w14:paraId="10DFB1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U-IN14-OPS-10.1.3.0.0 - Vymazanie príkladu aktivity - krok 3 - Stratégie</w:t>
      </w:r>
    </w:p>
    <w:p w14:paraId="70A6A8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U-IN14-OPS-1.10.0.0 - Programové ukazovatele PRV</w:t>
      </w:r>
    </w:p>
    <w:p w14:paraId="44A659C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U-IN14-OPS-1.1.0.0 - Vytvorenie plánovaného veľkého projektu</w:t>
      </w:r>
    </w:p>
    <w:p w14:paraId="3CCFD03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U-IN14-OPS -1.1.0.0 – Vytvorenie základného členenia PŠ (wizard) </w:t>
      </w:r>
    </w:p>
    <w:p w14:paraId="0B7461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U-IN14-OPS-1.10.1.0 - Zoznam programových ukazovateľov cieľových PRV</w:t>
      </w:r>
    </w:p>
    <w:p w14:paraId="0ACFD4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U-IN14-OPS-1.10.1.1 - Priradenie programového ukazovateľa cieľového PRV - wizard</w:t>
      </w:r>
    </w:p>
    <w:p w14:paraId="6212C1B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U-IN14-OPS-1.10.1.2.1 - Priradenie agregácie  kontextového ukazovateľa</w:t>
      </w:r>
    </w:p>
    <w:p w14:paraId="049E395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U-IN14-OPS-1.10.1.2.2 - Odradenie agregácie  kontextového ukazovateľa</w:t>
      </w:r>
    </w:p>
    <w:p w14:paraId="450B5A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U-IN14-OPS-1.10.1.2.3 - Priradenie agregácie výstupového ukazovateľa</w:t>
      </w:r>
    </w:p>
    <w:p w14:paraId="5FAA6F7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U-IN14-OPS-1.10.1.2.4 - Odradenie agregácie výstupového ukazovateľa</w:t>
      </w:r>
    </w:p>
    <w:p w14:paraId="2883CA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U-IN14-OPS-1.10.1.2 - Detail programového ukazovateľa cieľového PRV</w:t>
      </w:r>
    </w:p>
    <w:p w14:paraId="6302440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U-IN14-OPS-1.10.1.3 - Odradenie programového ukazovateľa cieľového PRV</w:t>
      </w:r>
    </w:p>
    <w:p w14:paraId="68F7C44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U-IN14-OPS-1.10.2.0 - Zoznam programových ukazovateľov contextu PRV</w:t>
      </w:r>
    </w:p>
    <w:p w14:paraId="043304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U-IN14-OPS-1.10.2.1 - Priradenie programového ukazovateľa contextu PRV - wizard</w:t>
      </w:r>
    </w:p>
    <w:p w14:paraId="344A5C3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U-IN14-OPS-1.10.2.2 - Detail programového ukazovateľa context PRV</w:t>
      </w:r>
    </w:p>
    <w:p w14:paraId="23BFBC3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U-IN14-OPS-1.10.2.3 - Odradenie programového ukazovateľa context PRV</w:t>
      </w:r>
    </w:p>
    <w:p w14:paraId="0DA439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U-IN14-OPS-1.10.3.0 - Zoznam programových ukazovateľov výstupu PRV</w:t>
      </w:r>
    </w:p>
    <w:p w14:paraId="703E2A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U-IN14-OPS-1.10.3.1 - Priradenie programového ukazovateľa výstupu PRV - wizard</w:t>
      </w:r>
    </w:p>
    <w:p w14:paraId="1BDF428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U-IN14-OPS-1.10.3.2.1 - Priradenie agregácie projektového ukazovateľa</w:t>
      </w:r>
    </w:p>
    <w:p w14:paraId="5F083C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U-IN14-OPS-1.10.3.2.2 - Odradenie agregácie projektového ukazovateľa</w:t>
      </w:r>
    </w:p>
    <w:p w14:paraId="59F7F7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U-IN14-OPS-1.10.3.2 - Detail programového ukazovateľa výstupu PRV</w:t>
      </w:r>
    </w:p>
    <w:p w14:paraId="18E4EC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U-IN14-OPS-1.10.3.3 - Odradenie programového ukazovateľa výstupu PRV</w:t>
      </w:r>
    </w:p>
    <w:p w14:paraId="214950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U-IN14-OPS-1.10.4.0 - Výpočty ukazovateľa PRV</w:t>
      </w:r>
    </w:p>
    <w:p w14:paraId="14A1861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U-IN14-OPS-1.10.4.1 - Detail výpočtu ukazovateľa PRV</w:t>
      </w:r>
    </w:p>
    <w:p w14:paraId="13A18F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U-IN14-OPS-1.10.4.2 - Výber dátumu výpočtu</w:t>
      </w:r>
    </w:p>
    <w:p w14:paraId="381379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U-IN14-OPS-1.10.4.3 - Výpočet k dátumu</w:t>
      </w:r>
    </w:p>
    <w:p w14:paraId="5E2D21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U-IN14-OPS-1.10.4.4- Export Projektov ktoré sa počítali do výpočtu</w:t>
      </w:r>
    </w:p>
    <w:p w14:paraId="046AFE7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U-IN14-OPS-1.1.1.0 - Vytvorenie plánovaného veľkého projektu - krok 0 - výber OP</w:t>
      </w:r>
    </w:p>
    <w:p w14:paraId="17B038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- 1.2.0.0 - Detail Operačného programu</w:t>
      </w:r>
    </w:p>
    <w:p w14:paraId="5E67EB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- 1.2.0.1 - Detail Operačného programu - záložka Základné údaje</w:t>
      </w:r>
    </w:p>
    <w:p w14:paraId="53B87B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- 1.2.0.2 - Detail Operačného programu - záložka Tematické ciele</w:t>
      </w:r>
    </w:p>
    <w:p w14:paraId="676C45C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- 1.2.0.5.1.1 - Exportovanie ukazovateľov výsledku programu</w:t>
      </w:r>
    </w:p>
    <w:p w14:paraId="3FBDBF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- 1.2.0.5.1.2 - Exportovanie ukazovateľov výstupu programu</w:t>
      </w:r>
    </w:p>
    <w:p w14:paraId="6D5B2F8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- 1.2.0.5.1.3 - Exportovanie projektových ukazovateľov výstupu</w:t>
      </w:r>
    </w:p>
    <w:p w14:paraId="5E3B519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- 1.2.0.5.1 - Prehľad merateľných ukazovateľov - záložka Prehľad merateľných ukazovateľov podľa programovej štruktúry</w:t>
      </w:r>
    </w:p>
    <w:p w14:paraId="24B6F2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- 1.2.0.5.2.1 - Exportovanie ukazovateľov výsledku programu podľa ukazovateľov</w:t>
      </w:r>
    </w:p>
    <w:p w14:paraId="198B1C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- 1.2.0.5.2.2 - Exportovanie ukazovateľov výstupu programu podľa ukazovateľov</w:t>
      </w:r>
    </w:p>
    <w:p w14:paraId="08CE13F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- 1.2.0.5.2.3 - Exportovanie projektových ukazovateľov výstupu podľa ukazovateľov</w:t>
      </w:r>
    </w:p>
    <w:p w14:paraId="64E064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- 1.2.0.5.2.4 - Exportovanie dát</w:t>
      </w:r>
    </w:p>
    <w:p w14:paraId="0F856C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- 1.2.0.5.2 - Prehľad merateľných ukazovateľov - záložka Prehľad merateľných ukazovateľov podľa ukazovateľov</w:t>
      </w:r>
    </w:p>
    <w:p w14:paraId="0C91A35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- 1.2.0.5.3.1 - Exportovanie ukazovateľov podľa strategického rámca</w:t>
      </w:r>
    </w:p>
    <w:p w14:paraId="4A346F1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- 1.2.0.5.3 - Prehľad merateľných ukazovateľov - záložka Prehľad merateľných ukazovateľov podľa strategického rámca</w:t>
      </w:r>
    </w:p>
    <w:p w14:paraId="589786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U-IN14-OPS-1.2.0.5 - Prehľad merateľných ukazovateľov</w:t>
      </w:r>
    </w:p>
    <w:p w14:paraId="4820E2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1.2.1.0.0 - Zobrazenie meranej hodnoty ukazovateľa programu</w:t>
      </w:r>
    </w:p>
    <w:p w14:paraId="30AAD4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1.2.1.0.1 - Prepočet skutočného stavu ukazovateľa programu</w:t>
      </w:r>
    </w:p>
    <w:p w14:paraId="24B86A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1.2.1.0.2 - Export projektov bez schválenej MS</w:t>
      </w:r>
    </w:p>
    <w:p w14:paraId="51E37CD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1.2.1.0.2 - Zobrazenie vypočtov ukazovateľa programu k dátumu - detail</w:t>
      </w:r>
    </w:p>
    <w:p w14:paraId="1F386B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U-IN14-OPS-1.2.1.0.3 - Export Žop a MS ktoré sa počítali do výpočtu</w:t>
      </w:r>
    </w:p>
    <w:p w14:paraId="5290D1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1.2.1.1.0 - Zobrazenie meranej hodnoty ukazovateľa programu za roky</w:t>
      </w:r>
    </w:p>
    <w:p w14:paraId="18CFED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1.2.1.2.0 - Zobrazenie vypočtov ukazovateľa programu k dátumu</w:t>
      </w:r>
    </w:p>
    <w:p w14:paraId="7BDD7F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1.2.2.0.0 - Zobrazenie meranej hodnoty projektového ukazovateľa</w:t>
      </w:r>
    </w:p>
    <w:p w14:paraId="7B733A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1.2.2.0.1 - Výpočet hodnôt projektových ukazovateľov</w:t>
      </w:r>
    </w:p>
    <w:p w14:paraId="0E996C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1.2.2.0.2 - Zobrazenie vypočtov projektového ukazovateľa k dátumu - detail</w:t>
      </w:r>
    </w:p>
    <w:p w14:paraId="2EE105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1.2.2.1.0 - Zobrazenie meranej hodnoty projektového ukazovateľa za roky</w:t>
      </w:r>
    </w:p>
    <w:p w14:paraId="09A9A8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1.2.2.2.0 - Zobrazenie vypočtov projektového ukazovateľa k dátumu</w:t>
      </w:r>
    </w:p>
    <w:p w14:paraId="4CBAB41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1.2.3.0.0 - Zobrazenie meranej hodnoty dát</w:t>
      </w:r>
    </w:p>
    <w:p w14:paraId="319B01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1.2.3.0.1 - Výpočet hodnôt dát</w:t>
      </w:r>
    </w:p>
    <w:p w14:paraId="22A24C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1.2.3.1.0 - Zobrazenie meranej hodnoty dát za roky</w:t>
      </w:r>
    </w:p>
    <w:p w14:paraId="476846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1.2.3.2.0 - Zobrazenie vypočtov dát k dátumu</w:t>
      </w:r>
    </w:p>
    <w:p w14:paraId="0667B4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1.2.3.2.2 - Zobrazenie vypočtov dát k dátumu - detail</w:t>
      </w:r>
    </w:p>
    <w:p w14:paraId="538D99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U-IN14-OPS-1.2.4.0.0 - Výber dátumu výpočtu</w:t>
      </w:r>
    </w:p>
    <w:p w14:paraId="7A54A00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U-IN14-OPS-1.2.4.0.1 - Výpočet k dátumu</w:t>
      </w:r>
    </w:p>
    <w:p w14:paraId="1B8B35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U-IN14-OPS-1.2.4.0.2 - Výpočet za roky</w:t>
      </w:r>
    </w:p>
    <w:p w14:paraId="4698379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U-IN14-OPS-1.2.4.1.1 - Inicializácia hodnoty ukazovateľov programu</w:t>
      </w:r>
    </w:p>
    <w:p w14:paraId="5899B0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U-IN14-OPS-1.2.4.1.2 - Výpočet hodnoty ukazovateľa programu</w:t>
      </w:r>
    </w:p>
    <w:p w14:paraId="1B043A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U-IN14-OPS-1.2.4.2.1 - Inicializácia hodnoty projektových ukazovateľov</w:t>
      </w:r>
    </w:p>
    <w:p w14:paraId="0C48987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U-IN14-OPS-1.2.4.2.2 - Výpočet hodnoty projektového ukazovateľa</w:t>
      </w:r>
    </w:p>
    <w:p w14:paraId="580DA6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U-IN14-OPS-1.2.4.3.1 - Inicializácia hodnoty dát</w:t>
      </w:r>
    </w:p>
    <w:p w14:paraId="1EA75F7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U-IN14-OPS-1.2.4.3.2 - Výpočet hodnoty dát</w:t>
      </w:r>
    </w:p>
    <w:p w14:paraId="16063AE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U-IN14-OPS - 1.3.0.0 - Zoznam Prioritných osí </w:t>
      </w:r>
    </w:p>
    <w:p w14:paraId="080EDE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-1.3.1.0 – Detail Prioritnej osi</w:t>
      </w:r>
    </w:p>
    <w:p w14:paraId="3D8BF6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-1.3.1.1 – Detail Prioritnej osi - záložka Základné údaje</w:t>
      </w:r>
    </w:p>
    <w:p w14:paraId="3D6D3D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-1.3.1.2. – Detail Prioritnej osi - záložka Strategický rámec</w:t>
      </w:r>
    </w:p>
    <w:p w14:paraId="22EBB2F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-1.3.1.4.1 – Detail Kódu PJ pod Prioritnou osou</w:t>
      </w:r>
    </w:p>
    <w:p w14:paraId="473C5E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-1.3.1.4. – Detail Prioritnej osi - záložka Zodpovedné orgány implementácie fondov</w:t>
      </w:r>
    </w:p>
    <w:p w14:paraId="72071E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-1.3.2.0 - Finančný plán prioritnej osi</w:t>
      </w:r>
    </w:p>
    <w:p w14:paraId="161F8B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-1.3.3.0 – Zoznam Špecifických cieľov</w:t>
      </w:r>
    </w:p>
    <w:p w14:paraId="53435E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-1.3.3.1.1 - Detail Špecifického cieľa - záložka Základné údaje</w:t>
      </w:r>
    </w:p>
    <w:p w14:paraId="5A7B774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-1.3.3.1.2.1.1 - Vytvorenie Typu Aktivity - 1.krok</w:t>
      </w:r>
    </w:p>
    <w:p w14:paraId="4D9CC4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- 1.3.3.1.2.1.2 - Vytvorenie Typu Aktivity - 2.krok</w:t>
      </w:r>
    </w:p>
    <w:p w14:paraId="1233E1C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- 1.3.3.1.2.1.3 - Vytvorenie Typu Aktivity - 3.krok</w:t>
      </w:r>
    </w:p>
    <w:p w14:paraId="6B6A1A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-1.3.3.1.2.1 - Vytvorenie Typu aktivity - wizard</w:t>
      </w:r>
    </w:p>
    <w:p w14:paraId="60955C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-1.3.3.1.2.2.1 - Detail Typu Aktivity - záložka Základné údaje</w:t>
      </w:r>
    </w:p>
    <w:p w14:paraId="5D01575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-1.3.3.1.2.2.2.1 - Detail Projektového ukazovateľa pre typ aktivity</w:t>
      </w:r>
    </w:p>
    <w:p w14:paraId="1781B9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-1.3.3.1.2.2.2 - Detail Typu Aktivity - záložka Projektové ukazovatele</w:t>
      </w:r>
    </w:p>
    <w:p w14:paraId="66C82C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-1.3.3.1.2.2.3 - Detail Typu Aktivity - záložka Kľúčové slová</w:t>
      </w:r>
    </w:p>
    <w:p w14:paraId="285FCFF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-1.3.3.1.2.2.4 - Detail Typu Aktivity - záložka Horizontálne princípy</w:t>
      </w:r>
    </w:p>
    <w:p w14:paraId="7EBA09A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-1.3.3.1.2.2.5.1 - Detail Skupiny oprávnených výdavkov za typ aktivity</w:t>
      </w:r>
    </w:p>
    <w:p w14:paraId="42120E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-1.3.3.1.2.2.5 - Detail Typu Aktivity - záložka Oprávnené výdavky</w:t>
      </w:r>
    </w:p>
    <w:p w14:paraId="49C74B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U-IN14-OPS-1.3.3.1.2.2.6.1 - Priradenie príkladov aktivít</w:t>
      </w:r>
    </w:p>
    <w:p w14:paraId="7DB08B8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-1.3.3.1.2.2.6 - Detail Typu Aktivity - záložka Príklady aktivít</w:t>
      </w:r>
    </w:p>
    <w:p w14:paraId="78E601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-1.3.3.1.2.2 - Detail Typu Aktivity</w:t>
      </w:r>
    </w:p>
    <w:p w14:paraId="2ADD19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-1.3.3.1.2.3 - Výmaz Typu Aktivity</w:t>
      </w:r>
    </w:p>
    <w:p w14:paraId="7F1EC6F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-1.3.3.1.2 - Detail Špecifického cieľa - záložka Typy Aktivít</w:t>
      </w:r>
    </w:p>
    <w:p w14:paraId="5AC442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-1.3.3.1.3 - Detail Špecifického cieľa - záložka Meratelné ukazovatele</w:t>
      </w:r>
    </w:p>
    <w:p w14:paraId="362605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- 1.3.3.1.4.1.1 - Zneplatnenie priradenia dát k špecifickému cieľu</w:t>
      </w:r>
    </w:p>
    <w:p w14:paraId="6BA421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- 1.3.3.1.4.1.2- Splatnenie priradenia dát k špecifickému cieľu</w:t>
      </w:r>
    </w:p>
    <w:p w14:paraId="12AB96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- 1.3.3.1.4.1 - Detail dát na špecifickom cieli</w:t>
      </w:r>
    </w:p>
    <w:p w14:paraId="5BA751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- 1.3.3.1.4 - Detail Špecifického cieľa - záložka Dáta</w:t>
      </w:r>
    </w:p>
    <w:p w14:paraId="3CE8B6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-1.3.3.1.5.1 - Priradenie Zodpovedných orgánov</w:t>
      </w:r>
    </w:p>
    <w:p w14:paraId="469FA7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-1.3.3.1.5.2 - Detail Zodpovedných orgánov</w:t>
      </w:r>
    </w:p>
    <w:p w14:paraId="75ED2E0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-1.3.3.1.5.3 - Odradenie Zodpovedných orgánov</w:t>
      </w:r>
    </w:p>
    <w:p w14:paraId="270B00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-1.3.3.1.5 - Detail Špecifického cieľa - záložka Zodpovedné orgány implementácie fondov</w:t>
      </w:r>
    </w:p>
    <w:p w14:paraId="6C3179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-1.3.3.1.6.1.1 - Priradenie skupiny špecifických polí ku špecifickému cieľu - krok Výber skupiny špecifických polí</w:t>
      </w:r>
    </w:p>
    <w:p w14:paraId="4111AE7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-1.3.3.1.6.1.2 - Priradenie skupiny špecifických polí ku špecifickému cieľu - krok Základné údaje</w:t>
      </w:r>
    </w:p>
    <w:p w14:paraId="5E5E7ED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-1.3.3.1.6.1.3 - Priradenie skupiny špecifických polí ku špecifickému cieľu - krok Výber špecifických polí</w:t>
      </w:r>
    </w:p>
    <w:p w14:paraId="6A35E5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-1.3.3.1.6.1 - Priradenie skupiny špecifických polí ku špecifickému cieľu</w:t>
      </w:r>
    </w:p>
    <w:p w14:paraId="30B67F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-1.3.3.1.6.2.1 - Detail skupiny špecifických polí - záložka Základné údaje</w:t>
      </w:r>
    </w:p>
    <w:p w14:paraId="643870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-1.3.3.1.6.2.2.1.1 - Priradenie špecifického poľa - Krok Výber špecifického poľa</w:t>
      </w:r>
    </w:p>
    <w:p w14:paraId="643C0D1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-1.3.3.1.6.2.2.1.2 - Priradenie špecifického poľa - Krok Základné údaje</w:t>
      </w:r>
    </w:p>
    <w:p w14:paraId="6ECEC2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-1.3.3.1.6.2.2.1 - záložka Špecifické polia - Priradenie špecifického poľa</w:t>
      </w:r>
    </w:p>
    <w:p w14:paraId="0D00345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-1.3.3.1.6.2.2.2 - záložka Špecifické polia - Detail špecifického poľa</w:t>
      </w:r>
    </w:p>
    <w:p w14:paraId="5BE42A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-1.3.3.1.6.2.2.3 - záložka Špecifické polia - Odradenie špecifického poľa</w:t>
      </w:r>
    </w:p>
    <w:p w14:paraId="5B4C80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-1.3.3.1.6.2.2 - Detail skupiny špecifických polí - záložka Špecifické polia</w:t>
      </w:r>
    </w:p>
    <w:p w14:paraId="20E5CF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-1.3.3.1.6.2.3 - Detail skupiny špecifických polí - záložka Prehľad použitia</w:t>
      </w:r>
    </w:p>
    <w:p w14:paraId="2B6569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-1.3.3.1.6.2 - Detail skupiny špecifických polí</w:t>
      </w:r>
    </w:p>
    <w:p w14:paraId="6C7BB7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-1.3.3.1.6.3 - Odradenie skupiny špecifických polí</w:t>
      </w:r>
    </w:p>
    <w:p w14:paraId="613E171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U-IN14-OPS -1.3.3.1.6.4 - Zneplatnenie skupiny špecifických polí na špecifickom cieli</w:t>
      </w:r>
    </w:p>
    <w:p w14:paraId="26085F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-1.3.3.1.6.5 - Splatnenie skupiny špecifických polí na špecifickom cieli</w:t>
      </w:r>
    </w:p>
    <w:p w14:paraId="2A46F6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-1.3.3.1.6 - Detail Špecifického cieľa - záložka Špecifické polia</w:t>
      </w:r>
    </w:p>
    <w:p w14:paraId="7F6A4D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-1.3.3.1 - Detail Špecifického cieľa</w:t>
      </w:r>
    </w:p>
    <w:p w14:paraId="2C320D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U-IN14-OPS-1.3.3.2.1.1 - Detail Oblasti intervencie SO</w:t>
      </w:r>
    </w:p>
    <w:p w14:paraId="1745A7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U-IN14-OPS-1.3.3.2.2.1 - Detail Hospodárskej činnosti SO</w:t>
      </w:r>
    </w:p>
    <w:p w14:paraId="66419B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U-IN14-OPS-1.3.3.2.3.1 - Detail Typ územia SO</w:t>
      </w:r>
    </w:p>
    <w:p w14:paraId="7E0068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U-IN14-OPS-1.3.3.2.4.1 - Detail Formy financovania SO</w:t>
      </w:r>
    </w:p>
    <w:p w14:paraId="70B490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U-IN14-OPS-1.3.3.2.5.1 - Detail Územné mechanizmy realizácie SO</w:t>
      </w:r>
    </w:p>
    <w:p w14:paraId="5A05F4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U-IN14-OPS-1.3.3.2.6.1 - Detail Sekundárneho tematického okruhu SO</w:t>
      </w:r>
    </w:p>
    <w:p w14:paraId="317411A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U-IN14-OPS-1.3.3.2- Úprava Kategorizácie SO</w:t>
      </w:r>
    </w:p>
    <w:p w14:paraId="4CD6D2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U-IN14-OPS-1.3.3.3.1.1 - Vytvorenie nového Kritéria oprávnenosti Špecifického cieľa - 1.krok</w:t>
      </w:r>
    </w:p>
    <w:p w14:paraId="685052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U-IN14-OPS-1.3.3.3.1.2 - Vytvorenie nového Kritéria oprávnenosti Špecifického cieľa - 2.krok</w:t>
      </w:r>
    </w:p>
    <w:p w14:paraId="6C6CC0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U-IN14-OPS-1.3.3.3.1 - Vytvorenie nového Kritéria oprávnenosti Špecifického cieľa - wizard</w:t>
      </w:r>
    </w:p>
    <w:p w14:paraId="232A13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U-IN14-OPS-1.3.3.3.2- Hodnoty Kritéria oprávnenosti Špecifického cieľa</w:t>
      </w:r>
    </w:p>
    <w:p w14:paraId="2046B2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U-IN14-OPS-1.3.3.3.3 - Výmaz Kritéria oprávnenosti Špecifického cieľa</w:t>
      </w:r>
    </w:p>
    <w:p w14:paraId="533161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U-IN14-OPS-1.3.3.3.4 - Správa kritéria oprávnenosti špecifického cieľa pre oprávnené miesta realizácie</w:t>
      </w:r>
    </w:p>
    <w:p w14:paraId="287439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U-IN14-OPS-1.3.3.3 - Zoznam Kritérií oprávnenosti Špecifického cieľa</w:t>
      </w:r>
    </w:p>
    <w:p w14:paraId="0DD2344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U-IN14-OPS-1.3.3.4.0.1 - Orgány programovej vizibility - priradenie</w:t>
      </w:r>
    </w:p>
    <w:p w14:paraId="542BE9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U-IN14-OPS-1.3.3.4.0 - Orgány programovej vizibility</w:t>
      </w:r>
    </w:p>
    <w:p w14:paraId="33A7A4F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U-IN14-OPS-1.3.3.4.1.2 - Odradenie aktualizačnej programovej vizibility</w:t>
      </w:r>
    </w:p>
    <w:p w14:paraId="417056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U-IN14-OPS-1.3.3.4.1 - Orgány programovej vizibility- záložka Aktualizačná vizibilita</w:t>
      </w:r>
    </w:p>
    <w:p w14:paraId="0DB12E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U-IN14-OPS-1.3.3.4.2.2 - Odradenie čítacej programovej vizibility</w:t>
      </w:r>
    </w:p>
    <w:p w14:paraId="6152C61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U-IN14-OPS-1.3.3.4.2 - Orgány programovej vizibility - záložka Čítacia vizibilita</w:t>
      </w:r>
    </w:p>
    <w:p w14:paraId="3F861A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U-IN14-OPS-1.3.3.5.0 - Zoznam Hodnotiacich kritérií Špecifického cieľa</w:t>
      </w:r>
    </w:p>
    <w:p w14:paraId="16A2395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U-IN14-OPS-1.3.3.5.1 - Priradenie Hodnotiacich kritérií k Špecifickému cieľu</w:t>
      </w:r>
    </w:p>
    <w:p w14:paraId="687DB5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U-IN14-OPS-1.3.3.5.2 - Detail priradenia Hodnotiaceho kritéria k Špecifickému cieľu</w:t>
      </w:r>
    </w:p>
    <w:p w14:paraId="399707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U-IN14-OPS-1.3.3.5.3 - Odradenie Hodnotiaceho kritéria od Špecifického cieľa</w:t>
      </w:r>
    </w:p>
    <w:p w14:paraId="720B06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U-IN14-OPS-1.3.5.0 - Prehľad merateľných ukazovateľov PA</w:t>
      </w:r>
    </w:p>
    <w:p w14:paraId="2BFA6E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- 1.3.5.1 - Prehľad merateľných ukazovateľov PA - záložka Prehľad merateľných ukazovateľov podľa programovej štruktúry PA</w:t>
      </w:r>
    </w:p>
    <w:p w14:paraId="416B54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- 1.3.5.2 - Prehľad merateľných ukazovateľov PA - záložka Prehľad merateľných ukazovateľov podľa ukazovateľov PA</w:t>
      </w:r>
    </w:p>
    <w:p w14:paraId="4DA679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U-IN14-OPS-1.3.5.3 - Prehľad merateľných ukazovateľov PA - záložka Prehľad merateľných ukazovateľov podľa strategického rámca</w:t>
      </w:r>
    </w:p>
    <w:p w14:paraId="068AE0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U-IN14-OPS-1.3.6.0 - Plnenie výkonnostného rámca</w:t>
      </w:r>
    </w:p>
    <w:p w14:paraId="18D317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U-IN14-OPS-1.3.6.0 - Zoznam korekcii prioritnej osi</w:t>
      </w:r>
    </w:p>
    <w:p w14:paraId="75334F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U-IN14-OPS-1.3.6.1.1 - Priradenie agregácie projektového ukazovateľa</w:t>
      </w:r>
    </w:p>
    <w:p w14:paraId="4C6D90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U-IN14-OPS-1.3.6.1.2 - Odradenie agregácie projektového ukazovateľa</w:t>
      </w:r>
    </w:p>
    <w:p w14:paraId="224892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U-IN14-OPS-1.3.6.1 - Detail výkonnostného ukazovateľa PRV</w:t>
      </w:r>
    </w:p>
    <w:p w14:paraId="551A10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- 1.4.0.0 - Zoznam Verzií Operačného Programu</w:t>
      </w:r>
    </w:p>
    <w:p w14:paraId="6404EB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-1.4.1.0 – Vytvorenie verzie OP</w:t>
      </w:r>
    </w:p>
    <w:p w14:paraId="2BD281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U-IN14-OPS-1.4.1.1.1 - Detail Verzie Operačného programu - záložka Základné údaje</w:t>
      </w:r>
    </w:p>
    <w:p w14:paraId="45C963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U-IN14-OPS-1.4.1.1.2 - Detail Verzie Operačného programu - záložka Tematické ciele</w:t>
      </w:r>
    </w:p>
    <w:p w14:paraId="5A016F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-1.4.1.1 – Úprava verzie OP</w:t>
      </w:r>
    </w:p>
    <w:p w14:paraId="0426813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-1.4.1.2 – Výmaz verzie OP</w:t>
      </w:r>
    </w:p>
    <w:p w14:paraId="5438D3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U-IN14-OPS- 1.4.1.3 - Uzatvorenie verzie OP</w:t>
      </w:r>
    </w:p>
    <w:p w14:paraId="23254CF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- 1.4.1.4 - Validácia verzie OP</w:t>
      </w:r>
    </w:p>
    <w:p w14:paraId="690634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- 1.4.1.5 - Zneplatnenie Verzie Operačného programu</w:t>
      </w:r>
    </w:p>
    <w:p w14:paraId="2E0FBF5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- 1.4.1.6 - Splatnenie Verzie Operačného programu</w:t>
      </w:r>
    </w:p>
    <w:p w14:paraId="2D2C2D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- 1.4.1.7.1 - Prehľad merateľných ukazovateľov - verzia - záložka Prehľad merateľných ukazovateľov podľa programovej štruktúry</w:t>
      </w:r>
    </w:p>
    <w:p w14:paraId="12DFDF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U-IN14-OPS - 1.4.1.7.2 - Prehľad merateľných ukazovateľov - verzia - záložka Prehľad merateľných ukazovateľov podľa ukazovateľov</w:t>
      </w:r>
    </w:p>
    <w:p w14:paraId="319D1C9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U-IN14-OPS-1.4.1.7 - Prehľad merateľných ukazovateľov - verzia</w:t>
      </w:r>
    </w:p>
    <w:p w14:paraId="735DF8B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- 1.4.2.0 - Zoznam Prioritných osí - verzia</w:t>
      </w:r>
    </w:p>
    <w:p w14:paraId="771B38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-1.4.2.1 – Vytvorenie Prioritnej osi - verzia</w:t>
      </w:r>
    </w:p>
    <w:p w14:paraId="6A58628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-1.4.2.2.1 – Detail Prioritnej osi - verzia- záložka Základné údaje</w:t>
      </w:r>
    </w:p>
    <w:p w14:paraId="5BC8165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-1.4.2.2.1 – Detail Prioritnej osi - verzia- záložka Základné údaje - editácia kódu PJ</w:t>
      </w:r>
    </w:p>
    <w:p w14:paraId="260D6D1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-1.4.2.2.2 – Detail Prioritnej osi - verzia - záložka Strategický rámec</w:t>
      </w:r>
    </w:p>
    <w:p w14:paraId="6C1E8CE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-1.4.2.2 – Úprava Prioritnej osi - verzia</w:t>
      </w:r>
    </w:p>
    <w:p w14:paraId="6B1159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-1.4.2.3 - Výmaz Prioritnej osi - verzia</w:t>
      </w:r>
    </w:p>
    <w:p w14:paraId="139727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-1.4.2.4.1.1 Vytvorenie Verzie SO - wizard 1.krok</w:t>
      </w:r>
    </w:p>
    <w:p w14:paraId="28E3B6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-1.4.2.4.1.2- Vytvorenie Verzie SO - wizard 2.krok</w:t>
      </w:r>
    </w:p>
    <w:p w14:paraId="42E861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-1.4.2.4.1.3- Vytvorenie Verzie SO - wizard 3.krok</w:t>
      </w:r>
    </w:p>
    <w:p w14:paraId="67F966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-1.4.2.4.1- Vytvorenie Špecifického cieľa - verzia</w:t>
      </w:r>
    </w:p>
    <w:p w14:paraId="65DA246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U-IN14-OPS -1.4.2.4.2.1 - Detail Špecifického cieľa - verzia- záložka Základné údaje </w:t>
      </w:r>
    </w:p>
    <w:p w14:paraId="7CB2887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-1.4.2.4.2.2.1 - Detail ukazovateľa výsledku za Špecifický cieľ</w:t>
      </w:r>
    </w:p>
    <w:p w14:paraId="6829ED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-1.4.2.4.2.2 - Detail Špecifického cieľa - verzia- záložka Merateľné ukazovatele Výsledku</w:t>
      </w:r>
    </w:p>
    <w:p w14:paraId="2B99C65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-1.4.2.4.2.3.1- Detail  ukazovateľa výstupu za Špecifický cieľ</w:t>
      </w:r>
    </w:p>
    <w:p w14:paraId="455B9D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-1.4.2.4.2.3 - Detail Špecifického cieľa - verzia- záložka Merateľné ukazovatele Výstupu</w:t>
      </w:r>
    </w:p>
    <w:p w14:paraId="66C0936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-1.4.2.4.2 - Úprava Špecifického cieľa - verzia</w:t>
      </w:r>
    </w:p>
    <w:p w14:paraId="04E425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-1.4.2.4.3 - Výmaz Špecifického cieľa - verzia</w:t>
      </w:r>
    </w:p>
    <w:p w14:paraId="3F74BBC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- 1.4.2.4.5 - Zneplatnenie Špecifického cieľa - verzia</w:t>
      </w:r>
    </w:p>
    <w:p w14:paraId="7C545A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- 1.4.2.4.6 - Splatnenie Špecifického cieľa - verzia</w:t>
      </w:r>
    </w:p>
    <w:p w14:paraId="4B0E49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- 1.4.2.4 - Zoznam Špecifických cieľov - verzia</w:t>
      </w:r>
    </w:p>
    <w:p w14:paraId="7E2301A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- 1.4.2.5 - Zneplatnenie Prioritnej osi - verzia</w:t>
      </w:r>
    </w:p>
    <w:p w14:paraId="200372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- 1.4.2.6 - Splatnenie Prioritnej osi - verzia</w:t>
      </w:r>
    </w:p>
    <w:p w14:paraId="3F5CF9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U-IN14-OPS-1.4.2.7.1.1 - Priradenie Oblasti intervencie PA</w:t>
      </w:r>
    </w:p>
    <w:p w14:paraId="6CE3BD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U-IN14-OPS-1.4.2.7.1.2 - Detail Oblasti intervencie PA</w:t>
      </w:r>
    </w:p>
    <w:p w14:paraId="77FC5FB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U-IN14-OPS-1.4.2.7.2.1 - Priradenie Hospodárskej činnosti PA</w:t>
      </w:r>
    </w:p>
    <w:p w14:paraId="27F0AA0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U-IN14-OPS-1.4.2.7.2.2 - Detail Hospodárskej činnosti PA</w:t>
      </w:r>
    </w:p>
    <w:p w14:paraId="56B696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U-IN14-OPS-1.4.2.7.3.1 - Priradenie Typu územia PA</w:t>
      </w:r>
    </w:p>
    <w:p w14:paraId="35BC21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U-IN14-OPS-1.4.2.7.3.2 - Detail Typ územia PA</w:t>
      </w:r>
    </w:p>
    <w:p w14:paraId="0D6AAF5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U-IN14-OPS-1.4.2.7.4.1 - Priradenie Formy financovania PA</w:t>
      </w:r>
    </w:p>
    <w:p w14:paraId="50D5509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U-IN14-OPS-1.4.2.7.4.2 - Detail Formy financovania PA</w:t>
      </w:r>
    </w:p>
    <w:p w14:paraId="228226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U-IN14-OPS-1.4.2.7.5.1 - Priradenie Územného mechanizmu realizácie PA</w:t>
      </w:r>
    </w:p>
    <w:p w14:paraId="7607D3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U-IN14-OPS-1.4.2.7.5.2 - Detail Územné mechanizmy realizácie PA</w:t>
      </w:r>
    </w:p>
    <w:p w14:paraId="254D65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U-IN14-OPS-1.4.2.7.6.1 - Priradenie Sekundárny okruh ESF PA</w:t>
      </w:r>
    </w:p>
    <w:p w14:paraId="253906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U-IN14-OPS-1.4.2.7.6.2 - Detail Sekundárny okruh ESF PA</w:t>
      </w:r>
    </w:p>
    <w:p w14:paraId="17BB38A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U-IN14-OPS-1.4.2.7- Kategorizácia pre Prioritnú os </w:t>
      </w:r>
    </w:p>
    <w:p w14:paraId="0479954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U-IN14-OPS-1.4.2.8 - Finančný plán verzie Prioritnej osi za roky</w:t>
      </w:r>
    </w:p>
    <w:p w14:paraId="476044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- 1.4.2.9.1 - Prehľad merateľných ukazovateľov PA - verzia - záložka Prehľad merateľných ukazovateľov podľa programovej štruktúry</w:t>
      </w:r>
    </w:p>
    <w:p w14:paraId="533BF99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- 1.4.2.9.2 - Prehľad merateľných ukazovateľov PA - verzia - záložka Prehľad merateľných ukazovateľov podľa ukazovateľov</w:t>
      </w:r>
    </w:p>
    <w:p w14:paraId="3EE2C12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- 1.4.2.9 - Prehľad merateľných ukazovateľov PA - verzia</w:t>
      </w:r>
    </w:p>
    <w:p w14:paraId="1C1941A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-1.4.3.0 - Finančný plán Verzie OP</w:t>
      </w:r>
    </w:p>
    <w:p w14:paraId="0FF84B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-1.4.3.1 - Finančný plán OP za roky</w:t>
      </w:r>
    </w:p>
    <w:p w14:paraId="43766C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-1.4.3.2 - Finančný plán OP za Prioritné osi</w:t>
      </w:r>
    </w:p>
    <w:p w14:paraId="31202C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-1.4.3.4 - Finančný plán za Merateľné ukazovatele</w:t>
      </w:r>
    </w:p>
    <w:p w14:paraId="3A6647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U-IN14-OPS-1.4.4.0- Tabuľky SFC</w:t>
      </w:r>
    </w:p>
    <w:p w14:paraId="00E0F0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U-IN14-OPS-1.4.4.1.1- Nová integrovaná územná investícia</w:t>
      </w:r>
    </w:p>
    <w:p w14:paraId="507F4BC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U-IN14-OPS-1.4.4.1.2- Úprava integrovanej územnej investície</w:t>
      </w:r>
    </w:p>
    <w:p w14:paraId="3E8A42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U-IN14-OPS-1.4.4.1.3- Výmaz integrovanej územnej investície</w:t>
      </w:r>
    </w:p>
    <w:p w14:paraId="593616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U-IN14-OPS-1.4.4.1- Integrované územné investície - zoznam</w:t>
      </w:r>
    </w:p>
    <w:p w14:paraId="0B1674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U-IN14-OPS-1.4.4.2- Integrované aktivity pre trvalo udržateľný rozvoj miest </w:t>
      </w:r>
    </w:p>
    <w:p w14:paraId="7776555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U-IN14-OPS-1.4.4.3.1- Nová aktivita pre osobitné potreby oblastí postihnutých chudobou</w:t>
      </w:r>
    </w:p>
    <w:p w14:paraId="11B4331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U-IN14-OPS-1.4.4.3.2- Úprava aktivity pre osobitné potreby oblastí postihnutých chudobou</w:t>
      </w:r>
    </w:p>
    <w:p w14:paraId="4918960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U-IN14-OPS-1.4.4.3.3- Výmaz aktivity pre osobitné potreby oblastí postihnutých chudobou</w:t>
      </w:r>
    </w:p>
    <w:p w14:paraId="4F41605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U-IN14-OPS-1.4.4.3-Osobitné potreby oblastí postihnutých chudobou - zoznam</w:t>
      </w:r>
    </w:p>
    <w:p w14:paraId="1A1AC25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U-IN14-OPS-1.4.4.4 - Zodpovedné orgány a subjekty</w:t>
      </w:r>
    </w:p>
    <w:p w14:paraId="0F9EC6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U-IN14-OPS-1.4.4.5- Ciele v oblasti zmeny klímy</w:t>
      </w:r>
    </w:p>
    <w:p w14:paraId="59235B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U-IN14-OPS-1.4.5.0 - Výkonnostný rámec</w:t>
      </w:r>
    </w:p>
    <w:p w14:paraId="3C76EEA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U-IN14-OPS-1.4.5.1 - Pridanie kľúčového implementačného kroku</w:t>
      </w:r>
    </w:p>
    <w:p w14:paraId="39ADCA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U-IN14-OPS-1.4.5.2 - Úprava kľúčového implementačného kroku</w:t>
      </w:r>
    </w:p>
    <w:p w14:paraId="5B2EBD4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U-IN14-OPS-1.4.5.3 - Výmaz kľúčového implementačného kroku</w:t>
      </w:r>
    </w:p>
    <w:p w14:paraId="2B1F4B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U-IN14-OPS-1.4.5.4 - Pridanie ukazovateľa PRV</w:t>
      </w:r>
    </w:p>
    <w:p w14:paraId="6AAD60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U-IN14-OPS-1.4.5.5 - Detail ukazovateľa PRV</w:t>
      </w:r>
    </w:p>
    <w:p w14:paraId="184EAB5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U-IN14-OPS-1.4.5.6 - Výmaz ukazovateľa PRV</w:t>
      </w:r>
    </w:p>
    <w:p w14:paraId="1D0FBC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U-IN14-OPS-1.4.5.7 - Pridanie rezervy PRV</w:t>
      </w:r>
    </w:p>
    <w:p w14:paraId="7FC6797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U-IN14-OPS-1.4.5.8 - Detail rezervy PRV</w:t>
      </w:r>
    </w:p>
    <w:p w14:paraId="7C2F8A2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U-IN14-OPS-1.4.5.9 - Výmaz rezervy PRV</w:t>
      </w:r>
    </w:p>
    <w:p w14:paraId="46D4AB3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U-IN14-OPS-1.5.0.0 - Obrázok PŠ</w:t>
      </w:r>
    </w:p>
    <w:p w14:paraId="67B8AF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U-IN14-OPS-1.6.0.0 - Veľké Projekty</w:t>
      </w:r>
    </w:p>
    <w:p w14:paraId="3320524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U-IN14-OPS-1.6.1.0 - Zoznam Plánovaných veľkých projektov</w:t>
      </w:r>
    </w:p>
    <w:p w14:paraId="7A021F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U-IN14-OPS-1.6.1.1 - Vytvorenie plánovaného veľkého projektu</w:t>
      </w:r>
    </w:p>
    <w:p w14:paraId="3E8DAE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U-IN14-OPS-1.6.1.2 - Detail Planovaneho Velkeho Projektu -Záložka základné údaje</w:t>
      </w:r>
    </w:p>
    <w:p w14:paraId="5C64258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U-IN14-OPS-1.6.1.3 - Výmaz Plánovaného veľkého projektu</w:t>
      </w:r>
    </w:p>
    <w:p w14:paraId="09005A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- 1.6.2.0 - Detail Plánovaného Veľkého projektu</w:t>
      </w:r>
    </w:p>
    <w:p w14:paraId="6DADEA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U-IN14-OPS-1.6.2.2 - Detail Plánovaného Veľkého Projektu - Zoznam ŽoNFP</w:t>
      </w:r>
    </w:p>
    <w:p w14:paraId="441881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U-IN14-OPS-1.6.2.3 - Detail Plánovaného Veľkého Projektu - Zoznam Projektov</w:t>
      </w:r>
    </w:p>
    <w:p w14:paraId="7B3EE4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U-IN14-OPS-1.6.2.4 - Detail Plánovaného Veľkého Projektu - Zoznam výziev</w:t>
      </w:r>
    </w:p>
    <w:p w14:paraId="36DD7B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U-IN14-OPS-1.7.0.0 - Finančný plán operačného programu</w:t>
      </w:r>
    </w:p>
    <w:p w14:paraId="69E21DF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-1.7.1.0 - Finančný plán OP za roky</w:t>
      </w:r>
    </w:p>
    <w:p w14:paraId="22A562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-1.7.2.0 - Finančný plán OP za Prioritné osi</w:t>
      </w:r>
    </w:p>
    <w:p w14:paraId="3DC2ADC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-1.7.3.0 - Prehľad čerpania záväzku</w:t>
      </w:r>
    </w:p>
    <w:p w14:paraId="7091EDC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U-IN14-OPS- 1.7.3.1 - Aktualizácia čerpania záväzku</w:t>
      </w:r>
    </w:p>
    <w:p w14:paraId="295CE65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U-IN14-OPS-1.8.0.0.0 - Zobrazenie zoznamu OOV</w:t>
      </w:r>
    </w:p>
    <w:p w14:paraId="6BFE07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- 1.8.0.0 - Kategorizácia pre prioritnú os mimo verzie</w:t>
      </w:r>
    </w:p>
    <w:p w14:paraId="0B81F0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U-IN14-OPS-1.8.1.0.0 - Vytvorenie OOV</w:t>
      </w:r>
    </w:p>
    <w:p w14:paraId="12F05D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U-IN14-OPS-1.8.2.0.0 - Detail OOV</w:t>
      </w:r>
    </w:p>
    <w:p w14:paraId="2A5259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U-IN14-OPS-1.8.2.0.1 - Export detailu OOV</w:t>
      </w:r>
    </w:p>
    <w:p w14:paraId="3448EB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U-IN14-OPS-1.8.2.1.0 - Detail OOV-záložka Základné údaje</w:t>
      </w:r>
    </w:p>
    <w:p w14:paraId="6C7F20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U-IN14-OPS-1.8.2.1.1.0 - Detail OOV-záložka Základné údaje - sekcia RO/SO</w:t>
      </w:r>
    </w:p>
    <w:p w14:paraId="63FEA1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U-IN14-OPS-1.8.2.1.2.0 - Detail OOV-záložka Základné údaje - sekcia Vypracoval na RO/SORO</w:t>
      </w:r>
    </w:p>
    <w:p w14:paraId="3A7D8D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U-IN14-OPS-1.8.2.1.2.1 - Priradenie zamestnanca - vypracoval na RO/SORO</w:t>
      </w:r>
    </w:p>
    <w:p w14:paraId="7DA0275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U-IN14-OPS-1.8.2.1.3.0 -Detail OOV-záložka Základné údaje - sekcia Schválil na RO/SORO</w:t>
      </w:r>
    </w:p>
    <w:p w14:paraId="041207B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U-IN14-OPS-1.8.2.1.3.1 - Priradenie zamestnanca - schválil na RO/SORO</w:t>
      </w:r>
    </w:p>
    <w:p w14:paraId="42BE48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U-IN14-OPS-1.8.2.1.4.0 - Detail OOV-záložka Základné údaje - sekcia Platobná jednotka</w:t>
      </w:r>
    </w:p>
    <w:p w14:paraId="18FBB4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U-IN14-OPS-1.8.2.1.5.0 - Detail OOV-záložka Základné údaje - sekcia Posúdil na PJ</w:t>
      </w:r>
    </w:p>
    <w:p w14:paraId="0B38CB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U-IN14-OPS-1.8.2.1.5.1 - Priradenie zamestnanca - posúdil na PJ</w:t>
      </w:r>
    </w:p>
    <w:p w14:paraId="1CE290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U-IN14-OPS-1.8.2.2.0 - Detail OOV-záložka Výdavky</w:t>
      </w:r>
    </w:p>
    <w:p w14:paraId="3AD85E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U-IN14-OPS-1.8.2.3.0 - Detail OOV-záložka Príjmy</w:t>
      </w:r>
    </w:p>
    <w:p w14:paraId="19A7C66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U-IN14-OPS-1.8.3.0.0 - Výmaz OOV</w:t>
      </w:r>
    </w:p>
    <w:p w14:paraId="54727F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U-IN14-OPS-1.8.4.1.0 - Validácia vyplnenia polí v sekcii RO/SO</w:t>
      </w:r>
    </w:p>
    <w:p w14:paraId="479EED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U-IN14-OPS-1.8.4.2.0 - Validácia vyplnenia polí v sekcii Platobná jednotka</w:t>
      </w:r>
    </w:p>
    <w:p w14:paraId="3700155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U-IN14-OPS-1.8.4.3.0 - Validácia vyplnenia polí pri zaslaní OOV na CO</w:t>
      </w:r>
    </w:p>
    <w:p w14:paraId="193FEF8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U-IN14-OPS-1.8.4.4.0 - Odoslanie emailu na RO/SORO po vrátení OOV</w:t>
      </w:r>
    </w:p>
    <w:p w14:paraId="44D482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U-IN14-OPS-1.9.1.0 - Podpora použitá na ciele súvisiace so zmenou klímy</w:t>
      </w:r>
    </w:p>
    <w:p w14:paraId="2796CA2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-2.0.0.0 - Zobrazenie Strategického rámca</w:t>
      </w:r>
    </w:p>
    <w:p w14:paraId="5ED593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U-IN14-OPS-2.15.1.1.3.0 - Export - podľa hodnotiteľov</w:t>
      </w:r>
    </w:p>
    <w:p w14:paraId="428B80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-2.2.0.0 - Vytvorenie Tematického cieľa</w:t>
      </w:r>
    </w:p>
    <w:p w14:paraId="7CBCC3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-2.2.0.1 - Úprava Tematického cieľa</w:t>
      </w:r>
    </w:p>
    <w:p w14:paraId="70B234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-2.2.0.2 - Výmaz Tematického cieľa</w:t>
      </w:r>
    </w:p>
    <w:p w14:paraId="7F857C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-2.3.0.0 - Vytvorenie Investičnej Priority</w:t>
      </w:r>
    </w:p>
    <w:p w14:paraId="3EF3BD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-2.3.0.1 - Úprava  Investičnej priority</w:t>
      </w:r>
    </w:p>
    <w:p w14:paraId="27A7C7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-2.3.0.2 - Výmaz Investičnej priority</w:t>
      </w:r>
    </w:p>
    <w:p w14:paraId="6A9A938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-3.1.0.0 - Zoznam Číselník merateľných ukazovateľov programu</w:t>
      </w:r>
    </w:p>
    <w:p w14:paraId="471AE1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-3.1.1.0 - Vytvorenie Merateľného ukazovateľa programu - wizard</w:t>
      </w:r>
    </w:p>
    <w:p w14:paraId="6D37F0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-3.1.1.1 - Vytvorenie Merateľného ukazovateľa programu - wizard - 0.krok</w:t>
      </w:r>
    </w:p>
    <w:p w14:paraId="160613B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-3.1.1.2 - Vytvorenie Merateľného ukazovateľa programu - wizard - 1.krok</w:t>
      </w:r>
    </w:p>
    <w:p w14:paraId="022F28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-3.1.1.3 - Vytvorenie Merateľného ukazovateľa programu - wizard - 2.krok</w:t>
      </w:r>
    </w:p>
    <w:p w14:paraId="663DFC3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-3.1.2.0 - Detail Merateľného ukazovateľa programu</w:t>
      </w:r>
    </w:p>
    <w:p w14:paraId="7301DAD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-3.1.2.1 - Detail Merateľného ukazovateľa programu - záložka Základné údaje</w:t>
      </w:r>
    </w:p>
    <w:p w14:paraId="293479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- 3.1.2.2.1 - Výber agregovaných ukazovateľov</w:t>
      </w:r>
    </w:p>
    <w:p w14:paraId="5D144A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-3.1.2.2 - Detail Merateľného ukazovateľa programu - záložka Agregované ukazovatele</w:t>
      </w:r>
    </w:p>
    <w:p w14:paraId="6E894F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-3.1.3.0 - Výmaz Merateľného ukazovateľa programu</w:t>
      </w:r>
    </w:p>
    <w:p w14:paraId="24C8A42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-3.3.0.0 - Zoznam Číselník merateľných ukazovateľov projektových</w:t>
      </w:r>
    </w:p>
    <w:p w14:paraId="404D424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-3.3.1.0 - Vytvorenie Merateľného ukazovateľa projektového - wizard</w:t>
      </w:r>
    </w:p>
    <w:p w14:paraId="6EF58CA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-3.3.1.1 - Vytvorenie Merateľného ukazovateľa projektového - wizard - 1.krok</w:t>
      </w:r>
    </w:p>
    <w:p w14:paraId="5D2155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-3.3.1.2 - Vytvorenie Merateľného ukazovateľa projektového - wizard - 2.krok</w:t>
      </w:r>
    </w:p>
    <w:p w14:paraId="62D64AE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-3.3.2.0 - Úprava Merateľného ukazovateľa projektového</w:t>
      </w:r>
    </w:p>
    <w:p w14:paraId="52053F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U-IN14-OPS-3.3.2.1- Dodatočná zmena evidencie podľa pohlavia</w:t>
      </w:r>
    </w:p>
    <w:p w14:paraId="2E58CD0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-3.3.3.0 - Výmaz Merateľného ukazovateľa projektového</w:t>
      </w:r>
    </w:p>
    <w:p w14:paraId="1FBE37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- 4.0.0.0 - Zobrazenie zoznamu dát</w:t>
      </w:r>
    </w:p>
    <w:p w14:paraId="5F5C297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-4.0.0.0 - Zoznam Spôsobov  financovania</w:t>
      </w:r>
    </w:p>
    <w:p w14:paraId="6DAF7F5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U-IN14-OPS-4.0.1.0 - Vytvorenie dát</w:t>
      </w:r>
    </w:p>
    <w:p w14:paraId="00B40C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-4.0.1.0 -  Vytvorenie Spôsobu financovania</w:t>
      </w:r>
    </w:p>
    <w:p w14:paraId="163E855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U-IN14-OPS-4.0.1.1 - Vytvorenie dát - krok 1</w:t>
      </w:r>
    </w:p>
    <w:p w14:paraId="778F47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U-IN14-OPS-4.0.1.2 - Vytvorenie dát - krok 2</w:t>
      </w:r>
    </w:p>
    <w:p w14:paraId="4EBCDB9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U-IN14-OPS-4.0.2.0 - Úprava dát</w:t>
      </w:r>
    </w:p>
    <w:p w14:paraId="3E4069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-4.0.2.0 - Úprava spôsobu financovania</w:t>
      </w:r>
    </w:p>
    <w:p w14:paraId="480AD8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U-IN14-OPS-4.0.3.0 - Výmaz dát</w:t>
      </w:r>
    </w:p>
    <w:p w14:paraId="6324BE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-4.0.3.0 - Výmaz spôsobu financovania</w:t>
      </w:r>
    </w:p>
    <w:p w14:paraId="139BC9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U-IN14-OPS-4.0.4.0 - Zneplatnenie dát</w:t>
      </w:r>
    </w:p>
    <w:p w14:paraId="5A881F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U-IN14-OPS-4.0.4.1 - Zneplatnenie dát - krok zneplatnenia priradenia dát k špecifickému cieľu a projektom</w:t>
      </w:r>
    </w:p>
    <w:p w14:paraId="333C4F6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U-IN14-OPS-4.0.5.0 - Splatnenie dát</w:t>
      </w:r>
    </w:p>
    <w:p w14:paraId="2BBE4F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U-IN14-OPS-6.0.0.0.0 - Zobrazenie zoznamu hodnotiteľov</w:t>
      </w:r>
    </w:p>
    <w:p w14:paraId="3EFBAB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U-IN14-OPS-6.1.0.0.0 - Vytvorenie hodnotiteľa</w:t>
      </w:r>
    </w:p>
    <w:p w14:paraId="57FD7E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U-IN14-OPS-6.2.0.0.0 - Detail hodnotiteľa</w:t>
      </w:r>
    </w:p>
    <w:p w14:paraId="32F7455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U-IN14-OPS-6.2.1.0.0 - Detail hodnotiteľa - záložka Základné údaje</w:t>
      </w:r>
    </w:p>
    <w:p w14:paraId="532ACDA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U-IN14-OPS-6.2.2.0.0 - Detail hodnotiteľa - záložka Subjekty hodnotiteľa za OP</w:t>
      </w:r>
    </w:p>
    <w:p w14:paraId="2C2147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U-IN14-OPS-6.2.2.1.0 - Priradenie subjektu k hodnotiteľovi</w:t>
      </w:r>
    </w:p>
    <w:p w14:paraId="13CE668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U-IN14-OPS-6.2.2.1.1 - Priradenie subjektu k hodnotiteľovi - krok 1</w:t>
      </w:r>
    </w:p>
    <w:p w14:paraId="703F942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U-IN14-OPS-6.2.2.1.2 - Priradenie subjektu k hodnotiteľovi - krok 2</w:t>
      </w:r>
    </w:p>
    <w:p w14:paraId="522320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U-IN14-OPS-6.2.3.0.0 - Detail hodnotiteľa - záložka Hodnotenia</w:t>
      </w:r>
    </w:p>
    <w:p w14:paraId="2894D0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U-IN14-OPS-6.2.4.0.0 - Detail hodnotiteľa - záložka Programová štruktúra</w:t>
      </w:r>
    </w:p>
    <w:p w14:paraId="701687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U-IN14-OPS-6.2.4.1.0 - Priradenie programovej štruktúry k hodnotiteľovi</w:t>
      </w:r>
    </w:p>
    <w:p w14:paraId="2B5D7B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U-IN14-OPS-6.2.4.2.0 - Odradenie programovej štruktúry od hodnotiteľa</w:t>
      </w:r>
    </w:p>
    <w:p w14:paraId="3C4AA7B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U-IN14-OPS-6.3.0.0.0 - Priradenie hodnotiteľa</w:t>
      </w:r>
    </w:p>
    <w:p w14:paraId="1711E1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U-IN14-OPS-6.3.1.0.0 - Priradenie hodnotiteľa - krok 1</w:t>
      </w:r>
    </w:p>
    <w:p w14:paraId="23FDAA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U-IN14-OPS-6.3.2.0.0 - Priradenie hodnotiteľa - krok 2</w:t>
      </w:r>
    </w:p>
    <w:p w14:paraId="557870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U-IN14-OPS-6.3.3.0.0 - Priradenie hodnotiteľa - krok 3</w:t>
      </w:r>
    </w:p>
    <w:p w14:paraId="086F7B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6.4.3.4.0 - Konfigurácia systému - záložka Konštanty - Export konštánt</w:t>
      </w:r>
    </w:p>
    <w:p w14:paraId="37E7F38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- 7.0.0.0 - Zoznam plánovaných národných projektov</w:t>
      </w:r>
    </w:p>
    <w:p w14:paraId="5876B3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- 7.1.0.0 - Detail národného projektu</w:t>
      </w:r>
    </w:p>
    <w:p w14:paraId="5CC767F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U-IN14-OPS - 7.1.1.0 - Detail národného projektu - Záložka základné údaje </w:t>
      </w:r>
    </w:p>
    <w:p w14:paraId="68ECD7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- 7.1.2.0 - Detail národného projektu - Záložka zoznam ŽoNFP</w:t>
      </w:r>
    </w:p>
    <w:p w14:paraId="6120E37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- 7.1.3.0 - Detail národného projektu - Záložka zoznam projektov</w:t>
      </w:r>
    </w:p>
    <w:p w14:paraId="45C2307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- 7.1.4.0 - Detail národného projektu - Záložka zoznam výziev</w:t>
      </w:r>
    </w:p>
    <w:p w14:paraId="45C9BA2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- 7.2.0.0 - Vytvorenie plánovaného Národného Projektu</w:t>
      </w:r>
    </w:p>
    <w:p w14:paraId="66F6D5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- 7.2.1.0 - Vytvorenie plánovaného Národného projektu- 1. krok- Priradenie prioritných Osí</w:t>
      </w:r>
    </w:p>
    <w:p w14:paraId="2666114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- 7.2.2.0 - Vytvorenie plánovaného Národného projektu- 2. krok- Základné údaje</w:t>
      </w:r>
    </w:p>
    <w:p w14:paraId="34B1E5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- 7.3.0.0 - Výmaz plánovaného národného projektu</w:t>
      </w:r>
    </w:p>
    <w:p w14:paraId="27CAB4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- 8.0.0.0.0 Zobrazenie zoznamu stratégií CLLD</w:t>
      </w:r>
    </w:p>
    <w:p w14:paraId="2675E5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- 8.1.0.0.0 Vytvorenie stratégie CLLD</w:t>
      </w:r>
    </w:p>
    <w:p w14:paraId="13F9A0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U-IN14-OPS-8.10.0.0 - Zoznam Hodnotiacich kritérií Stratégie CLLD</w:t>
      </w:r>
    </w:p>
    <w:p w14:paraId="6AA0687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U-IN14-OPS-8.10.0.1 - Priradenie Hodnotiacich kritérií k Stratégii CLLD</w:t>
      </w:r>
    </w:p>
    <w:p w14:paraId="26D45D1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U-IN14-OPS-8.10.0.2 - Detail priradenia Hodnotiaceho kritéria k Stratégii CLLD</w:t>
      </w:r>
    </w:p>
    <w:p w14:paraId="3C034C1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U-IN14-OPS-8.10.0.3 - Odradenie Hodnotiaceho kritéria od Stratégie CLLD</w:t>
      </w:r>
    </w:p>
    <w:p w14:paraId="658ACB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U-IN14-OPS-8.11.0.0.0 - Detail stratégie - Oprávnení žiadatelia</w:t>
      </w:r>
    </w:p>
    <w:p w14:paraId="18BEE8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U-IN14-OPS-8.11.1.0.0 - Detail stratégie - Oprávnení žiadatelia - Výber oprávnených žiadateľov</w:t>
      </w:r>
    </w:p>
    <w:p w14:paraId="6EEDD5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U-IN14-OPS-8.12.0.0 - Zoznam Monitorovacích správ o činnosti MAS</w:t>
      </w:r>
    </w:p>
    <w:p w14:paraId="351EB8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U-IN14-OPS-8.12.0.1 - Výmaz Monitorovacej správy o činnosti MAS</w:t>
      </w:r>
    </w:p>
    <w:p w14:paraId="768AD37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U-IN14-OPS-8.12.1.0 - Vytvorenie Monitorovacej správy o činnosti MAS</w:t>
      </w:r>
    </w:p>
    <w:p w14:paraId="46DFFB7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U-IN14-OPS-8.12.2.0 - Detail Monitorovacej správy o činnosti MAS</w:t>
      </w:r>
    </w:p>
    <w:p w14:paraId="19BDC4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U-IN14-OPS-8.12.2.1 - Detail Monitorovacej správy o činnosti MAS - záložka Základné údaje</w:t>
      </w:r>
    </w:p>
    <w:p w14:paraId="20390F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U-IN14-OPS-8.13.0.0.0 - Špecifické polia na stratégii</w:t>
      </w:r>
    </w:p>
    <w:p w14:paraId="48123D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U-IN14-OPS-8.13.1.0.0 - Špecifické polia na stratégii - záložka Žiadosť o NFP</w:t>
      </w:r>
    </w:p>
    <w:p w14:paraId="7EC429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U-IN14-OPS-8.13.1.1.0 - Špecifické polia na stratégii - záložka Žiadosť o NFP - Priradenie skupiny špecifických polí pre ŽoNFP</w:t>
      </w:r>
    </w:p>
    <w:p w14:paraId="466C58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U-IN14-OPS-8.13.1.1.1 - Špecifické polia na stratégii - záložka Žiadosť o NFP - Priradenie skupiny špecifických polí pre ŽoNFP - krok 0 - Výber skupiny špecifických polí pre ŽoNFP</w:t>
      </w:r>
    </w:p>
    <w:p w14:paraId="459C2AC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U-IN14-OPS-8.13.1.1.2 - Špecifické polia na stratégii - záložka Žiadosť o NFP - Priradenie skupiny špecifických polí pre ŽoNFP - krok 1 - Základné údaje skupiny špecifických polí</w:t>
      </w:r>
    </w:p>
    <w:p w14:paraId="1321F45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U-IN14-OPS-8.13.1.1.3 - Špecifické polia na stratégii - záložka Žiadosť o NFP - Priradenie skupiny špecifických polí pre ŽoNFP - krok 2 - Výber špecifických polí</w:t>
      </w:r>
    </w:p>
    <w:p w14:paraId="18A7F54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U-IN14-OPS-8.13.1.2.0 - Špecifické polia na stratégii - záložka Žiadosť o NFP - Detail skupiny špecifických polí pre ŽoNFP</w:t>
      </w:r>
    </w:p>
    <w:p w14:paraId="7E79F4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U-IN14-OPS-8.13.1.2.1 - Špecifické polia na stratégii - záložka Žiadosť o NFP - Detail skupiny špecifických polí pre ŽoNFP - záložka Základné údaje</w:t>
      </w:r>
    </w:p>
    <w:p w14:paraId="27A573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U-IN14-OPS-8.13.1.2.2.1.0 - Špecifické polia na stratégii - záložka Žiadosť o NFP - Detail skupiny špecifických polí pre ŽoNFP - záložka Špecifické polia - Priradenie špecifického poľa</w:t>
      </w:r>
    </w:p>
    <w:p w14:paraId="113D3A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U-IN14-OPS-8.13.1.2.2.1.1 - Špecifické polia na stratégii - záložka Žiadosť o NFP - Detail skupiny špecifických polí pre ŽoNFP - záložka Špecifické polia - Priradenie špecifického poľa - krok 0 - Výber špecifického poľa</w:t>
      </w:r>
    </w:p>
    <w:p w14:paraId="74ECF39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U-IN14-OPS-8.13.1.2.2.1.2 - Špecifické polia na stratégii - záložka Žiadosť o NFP - Detail skupiny špecifických polí pre ŽoNFP - záložka Špecifické polia - Priradenie špecifického poľa - krok 1 - Základné údaje</w:t>
      </w:r>
    </w:p>
    <w:p w14:paraId="4149A0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U-IN14-OPS-8.13.1.2.2.2 - Špecifické polia na stratégii - záložka Žiadosť o NFP - Detail skupiny špecifických polí pre ŽoNFP - záložka Špecifické polia - Detail špecifického poľa pre ŽoNFP</w:t>
      </w:r>
    </w:p>
    <w:p w14:paraId="4096951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U-IN14-OPS-8.13.1.2.2 - Špecifické polia na stratégii - záložka Žiadosť o NFP - Detail skupiny špecifických polí pre ŽoNFP - záložka Špecifické polia</w:t>
      </w:r>
    </w:p>
    <w:p w14:paraId="6BE270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U-IN14-OPS-8.13.2.0.0 - Špecifické polia na stratégii - záložka Projekt</w:t>
      </w:r>
    </w:p>
    <w:p w14:paraId="68F9C3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U-IN14-OPS-8.13.2.1.0 - Špecifické polia na stratégii - záložka Projekt - Priradenie skupiny špecifických polí pre projekt</w:t>
      </w:r>
    </w:p>
    <w:p w14:paraId="50CF28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U-IN14-OPS-8.13.2.1.1 - Špecifické polia na stratégii - záložka Projekt - Priradenie skupiny špecifických polí pre projekt - krok 0 - Výber skupiny špecifických polí pre projekt</w:t>
      </w:r>
    </w:p>
    <w:p w14:paraId="365A25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U-IN14-OPS-8.13.2.1.2 - Špecifické polia na stratégii - záložka Projekt - Priradenie skupiny špecifických polí pre projekt - krok 1 - Základné údaje skupiny špecifických polí</w:t>
      </w:r>
    </w:p>
    <w:p w14:paraId="3B677A8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U-IN14-OPS-8.13.2.1.3 - Špecifické polia na stratégii - záložka Projekt - Priradenie skupiny špecifických polí pre projekt - krok 2 - Výber špecifických polí</w:t>
      </w:r>
    </w:p>
    <w:p w14:paraId="0BD4CBA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U-IN14-OPS-8.13.2.2.0 - Špecifické polia na stratégii - záložka Projekt - Detail skupiny špecifických polí pre projekt</w:t>
      </w:r>
    </w:p>
    <w:p w14:paraId="7D95EF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U-IN14-OPS-8.13.2.2.1 - Špecifické polia na stratégii - záložka Projekt - Detail skupiny špecifických polí pre projekt - záložka Základné údaje</w:t>
      </w:r>
    </w:p>
    <w:p w14:paraId="7C1E85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U-IN14-OPS-8.13.2.2.2.1.0 - Špecifické polia na stratégii - záložka Projekt - Detail skupiny špecifických polí pre projekt - záložka Špecifické polia - Priradenie špecifického poľa</w:t>
      </w:r>
    </w:p>
    <w:p w14:paraId="39EB2EE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U-IN14-OPS-8.13.2.2.2.1.1 - Špecifické polia na stratégii - záložka Projekt - Detail skupiny špecifických polí pre projekt - záložka Špecifické polia - Priradenie špecifického poľa - krok 0 - Výber špecifického poľa</w:t>
      </w:r>
    </w:p>
    <w:p w14:paraId="0E72825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U-IN14-OPS-8.13.2.2.2.1.2 - Špecifické polia na stratégii - záložka Projekt - Detail skupiny špecifických polí pre projekt - záložka Špecifické polia - Priradenie špecifického poľa - krok 1 - Základné údaje</w:t>
      </w:r>
    </w:p>
    <w:p w14:paraId="59FE65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U-IN14-OPS-8.13.2.2.2.2 - Špecifické polia na stratégii - záložka Projekt - Detail skupiny špecifických polí pre projekt - záložka Špecifické polia - Detail špecifického poľa pre projekt</w:t>
      </w:r>
    </w:p>
    <w:p w14:paraId="0F774E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U-IN14-OPS-8.13.2.2.2 - Špecifické polia na stratégii - záložka Projekt - Detail skupiny špecifických polí pre projekt - záložka Špecifické polia</w:t>
      </w:r>
    </w:p>
    <w:p w14:paraId="6F05E07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- 8.2.0.0.0 Detail Stratégie CLLD</w:t>
      </w:r>
    </w:p>
    <w:p w14:paraId="4F80DBD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U-IN14-OPS-8.21.0.0.0 - Schválenie verzie stratégie CLLD</w:t>
      </w:r>
    </w:p>
    <w:p w14:paraId="1D7DCFB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U-IN14-OPS-8.2.1.0.0 - Detail stratégie CLLD - záložka Základné údaje</w:t>
      </w:r>
    </w:p>
    <w:p w14:paraId="7E979E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U-IN14-OPS-8.2.1.1.0 - Detail stratégie CLLD - záložka Základné údaje - sekcia Základné údaje</w:t>
      </w:r>
    </w:p>
    <w:p w14:paraId="19AEB6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U-IN14-OPS-8.2.1.2.0 - Detail stratégie CLLD - záložka Základné údaje - sekcia Miesto pôsobenia MAS</w:t>
      </w:r>
    </w:p>
    <w:p w14:paraId="5E8EBA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U-IN14-OPS-8.2.1.2.1 - Detail stratégie CLLD - záložka Základné údaje - Vytvorenie miesta pôsobenia MAS</w:t>
      </w:r>
    </w:p>
    <w:p w14:paraId="248D13E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U-IN14-OPS-8.2.1.2.2 - Detail stratégie CLLD - záložka Základné údaje - Detail miesta pôsobenia MAS</w:t>
      </w:r>
    </w:p>
    <w:p w14:paraId="534164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U-IN14-OPS-8.2.1.3.0 - Detail stratégie CLLD - záložka Základné údaje - sekcia Finančné údaje</w:t>
      </w:r>
    </w:p>
    <w:p w14:paraId="0EAC00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U-IN14-OPS-8.2.1.4.0 - Detail stratégie CLLD - záložka Základné údaje - sekcia Kontaktné osoby</w:t>
      </w:r>
    </w:p>
    <w:p w14:paraId="77A8F55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U-IN14-OPS-8.2.1.4.1 - Detail stratégie CLLD - záložka Základné údaje - Výber kontaktných osôb</w:t>
      </w:r>
    </w:p>
    <w:p w14:paraId="27D833F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U-IN14-OPS-8.2.1.5.0 - Detail stratégie CLLD - záložka Základné údaje - sekcia Programová štruktúra</w:t>
      </w:r>
    </w:p>
    <w:p w14:paraId="2C4F4BA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U-IN14-OPS-8.2.1.5.1 - Detail stratégie CLLD - záložka Základné údaje - Výber programovej štruktúry</w:t>
      </w:r>
    </w:p>
    <w:p w14:paraId="7915F7D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U-IN14-OPS-8.2.1.5.2 - Detail prioritnej osi na stratégii</w:t>
      </w:r>
    </w:p>
    <w:p w14:paraId="5AD2F44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U-IN14-OPS-8.2.1.5.3 - Detail stratégie CLLD - záložka Základné údaje - Detail typu aktivity</w:t>
      </w:r>
    </w:p>
    <w:p w14:paraId="69F373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U-IN14-OPS-8.2.1.5.4.1 - Detail stratégie CLLD - záložka Základné údaje - Priradenie typov aktivity - krok 0 - Výber typov aktivity</w:t>
      </w:r>
    </w:p>
    <w:p w14:paraId="3BB08DB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U-IN14-OPS-8.2.1.5.4.2.1 - Detail stratégie CLLD - záložka Základné údaje - Priradenie typov aktivity - Výber merateľných ukazovateľov</w:t>
      </w:r>
    </w:p>
    <w:p w14:paraId="7F3AB58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U-IN14-OPS-8.2.1.5.4.2 - Detail stratégie CLLD - záložka Základné údaje - Priradenie typov aktivity - krok 1 - Priradenie merateľných ukazovateľov</w:t>
      </w:r>
    </w:p>
    <w:p w14:paraId="0A52A70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U-IN14-OPS-8.2.1.5.4.3.1 - Detail stratégie CLLD - záložka Základné údaje - Priradenie typov aktivity - Výber príkladov aktivít</w:t>
      </w:r>
    </w:p>
    <w:p w14:paraId="1FDF81C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U-IN14-OPS-8.2.1.5.4.3 - Detail stratégie CLLD - záložka Základné údaje - Priradenie typov aktivity - krok 2 - Priradenie príkladov aktivít</w:t>
      </w:r>
    </w:p>
    <w:p w14:paraId="5C818F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U-IN14-OPS-8.2.1.5.4 - Detail stratégie CLLD - záložka Základné údaje - Detail konkrétneho cieľa</w:t>
      </w:r>
    </w:p>
    <w:p w14:paraId="7166FE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U-IN14-OPS-8.2.1.5.4 - Detail stratégie CLLD - záložka Základné údaje - Priradenie typov aktivity</w:t>
      </w:r>
    </w:p>
    <w:p w14:paraId="172DAC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U-IN14-OPS-8.22.0.0.0 - Kontrola stratégie CLLD</w:t>
      </w:r>
    </w:p>
    <w:p w14:paraId="4E5245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U-IN14-OPS-8.2.2.0.0 - Detail Stratégie CLLD - záložka Zoznam ŽoNFP</w:t>
      </w:r>
    </w:p>
    <w:p w14:paraId="453EF0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U-IN14-OPS-8.23.0.0.0 - Odoslanie správy o odoslaní verzie stratégie CLLD na schválenie</w:t>
      </w:r>
    </w:p>
    <w:p w14:paraId="1AA0CA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U-IN14-OPS-8.2.3.0.0 - Detail stratégie CLLD - záložka Zoznam projektov</w:t>
      </w:r>
    </w:p>
    <w:p w14:paraId="257E49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U-IN14-OPS-8.2.4.0.0 - Detail stratégie CLLD - záložka Zoznam výziev</w:t>
      </w:r>
    </w:p>
    <w:p w14:paraId="78E08A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U-IN14-OPS-8.4.0.0.0 - Zobrazenie zoznamu verzií stratégie</w:t>
      </w:r>
    </w:p>
    <w:p w14:paraId="592DD6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U-IN14-OPS-8.4.1.0.0 - Vytvorenie verzie stratégie</w:t>
      </w:r>
    </w:p>
    <w:p w14:paraId="4E904D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- 8.4.2.0.0 Výmaz verzie stratégie CLLD</w:t>
      </w:r>
    </w:p>
    <w:p w14:paraId="1108BE0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U-IN14-OPS-8.5.0.0.0 - Detail stratégie - Merateľné ukazovatele</w:t>
      </w:r>
    </w:p>
    <w:p w14:paraId="176FE8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U-IN14-OPS-8.5.1.0.0 - Detail stratégie - Merateľné ukazovatele - Výber merateľných ukazovateľov</w:t>
      </w:r>
    </w:p>
    <w:p w14:paraId="3B3AC9F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U-IN14-OPS-8.6.0.0.0 - Detail stratégie - Oprávnené výdavky</w:t>
      </w:r>
    </w:p>
    <w:p w14:paraId="5962CBC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U-IN14-OPS-8.6.1.0.0 - Detail stratégie - Oprávnené výdavky - Výber oprávnených výdavkov</w:t>
      </w:r>
    </w:p>
    <w:p w14:paraId="3E30F4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U-IN14-OPS-8.7.0.0.0 - Detail stratégie - Príklady aktivít</w:t>
      </w:r>
    </w:p>
    <w:p w14:paraId="770E7C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U-IN14-OPS-8.7.1.0.0 - Detail stratégie - Príklady aktivít - Výber príkladov aktivít</w:t>
      </w:r>
    </w:p>
    <w:p w14:paraId="01D47AD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U-IN14-OPS-8.8.0.0.0 - Detail stratégie - Podmienky poskytnutia príspevku</w:t>
      </w:r>
    </w:p>
    <w:p w14:paraId="4F7845B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U-IN14-OPS-8.8.1.0.0 - Detail stratégie - Podmienky poskytnutia príspevku - Priradenie PPP</w:t>
      </w:r>
    </w:p>
    <w:p w14:paraId="54177A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U-IN14-OPS-8.8.1.1.0 - Detail stratégie - Podmienky poskytnutia príspevku - Priradenie PPP - krok 0 - Výber PPP</w:t>
      </w:r>
    </w:p>
    <w:p w14:paraId="23C7B0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U-IN14-OPS-8.8.1.2.0 - Detail stratégie - Podmienky poskytnutia príspevku - Priradenie PPP - krok 1 - Základné údaje</w:t>
      </w:r>
    </w:p>
    <w:p w14:paraId="3ECCF10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U-IN14-OPS-8.8.1.3.0 - Detail stratégie - Podmienky poskytnutia príspevku - Priradenie PPP - krok 2 - Priradenie príloh</w:t>
      </w:r>
    </w:p>
    <w:p w14:paraId="57488C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U-IN14-OPS-8.8.1.3.1 - Detail stratégie - Podmienky poskytnutia príspevku - Priradenie PPP - krok 2 - Výber príloh</w:t>
      </w:r>
    </w:p>
    <w:p w14:paraId="153503B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U-IN14-OPS-8.8.2.0.0 - Detail stratégie - Detail podmienky poskytnutia príspevku</w:t>
      </w:r>
    </w:p>
    <w:p w14:paraId="2DDB63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U-IN14-OPS-8.8.2.1.0 - Detail stratégie - Detail podmienky poskytnutia príspevku - záložka Základné údaje</w:t>
      </w:r>
    </w:p>
    <w:p w14:paraId="5476F4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U-IN14-OPS-8.8.2.2.0 - Detail stratégie - Detail podmienky poskytnutia príspevku - záložka Prílohy</w:t>
      </w:r>
    </w:p>
    <w:p w14:paraId="72863B5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U-IN14-OPS-8.8.2.2.1 - Detail stratégie - Detail podmienky poskytnutia príspevku - záložka Prílohy - Detail prílohy</w:t>
      </w:r>
    </w:p>
    <w:p w14:paraId="229F09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U-IN14-OPS-8.9.1.0.0 - Detail personálnej matice</w:t>
      </w:r>
    </w:p>
    <w:p w14:paraId="4A2F6FA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U-IN14-OPS-8.9.1.0.1 - Vytvorenie personálnej matice</w:t>
      </w:r>
    </w:p>
    <w:p w14:paraId="18DAC9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U-IN14-OPS-8.9.1.0.2 - Výmaz personálnej matice</w:t>
      </w:r>
    </w:p>
    <w:p w14:paraId="1C64EB6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U-IN14-OPS-8.9.1.0.3 - Zobrazenie zoznamu aktualizácií personálnej matice</w:t>
      </w:r>
    </w:p>
    <w:p w14:paraId="66A8051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U-IN14-OPS-8.9.1.0.4 - Vytvorenie aktualizácie personálnej matice</w:t>
      </w:r>
    </w:p>
    <w:p w14:paraId="56D83D6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U-IN14-OPS-8.9.1.0.5 - Zobrazenie detailu aktualizácie personálnej matice</w:t>
      </w:r>
    </w:p>
    <w:p w14:paraId="40B8E1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U-IN14-OPS-8.9.1.0.6 - Kontrola nastavenia personálnej matice</w:t>
      </w:r>
    </w:p>
    <w:p w14:paraId="0FA540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U-IN14-OPS-8.9.1.0.7 - Schválenie aktualizácie personálnej matice</w:t>
      </w:r>
    </w:p>
    <w:p w14:paraId="519994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U-IN14-OPS-8.9.1.0.8 - Výmaz aktualizácie personálnej matice</w:t>
      </w:r>
    </w:p>
    <w:p w14:paraId="0BED03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U-IN14-OPS-8.9.1.1.0 - Personálna matica - Zobrazenie záložky - popis aktualizácie</w:t>
      </w:r>
    </w:p>
    <w:p w14:paraId="1EA0161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U-IN14-OPS-8.9.1.2.0 - Personálna matica - Zobrazenie záložky - Základné údaje</w:t>
      </w:r>
    </w:p>
    <w:p w14:paraId="7E7B448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U-IN14-OPS-8.9.1.2.1 - Personálna matica - Základné údaje - zobrazenie sekcie - Štatutár</w:t>
      </w:r>
    </w:p>
    <w:p w14:paraId="5A0175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U-IN14-OPS-8.9.1.2.2 - Personálna matica - Základné údaje - zobrazenie sekcie - Kancelária MAS</w:t>
      </w:r>
    </w:p>
    <w:p w14:paraId="05034E1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U-IN14-OPS-8.9.1.2.3 - Výber osoby do personálnej matice</w:t>
      </w:r>
    </w:p>
    <w:p w14:paraId="6AD77A4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U-IN14-OPS-8.9.1.3.0 - Personálna matica - Zobrazenie záložky - najvyšší orgán</w:t>
      </w:r>
    </w:p>
    <w:p w14:paraId="677A0E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"U-IN14-OPS-8.9.1.3.1 - Personálna matica - Zobrazenie sekcie - Celkový počet členov verejno - súkromného partnerstva</w:t>
      </w:r>
    </w:p>
    <w:p w14:paraId="5095587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w:t>
      </w:r>
    </w:p>
    <w:p w14:paraId="0C705A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U-IN14-OPS-8.9.1.3.2 - Personálna matica - Najvyšší orgán - Zobrazenie sekcie - Zoznam členov</w:t>
      </w:r>
    </w:p>
    <w:p w14:paraId="4D47D9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U-IN14-OPS-8.9.1.3.3 - Personálna matica - Zobrazenie detailu člena najvyššieho orgánu</w:t>
      </w:r>
    </w:p>
    <w:p w14:paraId="5878D85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U-IN14-OPS-8.9.1.3.4 - Wizard  - Priradenie člena najvyššieho orgánu</w:t>
      </w:r>
    </w:p>
    <w:p w14:paraId="2F11442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U-IN14-OPS-8.9.1.3.5 - Odradenie člena najvyššieho orgánu</w:t>
      </w:r>
    </w:p>
    <w:p w14:paraId="447124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U-IN14-OPS-8.9.1.3.7 - Výber osoby do najvyššieho orgánu</w:t>
      </w:r>
    </w:p>
    <w:p w14:paraId="438E43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U-IN14-OPS-8.9.1.4.0 - Personálna matica - Zobrazenie záložky - výkonný orgán</w:t>
      </w:r>
    </w:p>
    <w:p w14:paraId="43CB2A9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U-IN14-OPS-8.9.1.4.1 - Personálna matica - Komisia - Zobrazenie sekcie - Zoznam členov</w:t>
      </w:r>
    </w:p>
    <w:p w14:paraId="642EDCD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U-IN14-OPS-8.9.1.4.2 - Personálna matica - Zobrazenie detailu člena  komisie</w:t>
      </w:r>
    </w:p>
    <w:p w14:paraId="74DC18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U-IN14-OPS-8.9.1.4.3 - Priradenie člena komisie</w:t>
      </w:r>
    </w:p>
    <w:p w14:paraId="3AB5F6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U-IN14-OPS-8.9.1.4.4 - Odradenie člena komisie</w:t>
      </w:r>
    </w:p>
    <w:p w14:paraId="71AFE6F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U-IN14-OPS-8.9.1.5.0 - Personálna matica - Zobrazenie záložky - kontrolný orgán</w:t>
      </w:r>
    </w:p>
    <w:p w14:paraId="043D6F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U-IN14-OPS-8.9.1.6.0 - Personálna matica - Zobrazenie záložky - monitorovací výbor</w:t>
      </w:r>
    </w:p>
    <w:p w14:paraId="43D9F20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U-IN14-OPS-8.9.1.7.0 - Personálna matica - Zobrazenie záložky - Hodnotitelia</w:t>
      </w:r>
    </w:p>
    <w:p w14:paraId="1B25F79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U-IN14-OPS-8.9.1.7.1.1 - Vytvorenie hodnotiteľa MAS</w:t>
      </w:r>
    </w:p>
    <w:p w14:paraId="1A99276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U-IN14-OPS-8.9.1.7.1.2 - Priradenie hodnotiteľa MAS</w:t>
      </w:r>
    </w:p>
    <w:p w14:paraId="0089DE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U-IN14-OPS-8.9.1.7.1.3 - Priradenie hodnotiteľa MAS - krok 1 - výber osoby</w:t>
      </w:r>
    </w:p>
    <w:p w14:paraId="441B82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U-IN14-OPS-8.9.1.7.1.4 - Priradenie hodnotiteľa MAS - krok 2 - zaradenie na subjekt</w:t>
      </w:r>
    </w:p>
    <w:p w14:paraId="6E7A063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U-IN14-OPS-8.9.1.7.1.5 - Priradenie hodnotiteľa MAS - krok 3 - kontaktné údaje</w:t>
      </w:r>
    </w:p>
    <w:p w14:paraId="5A4CCA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U-IN14-OPS-8.9.1.7.2.1 - Detail hodnotiteľa MAS</w:t>
      </w:r>
    </w:p>
    <w:p w14:paraId="4F0F4F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U-IN14-OPS-8.9.1.7.2.2 - Detail hodnotiteľa MAS - záložka Základné údaje</w:t>
      </w:r>
    </w:p>
    <w:p w14:paraId="196361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U-IN14-OPS-8.9.1.7.2.3 - Detail hodnotiteľa MAS - záložka Hodnotenia</w:t>
      </w:r>
    </w:p>
    <w:p w14:paraId="14B05FB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U-IN14-OPS-8.9.1.7.2.4 - Detail hodnotiteľa MAS - záložka Programová štruktúra</w:t>
      </w:r>
    </w:p>
    <w:p w14:paraId="4D55E1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U-IN14-OPS-8.9.1.7.2.5 - Priradenie programovej štruktúry k hodnotiteľovi MAS</w:t>
      </w:r>
    </w:p>
    <w:p w14:paraId="72A69D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U-IN14-OPS-8.9.1.7.2.6 - Odradenie programovej štruktúry od hodnotiteľa MAS</w:t>
      </w:r>
    </w:p>
    <w:p w14:paraId="7CFC421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U-IN14-OPS-8.9.1.7.2.7 - Odradenie hodnotiteľa MAS z personálnej matice</w:t>
      </w:r>
    </w:p>
    <w:p w14:paraId="7480BF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- 9.0.0.0.0 Zobrazenie zoznamu stratégií RIUS</w:t>
      </w:r>
    </w:p>
    <w:p w14:paraId="0A36ECE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- 9.1.0.0.0 Vytvorenie stratégie RIUS</w:t>
      </w:r>
    </w:p>
    <w:p w14:paraId="782BE36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-9.1.1.0.0 - Vytvorenie Stratégie RIUS - 1.krok - základné údaje</w:t>
      </w:r>
    </w:p>
    <w:p w14:paraId="46BF3C0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-9.1.2.0.0 - Vytvorenie Stratégie RIUS - 2.krok - finančná identifikácia</w:t>
      </w:r>
    </w:p>
    <w:p w14:paraId="316DFA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-9.1.3.0.0 - Vytvorenie Stratégie RIUS - 3.krok - priradenie k Programovej štruktúre</w:t>
      </w:r>
    </w:p>
    <w:p w14:paraId="631EE96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- 9.2.0.0.0 Detail Stratégie RIUS</w:t>
      </w:r>
    </w:p>
    <w:p w14:paraId="33ED6AC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-9.2.1.0.0 - Detail Stratégie RIUS - záložka Základné údaje</w:t>
      </w:r>
    </w:p>
    <w:p w14:paraId="362694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-9.2.2.0.0 - Detail Stratégie RIUS - záložka Priradenie k Programovej štruktúre</w:t>
      </w:r>
    </w:p>
    <w:p w14:paraId="0123CE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-9.2.2.1.0 - Priradenie Programovej štruktúry k Stratégii RIUS</w:t>
      </w:r>
    </w:p>
    <w:p w14:paraId="55C823E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-9.2.3.0.0 - Detail Stratégie RIUS - záložka Finančná identifikácia</w:t>
      </w:r>
    </w:p>
    <w:p w14:paraId="7A1597D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-9.2.3.1.0 - Detail Stratégie RIUS - Finančná identifikácia konkrétneho cieľa</w:t>
      </w:r>
    </w:p>
    <w:p w14:paraId="296F6A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-9.2.4.0.0 - Detail Stratégie RIUS - záložka Zoznam Výziev</w:t>
      </w:r>
    </w:p>
    <w:p w14:paraId="324539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U-IN14-OPS- 9.2.5.0.0 - Detail Stratégie RIUS - záložka Zoznam ŽoNFP</w:t>
      </w:r>
    </w:p>
    <w:p w14:paraId="24C2E6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U-IN14-OPS- 9.2.6.0.0 - Detail stratégie RIUS - záložka Zoznam projektov</w:t>
      </w:r>
    </w:p>
    <w:p w14:paraId="640488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- 9.3.0.0.0 Výmaz Stratégie RIUS</w:t>
      </w:r>
    </w:p>
    <w:p w14:paraId="1D0260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Detail kategórie klúčového slova</w:t>
      </w:r>
    </w:p>
    <w:p w14:paraId="7F44562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Detail kategórie klúčového slova - záložka - Kľúčové slová</w:t>
      </w:r>
    </w:p>
    <w:p w14:paraId="7BAA90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Detail kategórie klúčového slova - záložka - Základné údaje</w:t>
      </w:r>
    </w:p>
    <w:p w14:paraId="597F18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Detail klúčového slova</w:t>
      </w:r>
    </w:p>
    <w:p w14:paraId="7BEEB7F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U-IN14-OPS - Detail žiadosti </w:t>
      </w:r>
    </w:p>
    <w:p w14:paraId="10155E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U-IN14-OPS-GEN - Výber Programovej štruktúry</w:t>
      </w:r>
    </w:p>
    <w:p w14:paraId="1ED506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–Najvyhľadávanejšie kľúčové slová</w:t>
      </w:r>
    </w:p>
    <w:p w14:paraId="6D75491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Výmaz kategórie kľúčového slova</w:t>
      </w:r>
    </w:p>
    <w:p w14:paraId="4782CEE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Výmaz kľúčového slova</w:t>
      </w:r>
    </w:p>
    <w:p w14:paraId="004847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U-IN14-OPS - Výmaz príkladu aktivity</w:t>
      </w:r>
    </w:p>
    <w:p w14:paraId="6FD928C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Výmaz príkladu aktivity - wizard 1. krok</w:t>
      </w:r>
    </w:p>
    <w:p w14:paraId="78FE9A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Výmaz príkladu aktivity - wizard 2. krok</w:t>
      </w:r>
    </w:p>
    <w:p w14:paraId="5A682C9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Výmaz žiadosti</w:t>
      </w:r>
    </w:p>
    <w:p w14:paraId="6983E7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Vytvorenie kategórie klúčového slova</w:t>
      </w:r>
    </w:p>
    <w:p w14:paraId="046798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Vytvorenie kategórie klúčového slova 1. krok - základné údaje</w:t>
      </w:r>
    </w:p>
    <w:p w14:paraId="155D93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Vytvorenie kategórie klúčového slova 2. krok - kľúčové slová</w:t>
      </w:r>
    </w:p>
    <w:p w14:paraId="41E94F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Zaradenie do zoznamu</w:t>
      </w:r>
    </w:p>
    <w:p w14:paraId="2EA1D9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Zobrazenie zoznamu kategórii klúčových slov</w:t>
      </w:r>
    </w:p>
    <w:p w14:paraId="1232BA5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Zobrazenie zoznamu klúčových slov</w:t>
      </w:r>
    </w:p>
    <w:p w14:paraId="3F2329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Zobrazenie zoznamu príkladov aktivít</w:t>
      </w:r>
    </w:p>
    <w:p w14:paraId="42EF2BB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U-IN14-OPS - Zobrazenie zoznamu žiadostí o zaradenie do zoznamu kľúčových slov</w:t>
      </w:r>
    </w:p>
    <w:p w14:paraId="6C6DD8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U-IN14-OVR-1.0.0.0.0 - Zobrazenie zoznamu certifikačných overovaní</w:t>
      </w:r>
    </w:p>
    <w:p w14:paraId="4D1EA8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U-IN14-OVR-1.1.0.0.0 - Vytvorenie certifikačného overovania</w:t>
      </w:r>
    </w:p>
    <w:p w14:paraId="2C2FA1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U-IN14-OVR-1.1.1.0.0 - Vytvorenie certifikačného overovania - krok 0 - Výber operačného programu</w:t>
      </w:r>
    </w:p>
    <w:p w14:paraId="3A4B188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U-IN14-OVR-1.1.1.1.1 - Generovanie kódu certifikačného overovania</w:t>
      </w:r>
    </w:p>
    <w:p w14:paraId="6DF8D6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U-IN14-OVR-1.1.2.0.0 - Vytvorenie certifikačného overovania - krok 1 - Základné údaje</w:t>
      </w:r>
    </w:p>
    <w:p w14:paraId="7E59FA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U-IN14-OVR-1.1.2.1.0 - Vytvorenie certifikačného overovania - krok 1 - Výber Súhrnnej žiadosti o platbu</w:t>
      </w:r>
    </w:p>
    <w:p w14:paraId="5CE9B1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U-IN14-OVR-1.2.0.0.0 - Detail certifikačného overovania</w:t>
      </w:r>
    </w:p>
    <w:p w14:paraId="0C51C7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U-IN14-OVR-1.2.1.0.0 - Detail certifikačného overovania - záložka Základné údaje</w:t>
      </w:r>
    </w:p>
    <w:p w14:paraId="38561C8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U-IN14-OVR-1.2.1.1.1 - Generovanie kódu zistenia CO</w:t>
      </w:r>
    </w:p>
    <w:p w14:paraId="5A91099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U-IN14-OVR-1.2.2.0.0 - Detail certifikačného overovania - záložka Predmet CO - žiadosť o platbu</w:t>
      </w:r>
    </w:p>
    <w:p w14:paraId="09298F3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U-IN14-OVR-1.2.2.1.0 - Detail CO - záložka Predmet CO - žiadosť o platbu - Výber žiadosti o platbu</w:t>
      </w:r>
    </w:p>
    <w:p w14:paraId="1A68150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U-IN14-OVR-1.2.2.1.1 - Detail CO - záložka Predmet CO - žiadosť o platbu - Vykonaná iná kontrola</w:t>
      </w:r>
    </w:p>
    <w:p w14:paraId="25FADA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U-IN14-OVR-1.2.2.2.0 - Detail CO - záložka Predmet CO - žiadosť o platbu - Detail žiadosti o platbu</w:t>
      </w:r>
    </w:p>
    <w:p w14:paraId="239856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U-IN14-OVR-1.2.2.2.1 - Detail CO - záložka Predmet CO - žiadosť o platbu - Detail ŽoP - Výber deklarovaných výdavkov</w:t>
      </w:r>
    </w:p>
    <w:p w14:paraId="264A1D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U-IN14-OVR-1.2.2.2.2 - Detail CO - záložka Predmet CO - žiadosť o platbu - Detail ŽoP - Detail deklarovaného výdavku</w:t>
      </w:r>
    </w:p>
    <w:p w14:paraId="04520C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U-IN14-OVR-1.2.2.4.0 - Aktualizovanie overenej sumy certifikačného overovania</w:t>
      </w:r>
    </w:p>
    <w:p w14:paraId="5AAFBCB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U-IN14-OVR-1.2.3.0.0 - Detail certifikačného overovania - záložka Predmet CO - projekt</w:t>
      </w:r>
    </w:p>
    <w:p w14:paraId="22E6CB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U-IN14-OVR-1.2.3.1.0 - Detail CO - záložka Predmet CO - projekt - Výber projektov</w:t>
      </w:r>
    </w:p>
    <w:p w14:paraId="0B23BC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U-IN14-OVR-1.2.3.2.0 - Detail CO - záložka Predmet CO - projekt - Detail projektu</w:t>
      </w:r>
    </w:p>
    <w:p w14:paraId="74F6D6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U-IN14-OVR-1.2.3.3.0 - Aktualizovanie možných a potvrdených neoprávnených výdavkov</w:t>
      </w:r>
    </w:p>
    <w:p w14:paraId="3CA2ED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U-IN14-OVR-1.2.4.0.0 - Detail certifikačného overovania - záložka Predmet CO - verejné obstarávanie</w:t>
      </w:r>
    </w:p>
    <w:p w14:paraId="518C59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U-IN14-OVR-1.2.4.1.0 - Detail CO - záložka Predmet CO - verejné obstarávanie - Výber verejného obstarávania</w:t>
      </w:r>
    </w:p>
    <w:p w14:paraId="1063CC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U-IN14-OVR-1.2.4.2.0 - Detail CO - záložka Predmet CO - verejné obstarávanie - Detail verejného obstarávania</w:t>
      </w:r>
    </w:p>
    <w:p w14:paraId="5FACAC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U-IN14-OVR-1.2.4.2.1 - Detail CO - záložka Predmet CO - verejné obstarávanie - Detail VO - Výber zmlúv</w:t>
      </w:r>
    </w:p>
    <w:p w14:paraId="7E6B165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U-IN14-OVR-1.2.4.2.2 - Detail CO - záložka Predmet CO - verejné obstarávanie - Detail VO - Detail zmluvy</w:t>
      </w:r>
    </w:p>
    <w:p w14:paraId="6D43E47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U-IN14-OVR-1.2.5.0.0 - Detail certifikačného overovania - záložka Zistenia</w:t>
      </w:r>
    </w:p>
    <w:p w14:paraId="60A158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U-IN14-OVR-1.2.5.1.0 - Vytvorenie zistenia - krok 1 - Základné údaje</w:t>
      </w:r>
    </w:p>
    <w:p w14:paraId="28D72A7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U-IN14-OVR-1.2.5.1.1 - Vytvorenie zistenia - krok 1 - Výber projektu</w:t>
      </w:r>
    </w:p>
    <w:p w14:paraId="618450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U-IN14-OVR-1.2.5.1.2 - Vytvorenie zistenia - krok 1 - Výber verejného obstarávania</w:t>
      </w:r>
    </w:p>
    <w:p w14:paraId="2BFFC7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U-IN14-OVR-1.2.5.1.3 - Aktualizovanie celkového počtu zistení</w:t>
      </w:r>
    </w:p>
    <w:p w14:paraId="0E8736F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U-IN14-OVR-1.2.5.2.0 - Detail certifikačného overovania - záložka Zistenia - Detail zistenia</w:t>
      </w:r>
    </w:p>
    <w:p w14:paraId="7454BD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U-IN14-OVR-1.2.5.2.1.1 - Kontrola vyplnenia povinných polí pri uzavretí zistenia</w:t>
      </w:r>
    </w:p>
    <w:p w14:paraId="71EB70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U-IN14-OVR-1.2.5.2.1 - Detail zistenia - záložka Základné údaje</w:t>
      </w:r>
    </w:p>
    <w:p w14:paraId="7044B4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U-IN14-OVR-1.2.5.2.2.1.1 - Detail zistenia - záložka Finančné údaje - predmet ŽoP - Detail finančných údajov</w:t>
      </w:r>
    </w:p>
    <w:p w14:paraId="16DBE6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U-IN14-OVR-1.2.5.2.2.1 - Detail zistenia - záložka Finančné údaje - predmet ŽoP</w:t>
      </w:r>
    </w:p>
    <w:p w14:paraId="0D3599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U-IN14-OVR-1.2.5.2.2.2 - Detail zistenia - záložka Finančné údaje - predmet projekt</w:t>
      </w:r>
    </w:p>
    <w:p w14:paraId="5C5C6F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U-IN14-OVR-1.2.5.2.2.3.1 - Detail zistenia - záložka Finančné údaje - predmet VO - Detail finančných údajov</w:t>
      </w:r>
    </w:p>
    <w:p w14:paraId="6129A9A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U-IN14-OVR-1.2.5.2.2.3 - Detail zistenia - záložka Finančné údaje - predmet VO</w:t>
      </w:r>
    </w:p>
    <w:p w14:paraId="165DC4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U-IN14-OVR-1.2.5.2.2 - Detail zistenia - záložka Finančné údaje</w:t>
      </w:r>
    </w:p>
    <w:p w14:paraId="26449C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U-IN14-OVR-1.2.5.2.3.1 - Detail zistenia - záložka Reakcia kontrolovaného orgánu - sekcia Kontrolované orgány - Priradenie kontrolovaného orgánu</w:t>
      </w:r>
    </w:p>
    <w:p w14:paraId="313D68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U-IN14-OVR-1.2.5.2.3.2 - Detail zistenia - záložka Reakcia kontrolovaného orgánu - sekcia Reakcie kontrolovaného orgánu - Vytvorenie reakcie</w:t>
      </w:r>
    </w:p>
    <w:p w14:paraId="1BD859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U-IN14-OVR-1.2.5.2.3.3 - Detail zistenia - záložka Reakcia kontrolovaného orgánu - sekcia Reakcie kontrolovaného orgánu - Detail reakcie kontrolovaného orgánu</w:t>
      </w:r>
    </w:p>
    <w:p w14:paraId="55F8D3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U-IN14-OVR-1.2.5.2.3 - Detail zistenia - záložka Reakcia kontrolovaného orgánu</w:t>
      </w:r>
    </w:p>
    <w:p w14:paraId="45C576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U-IN14-OVR-1.2.6.0.0 - Detail certifikačného overovania - Certifikačná skupina</w:t>
      </w:r>
    </w:p>
    <w:p w14:paraId="436227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U-IN14-OVR-1.2.6.1.0 - Detail certifikačného overovania - Certifikačná skupina - Výber členov certifikačnej skupiny</w:t>
      </w:r>
    </w:p>
    <w:p w14:paraId="279E24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U-IN14-OVR-1.3.0.0.0 - Výber vzorky</w:t>
      </w:r>
    </w:p>
    <w:p w14:paraId="78ED858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U-IN14-OVR-1.3.0.0 - Zoznam pohľadávkových dokladov certifikačného overovania</w:t>
      </w:r>
    </w:p>
    <w:p w14:paraId="4B283E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U-IN14-OVR-1.3.1.0.0 - Výber vzorky - krok 1 - Priradenie žiadostí o platbu</w:t>
      </w:r>
    </w:p>
    <w:p w14:paraId="61E025A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U-IN14-OVR-1.3.2.0.0 - Výber vzorky - krok 2 - Priradenie projektov</w:t>
      </w:r>
    </w:p>
    <w:p w14:paraId="6F11375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U-IN14-OVR-1.3.3.0.0 - Výber vzorky - krok 3 - Priradenie verejných obstarávaní</w:t>
      </w:r>
    </w:p>
    <w:p w14:paraId="028587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U-IN14-OVR-1.4.0.0 - Zobrazenie zoznamu nezrovnalostí certifikačného overovania </w:t>
      </w:r>
    </w:p>
    <w:p w14:paraId="579A2A2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U-IN14-OVR-1.4.1.0 - Zobrazenie zoznamu nezrovnalostí Predmetu CO - žiadosť o platbu</w:t>
      </w:r>
    </w:p>
    <w:p w14:paraId="5050EC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U-IN14-OVR-1.4.2.0 - Zobrazenie zoznamu nezrovnalostí Predmetu CO - projekt</w:t>
      </w:r>
    </w:p>
    <w:p w14:paraId="4B840C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U-IN14-OVR-1.4.3.0 - Zobrazenie zoznamu nezrovnalostí Predmetu CO - verejné obstarávanie</w:t>
      </w:r>
    </w:p>
    <w:p w14:paraId="23F174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U-IN14-OVR-1.4.4.0 - Zobrazenie zoznamu nezrovnalostí Zistenia</w:t>
      </w:r>
    </w:p>
    <w:p w14:paraId="010F7B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U-IN14-OVR-1.5.0.0.0 - Kontrola vyplnenia povinných polí</w:t>
      </w:r>
    </w:p>
    <w:p w14:paraId="4A0EAE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U-IN14-OVR-1.6.0.0.0 - Kontrola prítomnosti zistenia na CO (WF)</w:t>
      </w:r>
    </w:p>
    <w:p w14:paraId="303876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U-IN14-PRG-1.0.0.0.0 -Zoznam plánovaných výziev</w:t>
      </w:r>
    </w:p>
    <w:p w14:paraId="011A83E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U-IN14-PRG-1.0.0.1 - Zrušenie plánovanej výzvy</w:t>
      </w:r>
    </w:p>
    <w:p w14:paraId="7142E9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U-IN14-PRG-1.0.0.2 - Kontrola nastavenia plánovanej výzvy</w:t>
      </w:r>
    </w:p>
    <w:p w14:paraId="2F027A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U-IN14-PRG-1.0.2.0.0 - Zobrazenie výziev v grafe (analytický pohľad)</w:t>
      </w:r>
    </w:p>
    <w:p w14:paraId="0D246B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U-IN14-PRG-1.0.x.0.0 - Zobrazenie plánu výziev v kalendári</w:t>
      </w:r>
    </w:p>
    <w:p w14:paraId="4930BC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U-IN14-PRG-1.1.0.0.0 - Vytvorenie výzvy v harmonograme (wizard)</w:t>
      </w:r>
    </w:p>
    <w:p w14:paraId="6DBC267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U-IN14-PRG-1.1.0.1.0 - Vytvorenie Plánovanej výzvy - wizard - 0.krok</w:t>
      </w:r>
    </w:p>
    <w:p w14:paraId="661D2E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U-IN14-PRG-1.1.1.0.0 - Vytvorenie Plánovanej výzvy - wizard - 1.krok</w:t>
      </w:r>
    </w:p>
    <w:p w14:paraId="088ADB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U-IN14-PRG-1.1.1.1.0 - Vytvorenie Plánovanej výzvy - Priradenie Stratégie CLLD</w:t>
      </w:r>
    </w:p>
    <w:p w14:paraId="5209DC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U-IN14-PRG-1.1.1.2.0 - Vytvorenie Plánovanej výzvy - Priradenie plánovaného veľkého projektu</w:t>
      </w:r>
    </w:p>
    <w:p w14:paraId="5F6E20A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U-IN14-PRG-1.1.1.3.0 - Vytvorenie Plánovanej výzvy - Priradenie plánovaného národného projektu</w:t>
      </w:r>
    </w:p>
    <w:p w14:paraId="1EE89B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U-IN14-PRG-1.1.1.4.0 - Vytvorenie Plánovanej výzvy - Priradenie Stratégie RIUS</w:t>
      </w:r>
    </w:p>
    <w:p w14:paraId="5C9744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U-IN14-PRG-1.1.2.0.0 - Vytvorenie Plánovanej Výzvy - wizard - 2. krok</w:t>
      </w:r>
    </w:p>
    <w:p w14:paraId="323D12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U-IN14-PRG-1.1.3.0.0 - Vytvorenie Plánovanej Výzvy - wizard - 3. krok</w:t>
      </w:r>
    </w:p>
    <w:p w14:paraId="6BF85B2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U-IN14-PRG-1.1.4.0.0 - Vytvorenie Plánovanej Výzvy - wizard - 4. krok</w:t>
      </w:r>
    </w:p>
    <w:p w14:paraId="31CEB2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U-IN14-PRG-1.1.x.0.0 - Krok x - Projektový zámer</w:t>
      </w:r>
    </w:p>
    <w:p w14:paraId="61917B5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U-IN14-PRG-1.2.0.0.0 - Detail plánovanej výzvy</w:t>
      </w:r>
    </w:p>
    <w:p w14:paraId="25363B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-1.2.1.0.0 – Detail plánovanej výzvy - záložka Základné údaje</w:t>
      </w:r>
    </w:p>
    <w:p w14:paraId="2C9D6C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-1.2.1.1.0 – Detail plánovanej výzvy - záložka Začlenenie výzvy</w:t>
      </w:r>
    </w:p>
    <w:p w14:paraId="2E6919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U-IN14-PRG-1.2.1.1.1 - Detail plánovanej výzvy - záložka Začlenenie výzvy - Priradenie sekundárnych doplnkových fokusových oblastí</w:t>
      </w:r>
    </w:p>
    <w:p w14:paraId="10FFE1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-1.2.1.2.0 – Detail plánovanej výzvy - záložka Poskytovateľ pomoci</w:t>
      </w:r>
    </w:p>
    <w:p w14:paraId="4389325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U-IN14-PRG -1.2.2.0.0 – Detail plánovanej výzvy - záložka Kritéria oprávnenosti</w:t>
      </w:r>
    </w:p>
    <w:p w14:paraId="015CA63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-1.2.2.1.0 – Priradenie oprávneného miesta realizácie</w:t>
      </w:r>
    </w:p>
    <w:p w14:paraId="5A6092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-1.2.2.2.0 – Priradenie oprávnenej právnej formy</w:t>
      </w:r>
    </w:p>
    <w:p w14:paraId="45D948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U-IN14-PRG-1.2.2.3.0 - Priradenie oprávneného miesta realizácie mimo územia OP</w:t>
      </w:r>
    </w:p>
    <w:p w14:paraId="3BADE2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-1.2.4.0.0 – Detail plánovanej výzvy - záložka Ďalšie informácie</w:t>
      </w:r>
    </w:p>
    <w:p w14:paraId="18E5A88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- 1.2.5.0.0 - Detail plánovanej výzvy - záložka Stratégie CLLD</w:t>
      </w:r>
    </w:p>
    <w:p w14:paraId="3D7E43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- 1.2.6.0.0 - Detail plánovanej výzvy - Záložka priradené veľké projekty</w:t>
      </w:r>
    </w:p>
    <w:p w14:paraId="2FF9929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U-IN14-PRG-1.2.6.1.0 - Detail plánovanej výzvy - Priradenie veľkého projektu - wizard</w:t>
      </w:r>
    </w:p>
    <w:p w14:paraId="14785D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U-IN14-PRG-1.2.6.1.1. - Detail plánovanej výzvy - Priradenie veľkého projektu - wizard - 0. krok - výber VP</w:t>
      </w:r>
    </w:p>
    <w:p w14:paraId="689B70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U-IN14-PRG-1.2.6.1.2. - Detail plánovanej výzvy - Priradenie veľkého projektu - wizard - 1. krok - priradenie Konkretnych cielov</w:t>
      </w:r>
    </w:p>
    <w:p w14:paraId="2E33C5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- 1.2.7.0.0 - Detail plánovanej výzvy - Záložka priradené národné projekty</w:t>
      </w:r>
    </w:p>
    <w:p w14:paraId="133A43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U-IN14-PRG-1.2.7.1.0 - Detail plánovanej výzvy - Priradenie národného projektu - wizard</w:t>
      </w:r>
    </w:p>
    <w:p w14:paraId="3D373AB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U-IN14-PRG-1.2.7.1.1. - Detail plánovanej výzvy - Priradenie národného projektu - wizard - 0. krok - výber NP</w:t>
      </w:r>
    </w:p>
    <w:p w14:paraId="0AD3BEC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U-IN14-PRG-1.2.7.1.2. - Detail plánovanej výzvy - Priradenie národného projektu - wizard - 1. krok - priradenie Konkretnych cielov</w:t>
      </w:r>
    </w:p>
    <w:p w14:paraId="784B3C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- 1.2.8.0.0 - Detail plánovanej výzvy - záložka Stratégie RIUS</w:t>
      </w:r>
    </w:p>
    <w:p w14:paraId="795AE54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U-IN14-PRG-1.2.8.1.0 - Priradenie Stratégie RIUS - wizard</w:t>
      </w:r>
    </w:p>
    <w:p w14:paraId="2F1B15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U-IN14-PRG-1.2.8.1.1. - Priradenie Stratégie RIUS - wizard - 0. krok - výber Stratégií RIUS</w:t>
      </w:r>
    </w:p>
    <w:p w14:paraId="3D1D9C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U-IN14-PRG-1.2.8.1.2 - Priradenie Stratégie RIUS - wizard - 1. krok - priradenie Konkrétnych cieľov</w:t>
      </w:r>
    </w:p>
    <w:p w14:paraId="340F4D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-1.2.x.0.0 – Detail plánovanej výzvy - záložka Projektový zámer</w:t>
      </w:r>
    </w:p>
    <w:p w14:paraId="4A1CB5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U-IN14-PRG-2.0.0.0 - Zoznam Výziev</w:t>
      </w:r>
    </w:p>
    <w:p w14:paraId="4A71FA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U-IN14-PRG-2.0.1.0 - Vytvorenie Výzvy - wizard</w:t>
      </w:r>
    </w:p>
    <w:p w14:paraId="11B30F9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U-IN14-PRG-2.0.1.1.1 - Kopírovanie zo stratégie na výzvu</w:t>
      </w:r>
    </w:p>
    <w:p w14:paraId="1D6ACD8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U-IN14-PRG-2.0.1.1 - Vytvorenie výzvy - wizard - 1. krok</w:t>
      </w:r>
    </w:p>
    <w:p w14:paraId="255AB5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U-IN14-PRG-2.0.1.2.0 - Priradenie plánovaného veľkého projektu</w:t>
      </w:r>
    </w:p>
    <w:p w14:paraId="23E01F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U-IN14-PRG-2.0.1.2.1 - Priradenie plánovaného národného projektu</w:t>
      </w:r>
    </w:p>
    <w:p w14:paraId="6813BDB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U-IN14-PRG-2.0.1.2.2 - Priradenie Stratégie CLLD</w:t>
      </w:r>
    </w:p>
    <w:p w14:paraId="5862E6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U-IN14-PRG-2.0.1.2.3 - Vytvorenie výzvy - Priradenie Stratégie RIUS</w:t>
      </w:r>
    </w:p>
    <w:p w14:paraId="652664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U-IN14-PRG-2.0.1.2 - Vytvorenie výzvy - wizard - 2. krok</w:t>
      </w:r>
    </w:p>
    <w:p w14:paraId="0CE3EB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U-IN14-PRG-2.0.1.3 - Vytvorenie Výzvy - wizard - 0. krok</w:t>
      </w:r>
    </w:p>
    <w:p w14:paraId="1EE1445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U-IN14-PRG-2.0.1.4 - Vytvorenie Výzvy - wizard - 3. krok</w:t>
      </w:r>
    </w:p>
    <w:p w14:paraId="4306B77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U-IN14-PRG-2.0.1.5 - Vytvorenie Výzvy - wizard - 4. krok</w:t>
      </w:r>
    </w:p>
    <w:p w14:paraId="73B9E4A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U-IN14-PRG-2.0.1.6 - Vytvorenie Výzvy - wizard - 5. krok</w:t>
      </w:r>
    </w:p>
    <w:p w14:paraId="3D8544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U-IN14-PRG-2.0.1.7 - Vytvorenie Výzvy - wizard - 6. krok</w:t>
      </w:r>
    </w:p>
    <w:p w14:paraId="3C95D2C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U-IN14-PRG-2.0.2.0 - Detail Výzvy</w:t>
      </w:r>
    </w:p>
    <w:p w14:paraId="5AC336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U-IN14-PRG-2.0.2.10.0 - Zoznam korekcii výzvy</w:t>
      </w:r>
    </w:p>
    <w:p w14:paraId="0E1BB23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U-IN14-PRG-2.0.2.1 - Detail výzvy - záložka Základné údaje</w:t>
      </w:r>
    </w:p>
    <w:p w14:paraId="578FE4B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U-IN14-PRG-2.0.2.2.0.1 - Splatnenie typu aktivity </w:t>
      </w:r>
    </w:p>
    <w:p w14:paraId="4645C49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U-IN14-PRG-2.0.2.2.0.2 - Zneplatnenie typu aktivity</w:t>
      </w:r>
    </w:p>
    <w:p w14:paraId="7D9421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U-IN14-PRG-2.0.2.2.0.3 - Splatnenie konkrétneho cieľa</w:t>
      </w:r>
    </w:p>
    <w:p w14:paraId="36D28E5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U-IN14-PRG-2.0.2.2.0.4 - Zneplatnenie konkrétneho cieľa</w:t>
      </w:r>
    </w:p>
    <w:p w14:paraId="46AB675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U-IN14-PRG-2.0.2.2.0 - Priradenie typu aktivity - wizard</w:t>
      </w:r>
    </w:p>
    <w:p w14:paraId="38A73B6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U-IN14-PRG-2.0.2.2.1 - Priradenie typu aktivity - wizard - 0. krok</w:t>
      </w:r>
    </w:p>
    <w:p w14:paraId="029DF7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U-IN14-PRG-2.0.2.2.2 - Priradenie typu aktivity - wizard - 1. krok</w:t>
      </w:r>
    </w:p>
    <w:p w14:paraId="0139D9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U-IN14-PRG-2.0.2.2.3.1 - Výber príkladu aktivity - wizard</w:t>
      </w:r>
    </w:p>
    <w:p w14:paraId="2363BB7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U-IN14-PRG-2.0.2.2.3 - Priradenie typu aktivity - wizard - 2. krok</w:t>
      </w:r>
    </w:p>
    <w:p w14:paraId="441BF32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U-IN14-PRG-2.0.2.2.4.1 - Detail výzvy - Zneplatnenie konkrétneho cieľa</w:t>
      </w:r>
    </w:p>
    <w:p w14:paraId="7F4D1DC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U-IN14-PRG-2.0.2.2.4.2 - Detail výzvy - Splatnenie konkrétneho cieľa</w:t>
      </w:r>
    </w:p>
    <w:p w14:paraId="4C7CAA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U-IN14-PRG-2.0.2.2.4 - Detail výzvy - záložka Začlenenie výzvy - Priradenie sekundárnych doplnkových fokusových oblastí</w:t>
      </w:r>
    </w:p>
    <w:p w14:paraId="659641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U-IN14-PRG-2.0.2.2.5.1 - Detail výzvy - Zneplatnenie typu aktivity</w:t>
      </w:r>
    </w:p>
    <w:p w14:paraId="504E0D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U-IN14-PRG-2.0.2.2.5.2 - Detail výzvy - Splatnenie typu aktivity</w:t>
      </w:r>
    </w:p>
    <w:p w14:paraId="5D77E1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U-IN14-PRG-2.0.2.2.5 - Detail výzvy - záložka Začlenenie výzvy - Detail typu aktivity</w:t>
      </w:r>
    </w:p>
    <w:p w14:paraId="5B1D9C7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U-IN14-PRG-2.0.2.2 - Detail Výzvy - záložka Začlenenie výzvy</w:t>
      </w:r>
    </w:p>
    <w:p w14:paraId="1A08167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U-IN14-PRG-2.0.2.3 - Detail Výzvy - záložka Poskytovateľ pomoci</w:t>
      </w:r>
    </w:p>
    <w:p w14:paraId="435189A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U-IN14-PRG-2.0.2.4 - Detail Výzvy - záložka Štátna pomoc</w:t>
      </w:r>
    </w:p>
    <w:p w14:paraId="2A1B74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U-IN14-PRG-2.0.2.5.1.0 - Detail výzvy - Priradenie veľkého projektu - wizard</w:t>
      </w:r>
    </w:p>
    <w:p w14:paraId="7A4419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U-IN14-PRG-2.0.2.5.1.1 - Detail výzvy - Priradenie veľkého projektu - wizard - 0. krok - výber VP</w:t>
      </w:r>
    </w:p>
    <w:p w14:paraId="218848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U-IN14-PRG-2.0.2.5.1.2. - Detail výzvy - Priradenie veľkého projektu - wizard - 1. krok - priradenie Konkretnych cielov</w:t>
      </w:r>
    </w:p>
    <w:p w14:paraId="044E167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U-IN14-PRG-2.0.2.5 - Detail výzvy- záložka Zoznam priradených veľkých projektov</w:t>
      </w:r>
    </w:p>
    <w:p w14:paraId="42BFDF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U-IN14-PRG-2.0.2.6.1.0 - Detail výzvy - Priradenie národného projektu - wizard</w:t>
      </w:r>
    </w:p>
    <w:p w14:paraId="55E9E03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U-IN14-PRG-2.0.2.6.1.1 - Detail výzvy - Priradenie národného projektu - wizard - 0. krok - výber NP</w:t>
      </w:r>
    </w:p>
    <w:p w14:paraId="084B4C2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U-IN14-PRG-2.0.2.6.1.2 - Detail výzvy - Priradenie národného projektu - wizard - 1. krok - priradenie Konkretnych cielov</w:t>
      </w:r>
    </w:p>
    <w:p w14:paraId="4BB4B0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U-IN14-PRG-2.0.2.6 - Detail výzvy- záložka  Zoznam priradených národných projektov</w:t>
      </w:r>
    </w:p>
    <w:p w14:paraId="6DDE84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U-IN14-PRG-2.0.2.7.0 - Detail výzvy - záložka Stratégie CLLD</w:t>
      </w:r>
    </w:p>
    <w:p w14:paraId="0C8DFC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U-IN14-PRG-2.0.2.8.1.1 - Priradenie Stratégie RIUS - wizard - 0. krok - výber Stratégií RIUS</w:t>
      </w:r>
    </w:p>
    <w:p w14:paraId="3E1C27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U-IN14-PRG-2.0.2.8.1.2 - Priradenie Stratégie RIUS - wizard - 1. krok - priradenie Konkrétnych cieľov</w:t>
      </w:r>
    </w:p>
    <w:p w14:paraId="59149B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U-IN14-PRG-2.0.2.8.1 - Priradenie Stratégie RIUS - wizard</w:t>
      </w:r>
    </w:p>
    <w:p w14:paraId="06AB2B9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U-IN14-PRG-2.0.2.8 - Detail Výzvy - záložka RIUS</w:t>
      </w:r>
    </w:p>
    <w:p w14:paraId="6FB451A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- 2.0.2.9.1 - Priradenie Príkladov aktivít</w:t>
      </w:r>
    </w:p>
    <w:p w14:paraId="73ADD2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-2.0.2.9.2 - Splatnenie príkladu aktivity</w:t>
      </w:r>
    </w:p>
    <w:p w14:paraId="6E7A20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-2.0.2.9.3 - Zneplatnenie príkladu aktivity</w:t>
      </w:r>
    </w:p>
    <w:p w14:paraId="5E2BB3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- 2.0.2.9 - Príklady aktivít</w:t>
      </w:r>
    </w:p>
    <w:p w14:paraId="4D91A1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U-IN14-PRG-2.0.2.x - Detail Výzvy - záložka Stratégia financovania</w:t>
      </w:r>
    </w:p>
    <w:p w14:paraId="66ED4BD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U-IN14-PRG-2.0.3.0 - Výmaz Výzvy</w:t>
      </w:r>
    </w:p>
    <w:p w14:paraId="38846F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U-IN14-PRG-2.0.4.0 - Kopírovanie Výzvy</w:t>
      </w:r>
    </w:p>
    <w:p w14:paraId="4BB537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U-IN14-PRG-2.0.4.0 - Rozšírený export výziev</w:t>
      </w:r>
    </w:p>
    <w:p w14:paraId="020D82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U-IN14-PRG-2.0.5.0 - Kopírovanie výzvy</w:t>
      </w:r>
    </w:p>
    <w:p w14:paraId="5B5EE7B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U-IN14-PRG-2.10.0.0.0- Špecifické polia na výzve</w:t>
      </w:r>
    </w:p>
    <w:p w14:paraId="62EBD54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U-IN14-PRG-2.1.0.0 - Zoznam Podmienok poskytnutia príspevku</w:t>
      </w:r>
    </w:p>
    <w:p w14:paraId="0C631E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U-IN14-PRG-2.10.1.0 -  Špecifické polia na výzve - záložka Žiadosť o NFP</w:t>
      </w:r>
    </w:p>
    <w:p w14:paraId="518D56D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U-IN14-PRG-2.10.1.1.0 -  Priradenie skupiny špecifických polí k výzvu pre ŽoNFP</w:t>
      </w:r>
    </w:p>
    <w:p w14:paraId="364885A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U-IN14-PRG-2.10.1.1.1 - Priradenie skupín špecifických polí na výzvu pre ŽoNFP - krok Výber skupiny špecifických polí</w:t>
      </w:r>
    </w:p>
    <w:p w14:paraId="173BA5C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U-IN14-PRG-2.10.1.1.2 - Priradenie skupín špecifických polí na výzvu pre ŽoNFP - krok Základné údaje skupiny špecifických polí</w:t>
      </w:r>
    </w:p>
    <w:p w14:paraId="66532B1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U-IN14-PRG-2.10.1.1.3 - Priradenie skupín špecifických polí na výzvu pre ŽoNFP - krok Výber špecifických polí</w:t>
      </w:r>
    </w:p>
    <w:p w14:paraId="1FA8F7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U-IN14-PRG-2.1.0.1.1 - Priradenie Podmienok príspevku - 0.krok</w:t>
      </w:r>
    </w:p>
    <w:p w14:paraId="303978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U-IN14-PRG-2.10.1.1 -  Priradenie skupín špecifických polí a špecificých polí na výzvu pre ŽoNFP</w:t>
      </w:r>
    </w:p>
    <w:p w14:paraId="27E308A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U-IN14-PRG-2.10.1.2.1 - záložka Žiadosť o NFP - Detail skupiny špecifických polí - záložka Základné údaje</w:t>
      </w:r>
    </w:p>
    <w:p w14:paraId="4BCFD5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U-IN14-PRG-2.10.1.2.2.1.1 - Priradenie špecifického poľa pre ŽoNFP - krok Výber špecifického poľa</w:t>
      </w:r>
    </w:p>
    <w:p w14:paraId="7F4B9D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U-IN14-PRG-2.10.1.2.2.1.2 - Priradenie špecifického poľa pre ŽoNFP - krok Základné údaje</w:t>
      </w:r>
    </w:p>
    <w:p w14:paraId="12F4957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U-IN14-PRG-2.10.1.2.2.1 - záložka Žiadosť o NFP - Priradenie špecifického poľa</w:t>
      </w:r>
    </w:p>
    <w:p w14:paraId="4C177A4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U-IN14-PRG-2.10.1.2.2.1 - záložka Žiadosť o NFP - Priradenie špecifického poľa pre ŽoNFP</w:t>
      </w:r>
    </w:p>
    <w:p w14:paraId="3BBBEE6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U-IN14-PRG-2.10.1.2.2.2 - záložka Žiadosť o NFP - Detail špecifického poľa</w:t>
      </w:r>
    </w:p>
    <w:p w14:paraId="33B4FC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U-IN14-PRG-2.10.1.2.2.3 -  Špecifické polia na výzve - záložka Žiadosť o NFP - Odradenie špecifického poľa</w:t>
      </w:r>
    </w:p>
    <w:p w14:paraId="414B28A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U-IN14-PRG-2.10.1.2.2 - záložka Žiadosť o NFP - Detail skupiny špecifických polí - záložka Špecifické polia</w:t>
      </w:r>
    </w:p>
    <w:p w14:paraId="7B62D1B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U-IN14-PRG-2.10.1.2.3.1  - Zneplatnenie skupiny špecifických polí na výzve pre ŽoNFP</w:t>
      </w:r>
    </w:p>
    <w:p w14:paraId="191599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U-IN14-PRG-2.10.1.2.3.2  - Splatnenie skupiny špecifických polí na výzve pre ŽoNFP</w:t>
      </w:r>
    </w:p>
    <w:p w14:paraId="6C9F59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U-IN14-PRG-2.1.0.1.2 - Priradenie Podmienok príspevku - 1.krok</w:t>
      </w:r>
    </w:p>
    <w:p w14:paraId="38293DE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U-IN14-PRG-2.10.1.2 -  záložka Žiadosť o NFP - Detail skupiny špecifických polí</w:t>
      </w:r>
    </w:p>
    <w:p w14:paraId="213918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U-IN14-PRG-2.1.0.1.3 - Priradenie Podmienok príspevku - 2.krok</w:t>
      </w:r>
    </w:p>
    <w:p w14:paraId="2667B5B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U-IN14-PRG-2.10.1.3 -  Špecifické polia na výzve - záložka Žiadosť o NFP - Odradenie skupiny špecifických polí</w:t>
      </w:r>
    </w:p>
    <w:p w14:paraId="73B428B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U-IN14-PRG-2.1.0.1 - Priradenie Podmienok príspevku</w:t>
      </w:r>
    </w:p>
    <w:p w14:paraId="6189F30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U-IN14-PRG-2.10.2.0 - Špecifické polia na výzve - záložka Projekt</w:t>
      </w:r>
    </w:p>
    <w:p w14:paraId="043C4C0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U-IN14-PRG-2.10.2.1.0 - Priradenie skupiny špecifických polí na výzvu pre Projekt</w:t>
      </w:r>
    </w:p>
    <w:p w14:paraId="183C5F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U-IN14-PRG-2.10.2.1.1 - Priradenie skupín špecifických polí na výzvu pre Projekt - krok Výber skupiny špecifických polí </w:t>
      </w:r>
    </w:p>
    <w:p w14:paraId="5F2051B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U-IN14-PRG-2.10.2.1.2 - Priradenie skupín špecifických polí na výzvu pre Projekt - krok Základné údaje skupiny špecifických polí</w:t>
      </w:r>
    </w:p>
    <w:p w14:paraId="75EB4C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U-IN14-PRG-2.10.2.1.3 - Priradenie skupín špecifických polí na výzvu pre Projekt - krok Výber špecifických polí</w:t>
      </w:r>
    </w:p>
    <w:p w14:paraId="5EE633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U-IN14-PRG-2.1.0.2.1 - Detail podmienky príspevku - záložka Základné údaje</w:t>
      </w:r>
    </w:p>
    <w:p w14:paraId="405CCA3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U-IN14-PRG-2.10.2.1 - Priradenie skupín špecifických polí a špecificých polí na výzvu pre Projekt</w:t>
      </w:r>
    </w:p>
    <w:p w14:paraId="42C726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U-IN14-PRG-2.1.0.2.2.1 – Detail priradenia Typ dokumentu k PPP</w:t>
      </w:r>
    </w:p>
    <w:p w14:paraId="6D0CB5A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U-IN14-PRG-2.10.2.2.1 - záložka Projekt - Detail skupiny špecifických polí - záložka Základné údaje</w:t>
      </w:r>
    </w:p>
    <w:p w14:paraId="1BA12F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U-IN14-PRG-2.10.2.2.2.1.1 - Priradenie špecifického poľa pre Projekt - krok Výber špecifického poľa</w:t>
      </w:r>
    </w:p>
    <w:p w14:paraId="11A3EE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U-IN14-PRG-2.10.2.2.2.1.2 - Priradenie špecifického poľa pre Projekt - krok Základné údaje</w:t>
      </w:r>
    </w:p>
    <w:p w14:paraId="590F5E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U-IN14-PRG-2.10.2.2.2.1 - záložka Projekt - Priradenie špecifického poľa</w:t>
      </w:r>
    </w:p>
    <w:p w14:paraId="3DA7CE5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U-IN14-PRG-2.10.2.2.2.1 - záložka Projekt - Priradenie špecifického poľa pre Projekt</w:t>
      </w:r>
    </w:p>
    <w:p w14:paraId="69A330D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U-IN14-PRG-2.10.2.2.2.2 - záložka Projekt - Detail špecifického poľa</w:t>
      </w:r>
    </w:p>
    <w:p w14:paraId="3495E7D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U-IN14-PRG-2.10.2.2.2.3 -  Špecifické polia na výzve - záložka Projekt - Odradenie špecifického poľa</w:t>
      </w:r>
    </w:p>
    <w:p w14:paraId="75EC42B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U-IN14-PRG-2.10.2.2.2 - záložka Projekt - Detail skupiny špecifických polí - záložka Špecifické polia</w:t>
      </w:r>
    </w:p>
    <w:p w14:paraId="03C7C9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U-IN14-PRG-2.1.0.2.2.2 - Zneplatnenie Typu dokumentu k PPP</w:t>
      </w:r>
    </w:p>
    <w:p w14:paraId="227DE9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U-IN14-PRG-2.10.2.2.3.1  - Zneplatnenie skupiny špecifických polí na výzve pre Projekt</w:t>
      </w:r>
    </w:p>
    <w:p w14:paraId="5366C8F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U-IN14-PRG-2.10.2.2.3.2  - Splatnenie skupiny špecifických polí na výzve pre Projekt</w:t>
      </w:r>
    </w:p>
    <w:p w14:paraId="2938D4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U-IN14-PRG-2.1.0.2.2.3 - Splatnenie Typu dokumentu k PPP</w:t>
      </w:r>
    </w:p>
    <w:p w14:paraId="04447B2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U-IN14-PRG-2.1.0.2.2.4 - Odradenie Typu dokumentu</w:t>
      </w:r>
    </w:p>
    <w:p w14:paraId="523503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U-IN14-PRG-2.1.0.2.2 - Detail Podmienky príspevku - záložka prílohy</w:t>
      </w:r>
    </w:p>
    <w:p w14:paraId="56C2BD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U-IN14-PRG-2.10.2.2- záložka Projekt - Detail skupiny špecifických polí</w:t>
      </w:r>
    </w:p>
    <w:p w14:paraId="07EF7E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U-IN14-PRG-2.1.0.2.3 - Priradenie typu dokumentu</w:t>
      </w:r>
    </w:p>
    <w:p w14:paraId="09D6D2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U-IN14-PRG-2.10.2.3 -  Špecifické polia na výzve - záložka Projekt - Odradenie skupiny špecifických polí</w:t>
      </w:r>
    </w:p>
    <w:p w14:paraId="115156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U-IN14-PRG-2.1.0.2.3 - Zneplatnenie Podmienky príspevku</w:t>
      </w:r>
    </w:p>
    <w:p w14:paraId="78747F2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U-IN14-PRG-2.1.0.2.4 - Splatnenie Podmienky príspevku</w:t>
      </w:r>
    </w:p>
    <w:p w14:paraId="283FDFC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U-IN14-PRG-2.1.0.2 - Detail podmienky príspevku</w:t>
      </w:r>
    </w:p>
    <w:p w14:paraId="3577B3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U-IN14-PRG-2.10.3.0 - Pripojenie špecifických polí z výzvy na ŽoNFP a Projekt</w:t>
      </w:r>
    </w:p>
    <w:p w14:paraId="4C1DB0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U-IN14-PRG-2.1.0.3 - Odradenie Podmienky Príspevku</w:t>
      </w:r>
    </w:p>
    <w:p w14:paraId="29F8B06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U-IN14-PRG-2.10.4.1 - Kontrola existencie rovnakých špecifických polí ŽoNFP a Projektu na výzve</w:t>
      </w:r>
    </w:p>
    <w:p w14:paraId="44934D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U-IN14-PRG-2.10.4.2 - Prehodenie hodnôt špecifických polí projektu na iné špecifické polia pre ŽoNFP a pre Projekt na výzve</w:t>
      </w:r>
    </w:p>
    <w:p w14:paraId="6203E2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U-IN14-PRG-2.11.0.0.0 - Zobrazenie zoznamu Posudzovaných období</w:t>
      </w:r>
    </w:p>
    <w:p w14:paraId="4A07DE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U-IN14-PRG-2.1.1.0 - Zoznam príloh k ŽoNFP</w:t>
      </w:r>
    </w:p>
    <w:p w14:paraId="2AE4BAF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U-IN14-PRG-2.11.1.0.0 - Vytvorenie Posudzovaného obdobia</w:t>
      </w:r>
    </w:p>
    <w:p w14:paraId="23E5B7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U-IN14-PRG-2.11.2.0.0 - Detail Posudzovaného obdobia</w:t>
      </w:r>
    </w:p>
    <w:p w14:paraId="3ECBE8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U-IN14-PRG -2.11.2.1.0 - Detail Posudzovaného obdobia - záložka Základné údaje</w:t>
      </w:r>
    </w:p>
    <w:p w14:paraId="2FB318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U-IN14-PRG- 2.11.2.2.0 - Detail Posudzovaného obdobia - záložka Predložené Žiadosti o NFP</w:t>
      </w:r>
    </w:p>
    <w:p w14:paraId="04D2CD2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U-IN14-PRG- 2.11.2.3.0 - Detail Posudzovaného obdobia - záložka ŽIadosti o NFP čakajúce na predloženie</w:t>
      </w:r>
    </w:p>
    <w:p w14:paraId="2613F9F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U-IN14-PRG- 2.11.2.4.0 - Výber ŽIadosti o NFP</w:t>
      </w:r>
    </w:p>
    <w:p w14:paraId="6769AB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U-IN14-PRG- 2.11.2.5.0 - Posun do ďaľšieho obdobia</w:t>
      </w:r>
    </w:p>
    <w:p w14:paraId="5BF3E2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U-IN14-PRG-2.11.3.0.0 - Výmaz Posudzovaného obdobia</w:t>
      </w:r>
    </w:p>
    <w:p w14:paraId="364739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- 2.11.4.0.0 - Rozdelenie ZoNFP do Posudzovaných období</w:t>
      </w:r>
    </w:p>
    <w:p w14:paraId="65695A2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U-IN14-PRG-2.12.0.0 - Orgány s vizibilitou na výzvu</w:t>
      </w:r>
    </w:p>
    <w:p w14:paraId="15B445B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U-IN14-PRG-2.12.0.1 - Orgány s vizibilitou na výzvu - priradenie </w:t>
      </w:r>
    </w:p>
    <w:p w14:paraId="3FE426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U-IN14-PRG-2.12.1.0 - Orgány s vizibilitou na výzvu - záložka Aktualizačná vizibilita</w:t>
      </w:r>
    </w:p>
    <w:p w14:paraId="2EAB709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U-IN14-PRG-2.12.1.2 - Odradenie aktualizačnej vizibility podľa výzvy</w:t>
      </w:r>
    </w:p>
    <w:p w14:paraId="020C2D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U-IN14-PRG-2.12.2.0 - Orgány s vizibilitou na výzvu - záložka Čítacia vizibilita</w:t>
      </w:r>
    </w:p>
    <w:p w14:paraId="2842E1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U-IN14-PRG-2.12.2.2 - Odradenie čítacej vizibility podľa výzvy</w:t>
      </w:r>
    </w:p>
    <w:p w14:paraId="28C86C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U-IN14-PRG-2.13.0.0.0 - Zoznam aktualizácií výzvy</w:t>
      </w:r>
    </w:p>
    <w:p w14:paraId="2BFD45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U-IN14-PRG-2.13.1.0.0 - Detail aktualizácie výzvy</w:t>
      </w:r>
    </w:p>
    <w:p w14:paraId="2E4E92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U-IN14-PRG-2.13.2.0.0 - Vytvorenie aktualizácie výzvy</w:t>
      </w:r>
    </w:p>
    <w:p w14:paraId="1767AFC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U-IN14-PRG-2.13.3.0.0 - Výmaz aktualizácie výzvy</w:t>
      </w:r>
    </w:p>
    <w:p w14:paraId="7FCFD7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U-IN14-PRG-2.13.4.0.0 - Ukončenie aktualizácie výzvy</w:t>
      </w:r>
    </w:p>
    <w:p w14:paraId="6398057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U-IN14-PRG-2.14.0.0.0-Zoznam rozpracovaných ŽoNFP</w:t>
      </w:r>
    </w:p>
    <w:p w14:paraId="5A1635B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U-IN14-PRG-2.15.0.0.0 - Zoznam automatických priradení hodnotiteľov</w:t>
      </w:r>
    </w:p>
    <w:p w14:paraId="211884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U-IN14-PRG-2.15.0.0.4.0 - Doplnenie arbitra - Wizard</w:t>
      </w:r>
    </w:p>
    <w:p w14:paraId="44A0117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U-IN14-PRG-2.15.0.0.4.1 - Doplnenie arbitra - krok 1 - výber ŽoNFP</w:t>
      </w:r>
    </w:p>
    <w:p w14:paraId="4BCB02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U-IN14-PRG-2.15.0.0.4.2 - Doplnenie arbitra - krok 2 - Vlastnosti hodnotiteľa</w:t>
      </w:r>
    </w:p>
    <w:p w14:paraId="46378D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U-IN14-PRG-2.15.0.1.0 - Vytvorenie hodnotenia - Wizard</w:t>
      </w:r>
    </w:p>
    <w:p w14:paraId="5C367A7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U-IN14-PRG-2.15.0.2.0 - Vytvorenie hodnotenia - 1.krok - Vlastnosti výzvy</w:t>
      </w:r>
    </w:p>
    <w:p w14:paraId="310590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U-IN14-PRG-2.15.0.3.0 - Vytvorenie hodnotenia - 2.krok - Vlastnosti hodnotiteľa</w:t>
      </w:r>
    </w:p>
    <w:p w14:paraId="3D90292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U-IN14-PRG-2.15.0.3.1 - Detail hodnotiteľa na hodnotení</w:t>
      </w:r>
    </w:p>
    <w:p w14:paraId="5E8808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U-IN14-PRG-2.15.0.4.0 - Automatické pridelenie hodnotiteľov</w:t>
      </w:r>
    </w:p>
    <w:p w14:paraId="23B335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U-IN14-PRG-2.15.0.5.0 - Zneplatnenie hodnotenia</w:t>
      </w:r>
    </w:p>
    <w:p w14:paraId="2D26022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U-IN14-PRG-2.15.1.0.0.0 - Detail hodnotenia</w:t>
      </w:r>
    </w:p>
    <w:p w14:paraId="262C71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U-IN14-PRG-2.15.1.1.0.0 -Detail hodnotenia - podľa hodnotiteľov</w:t>
      </w:r>
    </w:p>
    <w:p w14:paraId="12006B4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U-IN14-PRG-2.15.1.1.0.0 -Detail hodnotenia - podľa hodnotiteľov - Copy</w:t>
      </w:r>
    </w:p>
    <w:p w14:paraId="351F64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U-IN14-PRG-2.15.1.1.0.1 - Doplnenie hodnotenia - Wizard</w:t>
      </w:r>
    </w:p>
    <w:p w14:paraId="105B50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U-IN14-PRG-2.15.1.1.0.2 - Doplnenie hodnotenia - 1.krok - Vlastnosti hodnotiteľa</w:t>
      </w:r>
    </w:p>
    <w:p w14:paraId="1A3E824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U-IN14-PRG-2.15.1.1.1.0 - Odradenie hodnotiteľa na hodnotení</w:t>
      </w:r>
    </w:p>
    <w:p w14:paraId="6B19AA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U-IN14-PRG-2.15.1.1.2.0 - ŽoNFP priradené hodnotiteľovi</w:t>
      </w:r>
    </w:p>
    <w:p w14:paraId="52C1EF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U-IN14-PRG-2.15.1.1.2.1 - Odradenie hodnotiteľa zo ŽoNFP</w:t>
      </w:r>
    </w:p>
    <w:p w14:paraId="750CD21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U-IN14-PRG-2.15.1.1.2.2 - Zoznam ŽoNFP priradených hodnotiteľovi</w:t>
      </w:r>
    </w:p>
    <w:p w14:paraId="07E4B4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U-IN14-PRG-2.15.1.2.0.0 -Detail hodnotenia - podľa ŽoNFP</w:t>
      </w:r>
    </w:p>
    <w:p w14:paraId="6BDDBA6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U-IN14-PRG-2.15.1.2.1.0 - Hodnotitelia priradení ŽoNFP</w:t>
      </w:r>
    </w:p>
    <w:p w14:paraId="34442E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U-IN14-PRG-2.15.1.2.1.1 - Zoznam hodnotiteľov priradených k Žonfp</w:t>
      </w:r>
    </w:p>
    <w:p w14:paraId="36AF0F6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U-IN14-PRG-2.15.1.3.0.0 -Detail hodnotenia - vlastnosti výzvy</w:t>
      </w:r>
    </w:p>
    <w:p w14:paraId="74EF17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U-IN14-PRG-2.15.1.3.0.0 - Ukončenie hodnotenia</w:t>
      </w:r>
    </w:p>
    <w:p w14:paraId="1374837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U-IN14-PRG-2.15.1.4.0.0 -Detail hodnotenia - vlastnosti hodnotiteľov - zoznam hodnotiteľov</w:t>
      </w:r>
    </w:p>
    <w:p w14:paraId="77E4F7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U-IN14-PRG-2.15.1.4.0.0 - Zmena stavu hodnotenia</w:t>
      </w:r>
    </w:p>
    <w:p w14:paraId="25E680B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U-IN14-PRG-2.15.1.4.1.0 -Detail hodnotenia - vlastnosti hodnotiteľov - detial hodnotiteľa</w:t>
      </w:r>
    </w:p>
    <w:p w14:paraId="16E5DCC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U-IN14-PRG-2.16.0.0 - Zoznam Hodnotiacich kritérií Výzvy</w:t>
      </w:r>
    </w:p>
    <w:p w14:paraId="0B52A8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U-IN14-PRG-2.16.0.1 - Priradenie Hodnotiacich kritérií k Výzve</w:t>
      </w:r>
    </w:p>
    <w:p w14:paraId="7D25DEF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U-IN14-PRG-2.16.0.2 - Detail priradenia Hodnotiaceho kritéria k Výzve</w:t>
      </w:r>
    </w:p>
    <w:p w14:paraId="30E75C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U-IN14-PRG-2.16.0.3 - Odradenie Hodnotiaceho kritéria od Výzvy</w:t>
      </w:r>
    </w:p>
    <w:p w14:paraId="36DB6C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U-IN14-PRG-2.17.0.0 - Vyhodnotenie Výzvy - wizard</w:t>
      </w:r>
    </w:p>
    <w:p w14:paraId="1AEAF74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U-IN14-PRG-2.17.0.1 - Vyhodnotenie Výzvy - wizard - 1.krok - základné údaje</w:t>
      </w:r>
    </w:p>
    <w:p w14:paraId="431C44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U-IN14-PRG-2.17.0.2 - Vyhodnotenie Výzvy - wizard - 2.krok - výber ŽoNFP</w:t>
      </w:r>
    </w:p>
    <w:p w14:paraId="2E71D66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U-IN14-PRG-2.17.0.3 - Vyhodnotenie Výzvy - wizard - 3.krok - zadanie alokácie</w:t>
      </w:r>
    </w:p>
    <w:p w14:paraId="603A56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U-IN14-PRG-2.17.0.4.1 - Výber rozlišovacích kritérií</w:t>
      </w:r>
    </w:p>
    <w:p w14:paraId="391DF15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U-IN14-PRG-2.17.0.4 - Vyhodnotenie Výzvy - wizard - 4.krok - zoznam hodnotených ŽoNFP</w:t>
      </w:r>
    </w:p>
    <w:p w14:paraId="4CC0734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U-IN14-PRG-2.17.1.0 - Zoznam Vyhodnotení Výzvy</w:t>
      </w:r>
    </w:p>
    <w:p w14:paraId="0E13D22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U-IN14-PRG-2.17.2.0 - Detail Vyhodnotenia Výzvy</w:t>
      </w:r>
    </w:p>
    <w:p w14:paraId="2972B8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U-IN14-PRG-2.17.3.0 - Výmaz Vyhodnotenia Výzvy</w:t>
      </w:r>
    </w:p>
    <w:p w14:paraId="311265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U-IN14-PRG-2.18.0.0.0 - Statické texty na výzve</w:t>
      </w:r>
    </w:p>
    <w:p w14:paraId="29CDF1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U-IN14-PRG-2.18.1.0.0 - Vytvorenie statického textu na výzve</w:t>
      </w:r>
    </w:p>
    <w:p w14:paraId="5CC1B4F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U-IN14-PRG-2.18.2.0.0 - Detail statického textu na výzve</w:t>
      </w:r>
    </w:p>
    <w:p w14:paraId="0E4929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U-IN14-PRG-2.19.0.0.0 - Detail výzvy - Oprávnení žiadatelia</w:t>
      </w:r>
    </w:p>
    <w:p w14:paraId="27C03F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U-IN14-PRG-2.19.1.0.0 - Detail výzvy - Oprávnení žiadatelia - Výber oprávnených žiadateľov</w:t>
      </w:r>
    </w:p>
    <w:p w14:paraId="155DC8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U-IN14-PRG-2.20.0.1 - Výberová komisia</w:t>
      </w:r>
    </w:p>
    <w:p w14:paraId="49DF46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U-IN14-PRG-2.20.0.2 - Wizard  - Priradenie člena výberovej komisie</w:t>
      </w:r>
    </w:p>
    <w:p w14:paraId="159CD5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U-IN14-PRG-2.20.0.3 - Výber osoby do výberovej komisie</w:t>
      </w:r>
    </w:p>
    <w:p w14:paraId="3CC3FB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U-IN14-PRG-2.20.0.4- Zobrazenie detailu člena výberovej komisie</w:t>
      </w:r>
    </w:p>
    <w:p w14:paraId="45A2ED1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U-IN14-PRG-2.20.0.5 - Odradenie člena výberovej komisie</w:t>
      </w:r>
    </w:p>
    <w:p w14:paraId="166E329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U-IN14-PRG-2.20.0.6 - Výberová komisia - Sekcia - zoznam členov</w:t>
      </w:r>
    </w:p>
    <w:p w14:paraId="1C98B8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"U-IN14-PRG-2.20.0.7 - Výberová komisia - Celkový počet členov verejno - súkromného partnerstva</w:t>
      </w:r>
    </w:p>
    <w:p w14:paraId="29DCB6F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w:t>
      </w:r>
    </w:p>
    <w:p w14:paraId="1362CC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U-IN14-PRG-2.2.0.0 - Kontrola nastavenia Výzvy</w:t>
      </w:r>
    </w:p>
    <w:p w14:paraId="50542C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U-IN14-PRG-2.2.1.0 - Vyhlásenie výzvy</w:t>
      </w:r>
    </w:p>
    <w:p w14:paraId="4839F2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U-IN14-PRG-2.2.2.0 - Uzatvorenie výzvy</w:t>
      </w:r>
    </w:p>
    <w:p w14:paraId="7216E1D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U-IN14-PRG-2.3.0.0 - Zoznam Kritérií oprávnenosti </w:t>
      </w:r>
    </w:p>
    <w:p w14:paraId="72E3F5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U-IN14-PRG-2.3.0.1 - Vytvorenie nového Kritéria oprávnenosti - wizard</w:t>
      </w:r>
    </w:p>
    <w:p w14:paraId="2E4AAF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U-IN14-PRG-2.3.0.2 - Vytvorenie nového Kritéria oprávnenosti - wizard 1.krok</w:t>
      </w:r>
    </w:p>
    <w:p w14:paraId="023829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U-IN14-PRG-2.3.0.3 - Vytvorenie nového Kritéria oprávnenosti - wizard 2.krok</w:t>
      </w:r>
    </w:p>
    <w:p w14:paraId="3F8EDCF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U-IN14-PRG-2.3.1.0- Hodnoty Kritéria oprávnenosti</w:t>
      </w:r>
    </w:p>
    <w:p w14:paraId="66BF9A8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U-IN14-PRG-2.3.2.0 - Výmaz Kritéria oprávnenosti</w:t>
      </w:r>
    </w:p>
    <w:p w14:paraId="5F979FE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U-IN14-PRG-2.3.3.0 - Správa kritéria oprávnenosti výzvy pre oprávnené miesta realizácie</w:t>
      </w:r>
    </w:p>
    <w:p w14:paraId="56DF4F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- 2.4.0.0 - Prehľad projektových ukazovateľov</w:t>
      </w:r>
    </w:p>
    <w:p w14:paraId="4FF8788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-2.4.1.0.1 - Splatnenie projektového ukazovateľa</w:t>
      </w:r>
    </w:p>
    <w:p w14:paraId="0A3577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-2.4.1.0.2 - Zneplatnenie projektového ukazovateľa</w:t>
      </w:r>
    </w:p>
    <w:p w14:paraId="4032EE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-2.4.1.0 - Prehľad projektových ukazovateľov - záložka Priradené ukazovatele</w:t>
      </w:r>
    </w:p>
    <w:p w14:paraId="7CE932C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- 2.4.2.0 - Prehľad projektových ukazovateľov - záložka Rizikovosť ukazovateľov</w:t>
      </w:r>
    </w:p>
    <w:p w14:paraId="194E00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U-IN14-PRG-2.4.2.1- Detail merateľného ukazovateľa - celkový</w:t>
      </w:r>
    </w:p>
    <w:p w14:paraId="60665FA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- 2.4.2.2 - Detail merateľného ukazovateľa - za typ aktivity na výzve</w:t>
      </w:r>
    </w:p>
    <w:p w14:paraId="52714A3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- 2.4.3.0 - Výpočet hodnôt projektových ukazovateľov</w:t>
      </w:r>
    </w:p>
    <w:p w14:paraId="5F38D5B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-2.4.4.0 - Priradenie merateľného ukazovateľa na rozpracované žiadosti o NFP</w:t>
      </w:r>
    </w:p>
    <w:p w14:paraId="226B3D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U-IN14-PRG-2.5.0.0 - Zoznam Plánovaných výziev</w:t>
      </w:r>
    </w:p>
    <w:p w14:paraId="071B5D7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U-IN14-PRG-2.5.1.0 - Výber Plánovanej výzvy</w:t>
      </w:r>
    </w:p>
    <w:p w14:paraId="3FDD2A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U-IN14-PRG-2.6.0.0 - Suhrnný prehľad ŽoNFP</w:t>
      </w:r>
    </w:p>
    <w:p w14:paraId="22C641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U-IN14-PRG-2.6.1.0 - Súhrnný prehľad ŽoNFP - záložka - Predložené ŽoNFP</w:t>
      </w:r>
    </w:p>
    <w:p w14:paraId="2AC37B8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U-IN14-PRG-2.6.2.0 - Súhrnný prehľad ŽoNFP - záložka - Hodnotené ŽoNFP</w:t>
      </w:r>
    </w:p>
    <w:p w14:paraId="2866434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U-IN14-PRG-2.6.3.0 - Súhrnný prehľad ŽoNFP - záložka - Zamietnuté ŽoNFP</w:t>
      </w:r>
    </w:p>
    <w:p w14:paraId="7630E4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U-IN14-PRG-2.6.4.0 - Súhrnný prehľad ŽoNFP - záložka - Schválené ŽoNFP</w:t>
      </w:r>
    </w:p>
    <w:p w14:paraId="4CC266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U-IN14-PRG-2.6.5.0 - Súhrnný prehľad ŽoNFP - záložka - Zazmluvnené ŽoNFP</w:t>
      </w:r>
    </w:p>
    <w:p w14:paraId="58F4032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-2.7.0.0 - Oprávnené výdavky Výzvy</w:t>
      </w:r>
    </w:p>
    <w:p w14:paraId="242962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U-IN14-PRG-2.8.0.0- Čestné vyhlásenie žiadateľa</w:t>
      </w:r>
    </w:p>
    <w:p w14:paraId="62C333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U-IN14-PRG-2.8.1.0- Záložka Čestné vyhlásenie</w:t>
      </w:r>
    </w:p>
    <w:p w14:paraId="75A2107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U-IN14-PRG-2.8.2.0- Záložka Vyhlásenia na preukázanie PPP</w:t>
      </w:r>
    </w:p>
    <w:p w14:paraId="655EB4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U-IN14-PRG-2.8.2.1- Priradenie Vyhlásenia na preukázanie PPP</w:t>
      </w:r>
    </w:p>
    <w:p w14:paraId="7D368B7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U-IN14-PRG-2.8.2.2- Odradenie Vyhlásenia na preukázanie PPP</w:t>
      </w:r>
    </w:p>
    <w:p w14:paraId="30912A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U-IN14-PRG-2.9.0.0 - Kategorizácia výzvy</w:t>
      </w:r>
    </w:p>
    <w:p w14:paraId="4C0EA0C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U-IN14-PRG-2.9.1.0 - Kategorizácia výzvy - záložka Oblasť intervencie</w:t>
      </w:r>
    </w:p>
    <w:p w14:paraId="683BEA9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U-IN14-PRG-2.9.1.1 - Kategorizácia výzvy - priradenie Oblasti intervencie</w:t>
      </w:r>
    </w:p>
    <w:p w14:paraId="5DA337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U-IN14-PRG-2.9.2.0 - Kategorizácia výzvy - záložka Hospodárska činnosť</w:t>
      </w:r>
    </w:p>
    <w:p w14:paraId="5999419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U-IN14-PRG-2.9.2.1 - Kategorizácia výzvy - priradenie Hospodárskej činnosti</w:t>
      </w:r>
    </w:p>
    <w:p w14:paraId="67757F7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U-IN14-PRG-2.9.3.0 - Kategorizácia výzvy - záložka Typy územia</w:t>
      </w:r>
    </w:p>
    <w:p w14:paraId="21A6E02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U-IN14-PRG-2.9.3.1 - Kategorizácia výzvy - priradenie Typu územia</w:t>
      </w:r>
    </w:p>
    <w:p w14:paraId="19F10F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U-IN14-PRG-2.9.4.0 - Kategorizácia výzvy - záložka Forma financovania</w:t>
      </w:r>
    </w:p>
    <w:p w14:paraId="4FF8260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U-IN14-PRG-2.9.4.1 - Kategorizácia výzvy - priradenie Formy financovania</w:t>
      </w:r>
    </w:p>
    <w:p w14:paraId="7DD8C7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U-IN14-PRG-2.9.5.0 - Kategorizácia výzvy - záložka Územné mechanizmy realizácie</w:t>
      </w:r>
    </w:p>
    <w:p w14:paraId="005F8A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U-IN14-PRG-2.9.5.1 - Kategorizácia výzvy - priradenie Územných mechanizmov realizácie</w:t>
      </w:r>
    </w:p>
    <w:p w14:paraId="6C60BE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U-IN14-PRG-2.9.6.0 - Kategorizácia výzvy - záložka Sekundárny tematický okruh ESF</w:t>
      </w:r>
    </w:p>
    <w:p w14:paraId="5689390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U-IN14-PRG-2.9.6.1 - Kategorizácia výzvy - priradenie Sekundárneho tematického okruhu </w:t>
      </w:r>
    </w:p>
    <w:p w14:paraId="695CB8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-3.0.0.0 - Zoznam Štátnej  pomoci</w:t>
      </w:r>
    </w:p>
    <w:p w14:paraId="251918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-3.0.1.0 - Vytvorenie Štátnej pomoci</w:t>
      </w:r>
    </w:p>
    <w:p w14:paraId="4EBF96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-3.0.1.1 - Vytvorenie Štátnej pomoci - wizard - 1.krok</w:t>
      </w:r>
    </w:p>
    <w:p w14:paraId="26EE8E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-3.0.1.2 - Vytvorenie Štátnej pomoci - wizard - 2.krok</w:t>
      </w:r>
    </w:p>
    <w:p w14:paraId="28CF7F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U-IN14-PRG-3.0.2.0 - Úprava Štátnej Pomoci</w:t>
      </w:r>
    </w:p>
    <w:p w14:paraId="3B60E0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-3.0.2.1 - Detail Štátnej pomoci - záložka Základné údaje</w:t>
      </w:r>
    </w:p>
    <w:p w14:paraId="0E8680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-3.0.2.2 - Detail Štátnej pomoci - záložka Priradenie k Programovej štruktúre</w:t>
      </w:r>
    </w:p>
    <w:p w14:paraId="590875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-3.0.2.3 - Detail Štátnej pomoci - záložka Prehľad Výziev</w:t>
      </w:r>
    </w:p>
    <w:p w14:paraId="348E4DA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-3.0.2.x - Detail Štátnej pomoci - záložka Spôsob financovania</w:t>
      </w:r>
    </w:p>
    <w:p w14:paraId="52453B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-3.0.3.0 - Výmaz Štátnej pomoci</w:t>
      </w:r>
    </w:p>
    <w:p w14:paraId="44F693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U-IN14-PRG-4.0.0.0 - Zoznam Podmienok Príspevku</w:t>
      </w:r>
    </w:p>
    <w:p w14:paraId="428277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U-IN14-PRG-4.0.1.0 - Vytvorenie Podmienky Príspevku</w:t>
      </w:r>
    </w:p>
    <w:p w14:paraId="22236E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U-IN14-PRG-4.0.2.0 - Úprava Podmienky Príspevku</w:t>
      </w:r>
    </w:p>
    <w:p w14:paraId="444ADE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U-IN14-PRG-4.0.2.1 - Detail Podmienky Príspevku - záložka Základné údaje</w:t>
      </w:r>
    </w:p>
    <w:p w14:paraId="074307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U-IN14-PRG-4.0.2.2 - Detail Podmienky Príspevku - záložka Typy Dokumentov</w:t>
      </w:r>
    </w:p>
    <w:p w14:paraId="31795F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U-IN14-PRG-4.0.2.3 – Detail Typ dokumentu</w:t>
      </w:r>
    </w:p>
    <w:p w14:paraId="18487E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U-IN14-PRG-4.0.2.4.1 - Detail podmienky príspevku - záložka Konkrétne ciele - Výber konkrétnych cieľov</w:t>
      </w:r>
    </w:p>
    <w:p w14:paraId="3031B8C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U-IN14-PRG-4.0.2.4 - Detail podmienky príspevku - záložka Konkrétne ciele</w:t>
      </w:r>
    </w:p>
    <w:p w14:paraId="7E8A67A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U-IN14-PRG-4.0.3.0 - Výmaz Podmienky Príspevku</w:t>
      </w:r>
    </w:p>
    <w:p w14:paraId="1EB78F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U-IN14-PRG-5.0.0.0- Zoznam Vyhlásení na preukázanie PPP</w:t>
      </w:r>
    </w:p>
    <w:p w14:paraId="02FC374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U-IN14-PRG-5.0.1.0- Vytvorenie Vyhlásenia na preukázanie PPP</w:t>
      </w:r>
    </w:p>
    <w:p w14:paraId="20E112F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U-IN14-PRG-5.0.2.0- Detail Vyhlásenia na preukázanie PPP</w:t>
      </w:r>
    </w:p>
    <w:p w14:paraId="75A100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U-IN14-PRG-5.0.3.0- Výmaz Vyhlásenia na preukázanie PPP</w:t>
      </w:r>
    </w:p>
    <w:p w14:paraId="3C8AA7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- 6.0.0.0 - Projektový zámer - Zoznam</w:t>
      </w:r>
    </w:p>
    <w:p w14:paraId="2E467B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- 6.0.0.2 - Projektový zámer - Detail</w:t>
      </w:r>
    </w:p>
    <w:p w14:paraId="610F35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- 6.0.0.3 - Projektový zámer - Výmaz</w:t>
      </w:r>
    </w:p>
    <w:p w14:paraId="1F858B1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- 6.0.0.4 - Projektový zámer - Priradenie subjektu</w:t>
      </w:r>
    </w:p>
    <w:p w14:paraId="613574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- 6.1.0.0 - Projektový zámer - Vytvorenie Wizard</w:t>
      </w:r>
    </w:p>
    <w:p w14:paraId="5AD483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- 6.1.1.0 - Projektový zámer - wizard - 1.krok - Základné údaje</w:t>
      </w:r>
    </w:p>
    <w:p w14:paraId="25CCE8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- 6.1.2.0 - Projektový zámer - wizard - 2.krok - Žiadateľ</w:t>
      </w:r>
    </w:p>
    <w:p w14:paraId="4112AA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 - 6.1.3.0 - Projektový zámer - wizard - 3.krok - Partneri</w:t>
      </w:r>
    </w:p>
    <w:p w14:paraId="0417FE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U-IN14-PRG-8.0.0.0- Zoznam skupín PPP</w:t>
      </w:r>
    </w:p>
    <w:p w14:paraId="2796F8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U-IN14-PRG-8.0.1.0- Vytvorenie skupiny PPP</w:t>
      </w:r>
    </w:p>
    <w:p w14:paraId="65DA8E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U-IN14-PRG-8.0.2.0- Detail skupiny PPP</w:t>
      </w:r>
    </w:p>
    <w:p w14:paraId="0C93CC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U-IN14-PRG-8.0.3.0 - Výmaz skupiny PPP</w:t>
      </w:r>
    </w:p>
    <w:p w14:paraId="1D068D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U-IN14-PRG-GEN - Výber Štátnej pomoci</w:t>
      </w:r>
    </w:p>
    <w:p w14:paraId="1F71E4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U-IN14-PRJ-1.0.0.0.0 - Zobrazenie zoznamu ŽoNFP</w:t>
      </w:r>
    </w:p>
    <w:p w14:paraId="6F66EA4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U-IN14-PRJ-1.10.0.0.0 - Vygenerovanie PDF dokumentu ŽoNFP na neverejnej časti</w:t>
      </w:r>
    </w:p>
    <w:p w14:paraId="5A366B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U-IN14-PRJ-1.1.0.0.0 - Detail ŽoNFP</w:t>
      </w:r>
    </w:p>
    <w:p w14:paraId="74C31E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U-IN14-PRJ-1.1.10.0.0 - Detail ŽoNFP - záložka Podmienky poskytnutia príspevku</w:t>
      </w:r>
    </w:p>
    <w:p w14:paraId="7C768E7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U-IN14-PRJ-1.11.0.0.0 - Zobrazenie Ganttovho diagramu pre ŽoNFP a Projekt</w:t>
      </w:r>
    </w:p>
    <w:p w14:paraId="6B441CE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U-IN14-PRJ-1.11.0.0.0 - Zobrazenie zoznamu reportov ŽoNFP</w:t>
      </w:r>
    </w:p>
    <w:p w14:paraId="2F15DA9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U-IN14-PRJ-1.1.1.0.0 - Detail ŽoNFP - záložka Základné údaje</w:t>
      </w:r>
    </w:p>
    <w:p w14:paraId="74703C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U-IN14-PRJ-1.1.10.1.0 - Detail ŽoNFP - Nahratie dokumentu k prílohe</w:t>
      </w:r>
    </w:p>
    <w:p w14:paraId="10D002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U-IN14-PRJ-1.1.10.1.1 - Detail ŽoNFP - Nahratie dokumentu k prílohe - Krok Nahratie dokumentu</w:t>
      </w:r>
    </w:p>
    <w:p w14:paraId="16EABC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U-IN14-PRJ-1.1.10.1.2 - Detail ŽoNFP - Nahratie dokumentu k prílohe - krok Priradenie podmienky a príloh</w:t>
      </w:r>
    </w:p>
    <w:p w14:paraId="465BF02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U-IN14-PRJ-1.1.10.2.0 - Detail ŽoNFP - Detail nahratého dokumentu k prílohe</w:t>
      </w:r>
    </w:p>
    <w:p w14:paraId="5018024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U-IN14-PRJ-1.1.10.3.0 - Detail ŽoNFP - Doplňujúce údaje pre overenie podmienky</w:t>
      </w:r>
    </w:p>
    <w:p w14:paraId="441BFA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U-IN14-PRJ-1.1.10.4.0 - Detail ŽoNFP - Priradenie PPP a príloh k dokumentu</w:t>
      </w:r>
    </w:p>
    <w:p w14:paraId="00685CE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U-IN14-PRJ-1.1.10.5.0 - Detail ŽoNFP - Odradenie PPP a príloh zo zoznamu</w:t>
      </w:r>
    </w:p>
    <w:p w14:paraId="3EC1B8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U-IN14-PRJ-1.1.10.6.0 - Detail ŽoNFP - Detail PPP</w:t>
      </w:r>
    </w:p>
    <w:p w14:paraId="28C38C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U-IN14-PRJ-1.1.10.7.0 - Detail ŽoNFP - Detail prílohy pod PPP</w:t>
      </w:r>
    </w:p>
    <w:p w14:paraId="70F250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U-IN14-PRJ-1.1.11.0.0 - Detail ŽoNFP - záložka Doplňujúce informácie</w:t>
      </w:r>
    </w:p>
    <w:p w14:paraId="1B0B54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U-IN14-PRJ-1.12.0.0.0 - Správa harmonogramu aktivít na projekte a ŽoNFP</w:t>
      </w:r>
    </w:p>
    <w:p w14:paraId="1CB1C44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U-IN14-PRJ-1.1.2.0.0 - Detail ŽoNFP - záložka Partneri a organizačné zložky</w:t>
      </w:r>
    </w:p>
    <w:p w14:paraId="6AC33E2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U-IN14-PRJ-1.1.2.1.0 - Detail ŽoNFP - Priradenie OvPS</w:t>
      </w:r>
    </w:p>
    <w:p w14:paraId="5F34CC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U-IN14-PRJ-1.1.2.2.0 - Detail ŽoNFP - Priradenie partnera</w:t>
      </w:r>
    </w:p>
    <w:p w14:paraId="07A2359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U-IN14-PRJ-1.1.2.2.1 - Detail ŽoNFP - krok Výber partnera</w:t>
      </w:r>
    </w:p>
    <w:p w14:paraId="74ED7B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U-IN14-PRJ-1.1.2.2.2 - Detail ŽoNFP - Priradenie partnera - krok Základné udaje</w:t>
      </w:r>
    </w:p>
    <w:p w14:paraId="55A016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U-IN14-PRJ-1.1.2.3.0 - Detail ŽoNFP - Odradenie partnera</w:t>
      </w:r>
    </w:p>
    <w:p w14:paraId="7985A14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U-IN14-PRJ-1.1.2.4.0 - Detail ŽoNFP - Odradenie organizačnej zložky</w:t>
      </w:r>
    </w:p>
    <w:p w14:paraId="168A12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U-IN14-PRJ-1.1.2.5.0 - Detail ŽoNFP - Detail partnera</w:t>
      </w:r>
    </w:p>
    <w:p w14:paraId="49FFA72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U-IN14-PRJ-1.13.0.0.0 - Pridanie a úprava aktivity v harmonograme projektu a ŽoNFP</w:t>
      </w:r>
    </w:p>
    <w:p w14:paraId="6FBB44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U-IN14-PRJ-1.1.3.0.0 - Detail ŽoNFP - záložka Údaje o projekte</w:t>
      </w:r>
    </w:p>
    <w:p w14:paraId="7E52EA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U-IN14-PRJ-1.1.3.10.1 - Detail ŽoNFP - záložka Údaje o projekte - Priradenie žiadaných sekundárnych doplnkových fokusových oblastí</w:t>
      </w:r>
    </w:p>
    <w:p w14:paraId="4E024C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U-IN14-PRJ-1.1.3.10.2 - Detail ŽoNFP - záložka Údaje o projekte - Priradenie schválených sekundárnych doplnkových fokusových oblastí</w:t>
      </w:r>
    </w:p>
    <w:p w14:paraId="492EB6D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U-IN14-PRJ-1.1.3.10.3 - Detail ŽoNFP - záložka Údaje o projekte - Priradenie sekundárnej predominantnej fokusovej oblasti</w:t>
      </w:r>
    </w:p>
    <w:p w14:paraId="202973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U-IN14-PRJ-1.1.3.1.1 - Detail ŽoNFP - záložka Údaje o projekte - Priradenie oblasti intervencie k ŽoNFP</w:t>
      </w:r>
    </w:p>
    <w:p w14:paraId="713394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U-IN14-PRJ-1.1.3.1.2 - Detail ŽoNFP - záložka Údaje o projekte - Odradenie oblasti intervencie k ŽoNFP</w:t>
      </w:r>
    </w:p>
    <w:p w14:paraId="62D7E3C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U-IN14-PRJ-1.1.3.2.1 - Detail ŽoNFP - záložka Údaje o projekte - Priradenie hospodárskej činnosti k ŽoNFP</w:t>
      </w:r>
    </w:p>
    <w:p w14:paraId="0F4B415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U-IN14-PRJ-1.1.3.2.2 - Detail ŽoNFP - záložka Údaje o projekte - Výber hospodárskej činnosti za SO na ŽoNFP</w:t>
      </w:r>
    </w:p>
    <w:p w14:paraId="551732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U-IN14-PRJ-1.1.3.2.3 - Detail ŽoNFP - záložka Údaje o projekte - Odradenie hospodárskej činnosti k ŽoNFP</w:t>
      </w:r>
    </w:p>
    <w:p w14:paraId="760C52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U-IN14-PRJ-1.1.3.3.1 - Detail ŽoNFP - záložka Údaje o projekte - Priradenie typov území k ŽoNFP</w:t>
      </w:r>
    </w:p>
    <w:p w14:paraId="51D541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U-IN14-PRJ-1.1.3.3.2 - Detail ŽoNFP - záložka Údaje o projekte - Odradenie typov území k ŽoNFP</w:t>
      </w:r>
    </w:p>
    <w:p w14:paraId="7D4B61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U-IN14-PRJ-1.1.3.4.1 - Detail ŽoNFP - záložka Údaje o projekte - Priradenie foriem financovania k ŽoNFP</w:t>
      </w:r>
    </w:p>
    <w:p w14:paraId="4FD5D21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U-IN14-PRJ-1.1.3.4.2 - Detail ŽoNFP - záložka Údaje o projekte - Odradenie foriem financovania k ŽoNFP</w:t>
      </w:r>
    </w:p>
    <w:p w14:paraId="58E964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U-IN14-PRJ-1.1.3.5.1 - Detail ŽoNFP - záložka Údaje o projekte - Priradenie územných mechanizmov realizácie k ŽoNFP</w:t>
      </w:r>
    </w:p>
    <w:p w14:paraId="0CCAA33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U-IN14-PRJ-1.1.3.5.2 - Detail ŽoNFP - záložka Údaje o projekte - Odradenie územných mechanizmov realizácie k ŽoNFP</w:t>
      </w:r>
    </w:p>
    <w:p w14:paraId="54E3644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U-IN14-PRJ-1.1.3.6.1 - Detail ŽoNFP - záložka Údaje o projekte - Priradenie sekundárnych tematických okruhov k ŽoNFP</w:t>
      </w:r>
    </w:p>
    <w:p w14:paraId="328B74C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U-IN14-PRJ-1.1.3.6.2 - Detail ŽoNFP - záložka Údaje o projekte - Odradenie sekundárnych tematických okruhov k ŽoNFP</w:t>
      </w:r>
    </w:p>
    <w:p w14:paraId="2B0ACB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U-IN14-PRJ-1.1.3.7.1 - Detail ŽoNFP - záložka Údaje o projekte - Priradenie štátnej pomoci k ŽoNFP</w:t>
      </w:r>
    </w:p>
    <w:p w14:paraId="58403B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U-IN14-PRJ-1.1.3.8.1 - Detail ŽoNFP - záložka Údaje o projekte - Priradenie Strategii RIUS k ŽoNFP</w:t>
      </w:r>
    </w:p>
    <w:p w14:paraId="3325ED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U-IN14-PRJ-1.1.3.8.2 - Detail ŽoNFP - záložka Údaje o projekte - Odradenie Strategie RIUS k ŽoNFP</w:t>
      </w:r>
    </w:p>
    <w:p w14:paraId="51091C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U-IN14-PRJ-1.1.3.9.1 - Detail ŽoNFP - záložka Údaje o projekte - Vytvorenie poskytnutej pomoci</w:t>
      </w:r>
    </w:p>
    <w:p w14:paraId="658DF74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U-IN14-PRJ-1.1.3.9.2 - Detail ŽoNFP - záložka Údaje o projekte - Detail poskytnutej pomoci</w:t>
      </w:r>
    </w:p>
    <w:p w14:paraId="1255315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U-IN14-PRJ-1.14.0.0.0 - Obnovenie schváleného rozpočtu konkrétneho subjektu</w:t>
      </w:r>
    </w:p>
    <w:p w14:paraId="6951E3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U-IN14-PRJ-1.1.4.0.0 - Detail ŽoNFP - záložka Popis projektu</w:t>
      </w:r>
    </w:p>
    <w:p w14:paraId="0589792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U-IN14-PRJ-1.1.4.1.1 - Detail ŽoNFP - Vytvorenie synergie v rámci projektu</w:t>
      </w:r>
    </w:p>
    <w:p w14:paraId="05FAB7C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U-IN14-PRJ-1.1.4.1.2 - Detail ŽoNFP - Detail synergie v rámci projektu</w:t>
      </w:r>
    </w:p>
    <w:p w14:paraId="7E67F2A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U-IN14-PRJ-1.15.0.0.0 - Kontrola vyplnenia ŽoNFP </w:t>
      </w:r>
    </w:p>
    <w:p w14:paraId="74D4C97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U-IN14-PRJ-1.1.5.0.0 - Detail ŽoNFP - záložky Popis cieľovej skupiny</w:t>
      </w:r>
    </w:p>
    <w:p w14:paraId="224170C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U-IN14-PRJ-1.1.5.1.0 - Detail ŽoNFP - Priradenie cieľovej skupiny</w:t>
      </w:r>
    </w:p>
    <w:p w14:paraId="43909C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U-IN14-PRJ-1.1.6.0.0 - Detail ŽoNFP - záložka Miesto realizácie projektu</w:t>
      </w:r>
    </w:p>
    <w:p w14:paraId="1DCDA7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U-IN14-PRJ-1.16.1.0.0 - Aktualizácia začiatku a konca realizácie projektu na ŽoNFP</w:t>
      </w:r>
    </w:p>
    <w:p w14:paraId="758EE3C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U-IN14-PRJ-1.1.6.1.0 - Detail ŽoNFP - Vytvorenie miesta realizácie projektu</w:t>
      </w:r>
    </w:p>
    <w:p w14:paraId="05C4663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U-IN14-PRJ-1.16.2.0.0 - Aktualizácia začiatku a konca realizácie hlavných aktivít na ŽoNFP</w:t>
      </w:r>
    </w:p>
    <w:p w14:paraId="5A9307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U-IN14-PRJ-1.1.6.2.0 - Detail ŽoNFP - Detail miesta realizácie projektu</w:t>
      </w:r>
    </w:p>
    <w:p w14:paraId="558835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U-IN14-PRJ-1.16.3.0.0 - Aktualizácia sumárnych hodnôt aktivít VO</w:t>
      </w:r>
    </w:p>
    <w:p w14:paraId="658A7F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U-IN14-PRJ-1.1.6.3.0 - Detail ŽoNFP - Vytvorenie miesta realizácie projektu mimo územia OP</w:t>
      </w:r>
    </w:p>
    <w:p w14:paraId="0D586A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U-IN14-PRJ-1.16.4.0.0 - Aktualizácia sumárnych polí pre VO</w:t>
      </w:r>
    </w:p>
    <w:p w14:paraId="13FF431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U-IN14-PRJ-1.1.6.4.0 - Detail ŽoNFP - Detail miesta realizácie projektu mimo územia OP</w:t>
      </w:r>
    </w:p>
    <w:p w14:paraId="42BD56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U-IN14-PRJ-1.16.5.0.0 - Aktualizácia sumárnych polí rozpočtu ŽoNFP</w:t>
      </w:r>
    </w:p>
    <w:p w14:paraId="74BF2A5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U-IN14-PRJ-1.16.6.0.0 - Aktualizácia finančného plánu ŽoNFP</w:t>
      </w:r>
    </w:p>
    <w:p w14:paraId="64C8EE5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U-IN14-PRJ-1.16.6.1.0 - Aktualizácia sumárnych polí rozpočtu ŽoNFP za jednotlivé subjekty</w:t>
      </w:r>
    </w:p>
    <w:p w14:paraId="0B6BDD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U-IN14-PRJ-1.16.6.2.0 - Aktualizácia intenzít za jednotlivé subjekty</w:t>
      </w:r>
    </w:p>
    <w:p w14:paraId="441812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U-IN14-PRJ-1.16.6.3.0 - Aktualizácia sumárnych polí celkového rozpočtu pri intenzitách ŽoNFP</w:t>
      </w:r>
    </w:p>
    <w:p w14:paraId="6A80F6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U-IN14-PRJ-1.17.0.0.0 - Plánované národné projekty</w:t>
      </w:r>
    </w:p>
    <w:p w14:paraId="707B3B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U-IN14-PRJ-1.1.7.0.0 - Detail ŽoNFP - záložka Financovanie</w:t>
      </w:r>
    </w:p>
    <w:p w14:paraId="429507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U-IN14-PRJ-1.1.7.1.0 - Detail ŽoNFP - záložka Financovanie - Požadovaná výška NFP subjektu</w:t>
      </w:r>
    </w:p>
    <w:p w14:paraId="6A55AE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U-IN14-PRJ-1.1.7.1.0 - Detail ŽoNFP - Zoznam verejných obstarávaní</w:t>
      </w:r>
    </w:p>
    <w:p w14:paraId="741644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U-IN14-PRJ-1.1.7.2.0 - Detail ŽoNFP - záložka Financovanie - Schválená výška NFP subjektu</w:t>
      </w:r>
    </w:p>
    <w:p w14:paraId="154D82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U-IN14-PRJ-1.18.0.0.0 - Plánované veľké projekty</w:t>
      </w:r>
    </w:p>
    <w:p w14:paraId="59A704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U-IN14-PRJ-1.1.8.0.0 - Detail ŽoNFP - záložka Verejné obstarávanie a riziká projektu</w:t>
      </w:r>
    </w:p>
    <w:p w14:paraId="7758B5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U-IN14-PRJ-1.1.8.1.0 - Detail ŽoNFP - Vytvorenie verejného obstarávania</w:t>
      </w:r>
    </w:p>
    <w:p w14:paraId="21301B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U-IN14-PRJ-1.1.8.1.1 - Vytvorenie verejného obstarávania - krok 1 - Základné údaje</w:t>
      </w:r>
    </w:p>
    <w:p w14:paraId="4D9121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U-IN14-PRJ-1.1.8.1.2 - Vytvorenie verejného obstarávania - krok - Priradenie žiadanej aktivity</w:t>
      </w:r>
    </w:p>
    <w:p w14:paraId="53CCF2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U-IN14-PRJ-1.1.8.1.3 - Vytvorenie verejného obstarávania - krok - Priradenie schválenej aktivity</w:t>
      </w:r>
    </w:p>
    <w:p w14:paraId="786EC39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U-IN14-PRJ-1.1.8.1.4 - Vytvorenie verejného obstarávania - krok 0 - Výber VO</w:t>
      </w:r>
    </w:p>
    <w:p w14:paraId="4C52AD7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U-IN14-PRJ-1.1.8.1.5 - Kopírovanie údajov VO do planovaného VO ŽoNFP</w:t>
      </w:r>
    </w:p>
    <w:p w14:paraId="1AD62CE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U-IN14-PRJ-1.1.8.2.0 - Detail ŽoNFP - Detail VO</w:t>
      </w:r>
    </w:p>
    <w:p w14:paraId="2585CF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U-IN14-PRJ-1.1.8.2.1.0 - Detail VO - záložka Základné údaje</w:t>
      </w:r>
    </w:p>
    <w:p w14:paraId="197DAC7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U-IN14-PRJ-1.1.8.2.2.0 - Detail VO - záložka Priradené žiadané aktivity</w:t>
      </w:r>
    </w:p>
    <w:p w14:paraId="054E32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U-IN14-PRJ-1.1.8.2.2.1 - Detail VO - Priradenie žiadanej aktivity k VO</w:t>
      </w:r>
    </w:p>
    <w:p w14:paraId="23E277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U-IN14-PRJ-1.1.8.2.2.2 - Detail VO - záložka Priradené žiadané aktivity - Detail žiadanej aktivity priradenej VO</w:t>
      </w:r>
    </w:p>
    <w:p w14:paraId="42031F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U-IN14-PRJ-1.1.8.2.3.0 - Detail VO - záložka Priradené schválené aktivity</w:t>
      </w:r>
    </w:p>
    <w:p w14:paraId="0CE945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U-IN14-PRJ-1.1.8.2.3.1 - Detail VO - Priradenie schválenej aktivity k VO</w:t>
      </w:r>
    </w:p>
    <w:p w14:paraId="6C27F3B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U-IN14-PRJ-1.1.8.2.3.2 - Detail VO - záložka Priradené schválenej aktivity - Detail schválenej aktivity priradenej VO</w:t>
      </w:r>
    </w:p>
    <w:p w14:paraId="53BD5A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U-IN14-PRJ-1.1.8.2.4 - Detail VO - Zmena priradeného VO k ŽoNFP</w:t>
      </w:r>
    </w:p>
    <w:p w14:paraId="2257AB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U-IN14-PRJ-1.1.8.2.7 - Detail VO - Predložené VO</w:t>
      </w:r>
    </w:p>
    <w:p w14:paraId="1858F59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U-IN14-PRJ-1.1.8.2.8 - Detail VO - Priradenie VO k verejnému obstarávaniu ŽoNFP</w:t>
      </w:r>
    </w:p>
    <w:p w14:paraId="27D2EF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U-IN14-PRJ-1.1.8.3.0 - Detail ŽoNFP - Priradenie verejného obstarávania</w:t>
      </w:r>
    </w:p>
    <w:p w14:paraId="6247A4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U-IN14-PRJ-1.1.8.3.0 - Detail ŽoNFP - Vytvorenie rizika</w:t>
      </w:r>
    </w:p>
    <w:p w14:paraId="718D38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U-IN14-PRJ-1.1.8.4.0 - Detail ŽoNFP - Detail rizika</w:t>
      </w:r>
    </w:p>
    <w:p w14:paraId="51B0505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U-IN14-PRJ-1.1.8.5.0 - Detail ŽoNFP - Detail žiadaného rizikového merateľného ukazovateľa</w:t>
      </w:r>
    </w:p>
    <w:p w14:paraId="7407E7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U-IN14-PRJ-1.1.8.6.0 - Detail ŽoNFP - Detail schváleného rizikového merateľného ukazovateľa</w:t>
      </w:r>
    </w:p>
    <w:p w14:paraId="6E3A098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U-IN14-PRJ-1.1.8.7.0 - Detail ŽoNFP - Vymazanie verejného obstarávania na ŽoNFP</w:t>
      </w:r>
    </w:p>
    <w:p w14:paraId="438BFF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 - 1.19.0.0.0 - Zmena zamerania ŽoNFP</w:t>
      </w:r>
    </w:p>
    <w:p w14:paraId="6CE7A0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U-IN14-PRJ-1.1.9.0.0 - Detail ŽoNFP - záložka Osoby</w:t>
      </w:r>
    </w:p>
    <w:p w14:paraId="0CF37C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U-IN14-PRJ-1.19.1.0.0 - Zmena zamerania ZoNFP - wizard - 1. krok</w:t>
      </w:r>
    </w:p>
    <w:p w14:paraId="73F803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U-IN14-PRJ-1.1.9.1.0 - Detail ŽoNFP - Priradenie zastupujúcej osoby k ŽoNFP</w:t>
      </w:r>
    </w:p>
    <w:p w14:paraId="0CB423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 - 1.19.2.0.0 - Zmena zamerania ZoNFP - wizard 2. krok</w:t>
      </w:r>
    </w:p>
    <w:p w14:paraId="75BD2E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U-IN14-PRJ-1.1.9.2.0 - Detail ŽoNFP - Priradenie osoby k ŽoNFP</w:t>
      </w:r>
    </w:p>
    <w:p w14:paraId="75B959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 - 1.19.2.1.0 - Priradenie plánovaného národného projektu</w:t>
      </w:r>
    </w:p>
    <w:p w14:paraId="6298FA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 - 1.19.2.2.0 -  Priradenie plánovaného veľkého projektu</w:t>
      </w:r>
    </w:p>
    <w:p w14:paraId="21BD61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U-IN14-PRJ-1.19.2.3.0 - Zmena zamerania ZoNFP - Priradenie Strategii RIUS k ŽoNFP</w:t>
      </w:r>
    </w:p>
    <w:p w14:paraId="7943B6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U-IN14-PRJ-1.20.0.0.0 - Finančný plán ŽoNFP</w:t>
      </w:r>
    </w:p>
    <w:p w14:paraId="35AB2D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U-IN14-PRJ-1.2.0.0.0 - Rozpočet ŽoNFP</w:t>
      </w:r>
    </w:p>
    <w:p w14:paraId="0300EE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U-IN14-PRJ-1.2.0.0.0 Rozšírený export ŽoNFP</w:t>
      </w:r>
    </w:p>
    <w:p w14:paraId="55BFB7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U-IN14-PRJ-1.20.1.0.0 - Finančný plán ŽoNFP - záložka Žiadaný finančný plán</w:t>
      </w:r>
    </w:p>
    <w:p w14:paraId="36F19AE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U-IN14-PRJ-1.20.1.1.0 - Finančný plán ŽoNFP - Vytvorenie žiadanej intenzity</w:t>
      </w:r>
    </w:p>
    <w:p w14:paraId="6DD16C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U-IN14-PRJ-1.20.1.2.0 - Finančný plán ŽoNFP - Detail žiadanej intenzity</w:t>
      </w:r>
    </w:p>
    <w:p w14:paraId="164A09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U-IN14-PRJ-1.20.1.2.1 - Detail žiadanej intenzity - sekcia Základné údaje</w:t>
      </w:r>
    </w:p>
    <w:p w14:paraId="316C2A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U-IN14-PRJ-1.20.1.2.2 - Detail žiadanej intenzity - sekcia Percentá</w:t>
      </w:r>
    </w:p>
    <w:p w14:paraId="1D9839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U-IN14-PRJ-1.20.1.2.3 - Detail žiadanej intenzity - sekcia Sumy</w:t>
      </w:r>
    </w:p>
    <w:p w14:paraId="73E4DE1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U-IN14-PRJ-1.20.1.2.4 - Detail žiadanej intenzity - sekcia Zdroje</w:t>
      </w:r>
    </w:p>
    <w:p w14:paraId="2E2818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U-IN14-PRJ-1.20.1.3.0 - Finančný plán ŽoNFP - Vymazanie žiadanej intenzity</w:t>
      </w:r>
    </w:p>
    <w:p w14:paraId="5330924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U-IN14-PRJ-1.20.2.0.0 - Finančný plán ŽoNFP - záložka Schválený finančný plán</w:t>
      </w:r>
    </w:p>
    <w:p w14:paraId="0969886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U-IN14-PRJ-1.20.2.1.0 - Finančný plán ŽoNFP - Vytvorenie schválenej intenzity</w:t>
      </w:r>
    </w:p>
    <w:p w14:paraId="30A3085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U-IN14-PRJ-1.20.2.2.0 - Finančný plán ŽoNFP - Detail schválenej intenzity</w:t>
      </w:r>
    </w:p>
    <w:p w14:paraId="79832C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U-IN14-PRJ-1.20.2.2.1 - Detail schválenej intenzity - sekcia Základné údaje</w:t>
      </w:r>
    </w:p>
    <w:p w14:paraId="384A18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U-IN14-PRJ-1.20.2.2.2 - Detail schválenej intenzity - sekcia Percentá</w:t>
      </w:r>
    </w:p>
    <w:p w14:paraId="0DA04D9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U-IN14-PRJ-1.20.2.2.3 - Detail schválenej intenzity - sekcia Sumy</w:t>
      </w:r>
    </w:p>
    <w:p w14:paraId="59CD06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U-IN14-PRJ-1.20.2.2.4 - Detail schválenej intenzity - sekcia Zdroje</w:t>
      </w:r>
    </w:p>
    <w:p w14:paraId="2974A2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U-IN14-PRJ-1.20.2.3.0 - Finančný plán ŽoNFP - Vymazanie schválenej intenzity</w:t>
      </w:r>
    </w:p>
    <w:p w14:paraId="7A827B5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U-IN14-PRJ-1.20.3.0.0 - Finančný plán ŽoNFP - Inicializácia intenzít</w:t>
      </w:r>
    </w:p>
    <w:p w14:paraId="7AC3D5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U-IN14-PRJ-1.20.4.0.0 - Finančný plán ŽoNFP - Zrušenie intenzít na ŽoNFP</w:t>
      </w:r>
    </w:p>
    <w:p w14:paraId="45EF42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U-IN14-PRJ-1.21.0.0.0 - Editácia ŽoNFP</w:t>
      </w:r>
    </w:p>
    <w:p w14:paraId="06E9D2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U-IN14-PRJ-1.2.1.0.0 - Rozpočet ŽoNFP - záložka Prehľad</w:t>
      </w:r>
    </w:p>
    <w:p w14:paraId="533A9C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U-IN14-PRJ-1.22.0.0.0 - Kontrola intenzít na ŽoNFP a Projekte pri PCS </w:t>
      </w:r>
    </w:p>
    <w:p w14:paraId="0A9B727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U-IN14-PRJ-1.2.2.0.0 - Rozpočet ŽoNFP - záložka Žiadaný rozpočet</w:t>
      </w:r>
    </w:p>
    <w:p w14:paraId="088268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U-IN14-PRJ-1.2.2.1.0 - Rozpočet ŽoNFP - Úprava žiadaného rozpočtu</w:t>
      </w:r>
    </w:p>
    <w:p w14:paraId="0DE8AA4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U-IN14-PRJ-1.22.2.0.0 - Kontrola verejného obstarávanie na ŽoNFP a Projektu</w:t>
      </w:r>
    </w:p>
    <w:p w14:paraId="31D9C1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U-IN14-PRJ-1.2.2.2.0 - Rozpočet ŽoNFP - Žiadaný rozpočet žiadateľa</w:t>
      </w:r>
    </w:p>
    <w:p w14:paraId="09F1BA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U-IN14-PRJ-1.2.2.3.0 - Rozpočet ŽoNFP - Žiadaný rozpočet partnera</w:t>
      </w:r>
    </w:p>
    <w:p w14:paraId="19916C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U-IN14-PRJ-1.23.0.0.0 - Generovanie kódu aktivity pre ŽoNFP a Projekt</w:t>
      </w:r>
    </w:p>
    <w:p w14:paraId="7B0CDA5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U-IN14-PRJ-1.2.3.0.0 - Rozpočet ŽoNFP - záložka Schválený rozpočet</w:t>
      </w:r>
    </w:p>
    <w:p w14:paraId="37226EA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U-IN14-PRJ-1.2.3.1.0 - Rozpočet ŽoNFP - Úprava schváleného rozpočtu</w:t>
      </w:r>
    </w:p>
    <w:p w14:paraId="3EFB54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U-IN14-PRJ-1.2.3.2.0 - Rozpočet ŽoNFP - Schvalený rozpočet žiadateľa</w:t>
      </w:r>
    </w:p>
    <w:p w14:paraId="4AE2EB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U-IN14-PRJ-1.2.3.3.0 - Rozpočet ŽoNFP - Schválený rozpočet partnera</w:t>
      </w:r>
    </w:p>
    <w:p w14:paraId="7E6DE0C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U-IN14-PRJ-1.24.0.0.0 - Výpočet hodnoty celkového merateľného ukazovateľa za projekt</w:t>
      </w:r>
    </w:p>
    <w:p w14:paraId="58541C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U-IN14-PRJ-1.2.4.0.0 - Rozpočet ŽoNFP - Celkový rozpočet</w:t>
      </w:r>
    </w:p>
    <w:p w14:paraId="2DC8444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U-IN14-PRJ-1.2.4.1.0 - Rozpočet ŽoNFP - Žiadaný celkový rozpočet</w:t>
      </w:r>
    </w:p>
    <w:p w14:paraId="76EF4D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U-IN14-PRJ-1.2.4.2.0 - Rozpočet ŽoNFP - Schválený celkový rozpočet</w:t>
      </w:r>
    </w:p>
    <w:p w14:paraId="55878E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U-IN14-PRJ-1.25.0.0.0 - Aktualizácia rizikového merateľného ukazovateľa na ŽoNFP a projekte</w:t>
      </w:r>
    </w:p>
    <w:p w14:paraId="4C7E41A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U-IN14-PRJ-1.2.5.1.0 - Rozpočet ŽoNFP - Inicializácia percenta za položku rozpočtu</w:t>
      </w:r>
    </w:p>
    <w:p w14:paraId="22A8EB0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U-IN14-PRJ-1.2.5.2.0 - Rozpočet ŽoNFP - Vymazanie percenta za položku rozpočtu</w:t>
      </w:r>
    </w:p>
    <w:p w14:paraId="454D12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U-IN14-PRJ-1.26.0.0.0 - Priradenie ŽoNFP a Projektu do evidencie VO</w:t>
      </w:r>
    </w:p>
    <w:p w14:paraId="38D469B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U-IN14-PRJ-1.27.0.0.0 - Generovanie UUID pre plánované VO na ŽoNFP a Projekte</w:t>
      </w:r>
    </w:p>
    <w:p w14:paraId="47E7C2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U-IN14-PRJ-1.28.0.0.0 - Výpočet sumy NFP za položku rozpočtu </w:t>
      </w:r>
    </w:p>
    <w:p w14:paraId="21265D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U-IN14-PRJ-1.29.0.0.0 - Vynulovanie hodnôt pri zneplatnení položky a podpoložky na rozpočte ŽoNFP a Projekte</w:t>
      </w:r>
    </w:p>
    <w:p w14:paraId="57DBAC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U-IN14-PRJ-1.30.0.0.0 - Generovanie poradového číslo pre aktivity na ŽoNFP a Projekte</w:t>
      </w:r>
    </w:p>
    <w:p w14:paraId="216C7B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U-IN14-PRJ-1.3.0.0.0 - Merateľné ukazovatele ŽoNFP</w:t>
      </w:r>
    </w:p>
    <w:p w14:paraId="59DD06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U-IN14-PRJ-1.3.1.0.0 - Merateľné ukazovatele ŽoNFP - záložka Žiadané merateľné ukazovatele</w:t>
      </w:r>
    </w:p>
    <w:p w14:paraId="0F4B7C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U-IN14-PRJ-1.3.1.1.0 - Merateľné ukazovatele ŽoNFP - záložka Žiadané merateľné ukazovatele - Detail žiadaného merateľného ukazovateľa</w:t>
      </w:r>
    </w:p>
    <w:p w14:paraId="5DF147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U-IN14-PRJ-1.3.1.2.0 - Merateľné ukazovatele ŽoNFP - záložka Žiadané merateľné ukazovatele - Priradenie žiadaného merateľného ukazovateľa</w:t>
      </w:r>
    </w:p>
    <w:p w14:paraId="0C5974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U-IN14-PRJ-1.3.2.0.0 - Merateľné ukazovatele ŽoNFP - záložka Schválené merateľné ukazovatele</w:t>
      </w:r>
    </w:p>
    <w:p w14:paraId="5EC9BD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U-IN14-PRJ-1.3.2.1.0 - Merateľné ukazovatele ŽoNFP - záložka Schválené merateľné ukazovatele - Detail schvaleného merateľného ukazovateľa</w:t>
      </w:r>
    </w:p>
    <w:p w14:paraId="7C8646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U-IN14-PRJ-1.3.2.2.0 - Merateľné ukazovatele ŽoNFP - záložka Schválené merateľné ukazovatele - Priradenie schváleného merateľného ukazovateľa</w:t>
      </w:r>
    </w:p>
    <w:p w14:paraId="4639DD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U-IN14-PRJ-1.3.3.0.0 - Výstupy ŽoNFP - záložka Zoznam aktivít</w:t>
      </w:r>
    </w:p>
    <w:p w14:paraId="34F9186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U-IN14-PRJ-1.3.4.0.0 - Priradenie výstupu k ŽoNFP</w:t>
      </w:r>
    </w:p>
    <w:p w14:paraId="532ACF6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U-IN14-PRJ-1.4.0.0.0 - Plán realizácie projektu</w:t>
      </w:r>
    </w:p>
    <w:p w14:paraId="2C62CE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U-IN14-PRJ-1.5.0.0.0 - Zobrazenie zoznamu verzií ŽoNFP</w:t>
      </w:r>
    </w:p>
    <w:p w14:paraId="65A72CE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U-IN14-PRJ-1.5.1.0.0 - Zobrazenie zoznamu verzií ŽoNFP - záložka Verejná časť</w:t>
      </w:r>
    </w:p>
    <w:p w14:paraId="5972AFB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U-IN14-PRJ-1.5.2.0.0 - Zobrazenie zoznamu verzií ŽoNFP - záložka Neverejná časť</w:t>
      </w:r>
    </w:p>
    <w:p w14:paraId="1FCB43B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U-IN14-PRJ-1.5.3.0.0 - Porovnanie verzií ŽoNFP</w:t>
      </w:r>
    </w:p>
    <w:p w14:paraId="53F092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U-IN14-PRJ-1.6.0.0.0 - Harmonogram ŽoNFP</w:t>
      </w:r>
    </w:p>
    <w:p w14:paraId="4F39B09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U-IN14-PRJ-1.6.1.0.0 - Harmonogram ŽoNFP - záložka Žiadaný harmonogram</w:t>
      </w:r>
    </w:p>
    <w:p w14:paraId="7338E54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U-IN14-PRJ-1.6.1.1.0 - záložka Žiadaný harmonogram - Detail žiadanej aktivity</w:t>
      </w:r>
    </w:p>
    <w:p w14:paraId="68C0ACC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U-IN14-PRJ-1.6.1.1.1 - Detail žiadanej aktivity - záložka Základné údaje</w:t>
      </w:r>
    </w:p>
    <w:p w14:paraId="42B071E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U-IN14-PRJ-1.6.1.1.1 - záložka Žiadaný harmonogram - Detail žiadanej hlavnej aktivity</w:t>
      </w:r>
    </w:p>
    <w:p w14:paraId="060EAC8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U-IN14-PRJ-1.6.1.1.2 - Detail žiadanej aktivity - záložka Typy aktivít</w:t>
      </w:r>
    </w:p>
    <w:p w14:paraId="7BFE33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U-IN14-PRJ-1.6.1.1.2 - záložka Žiadaný harmonogram - Detail žiadanej podpornej aktivity</w:t>
      </w:r>
    </w:p>
    <w:p w14:paraId="6209A7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U-IN14-PRJ-1.6.1.1.3 - Detail žiadanej aktivity - Priradenie typu aktivity</w:t>
      </w:r>
    </w:p>
    <w:p w14:paraId="275DBF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U-IN14-PRJ-1.6.1.2.0 - záložka Žiadaný harmonogram - Vytvorenie žiadanej hlavnej aktivity</w:t>
      </w:r>
    </w:p>
    <w:p w14:paraId="527778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U-IN14-PRJ-1.6.1.2.1 - Vytvorenie žiadanej aktivity - krok 0 - Výber typu aktivity</w:t>
      </w:r>
    </w:p>
    <w:p w14:paraId="4C441BE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U-IN14-PRJ-1.6.1.2.2 - Vytvorenie žiadanej aktivity - krok Základné údaje aktivity</w:t>
      </w:r>
    </w:p>
    <w:p w14:paraId="6BF031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U-IN14-PRJ-1.6.1.2.3 - Vytvorenie žiadanej aktivity - krok 3 - Priradenie typu aktivity</w:t>
      </w:r>
    </w:p>
    <w:p w14:paraId="789C9D7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U-IN14-PRJ-1.6.1.2.3 - Vytvorenie žiadanej aktivity - krok Priradenie subjektu</w:t>
      </w:r>
    </w:p>
    <w:p w14:paraId="2B5299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U-IN14-PRJ-1.6.1.2.3 - Vytvorenie žiadanej aktivity - krok Rozpočet</w:t>
      </w:r>
    </w:p>
    <w:p w14:paraId="1ACA57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U-IN14-PRJ-1.6.1.3.0 - záložka Žiadaný harmonogram - Vymazanie žiadanej hlavnej aktivity</w:t>
      </w:r>
    </w:p>
    <w:p w14:paraId="5F96CC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U-IN14-PRJ-1.6.1.3.1 - Vymazanie žiadanej aktivity - krok Vymazanie z rozpočtu</w:t>
      </w:r>
    </w:p>
    <w:p w14:paraId="372D6E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U-IN14-PRJ-1.6.1.3.2 - Vymazanie žiadanej aktivity - krok Odradenie merateľných ukazovateľov</w:t>
      </w:r>
    </w:p>
    <w:p w14:paraId="65065C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U-IN14-PRJ-1.6.1.3.3 - Vymazanie žiadanej aktivity -  krok Odradenie od VO</w:t>
      </w:r>
    </w:p>
    <w:p w14:paraId="400687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U-IN14-PRJ-1.6.1.4.0 - Prehľad priradených žiadaných merateľných ukazovateľov k aktivite</w:t>
      </w:r>
    </w:p>
    <w:p w14:paraId="559BB4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U-IN14-PRJ-1.6.1.5.1 - Detail Typu aktivity</w:t>
      </w:r>
    </w:p>
    <w:p w14:paraId="5177BA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U-IN14-PRJ-1.6.1.5.2 - Priradenie typu aktivity</w:t>
      </w:r>
    </w:p>
    <w:p w14:paraId="7928ED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U-IN14-PRJ-1.6.2.0.0 - Harmonogram ŽoNFP - záložka Schválený harmonogram</w:t>
      </w:r>
    </w:p>
    <w:p w14:paraId="32262F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U-IN14-PRJ-1.6.2.1.0 - záložka Schválený harmonogram - Detail schválenej aktivity      </w:t>
      </w:r>
    </w:p>
    <w:p w14:paraId="7DF51B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U-IN14-PRJ-1.6.2.1.1 - Detail schválenej aktivity - záložka Základné údaje</w:t>
      </w:r>
    </w:p>
    <w:p w14:paraId="3F2211E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U-IN14-PRJ-1.6.2.1.1 - záložka Schválený harmonogram - Detail schválenej hlavnej aktivity</w:t>
      </w:r>
    </w:p>
    <w:p w14:paraId="1915ADC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U-IN14-PRJ-1.6.2.1.2 - Detail schválenej aktivity - záložka Typy aktivít</w:t>
      </w:r>
    </w:p>
    <w:p w14:paraId="6FB768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U-IN14-PRJ-1.6.2.1.2 - záložka Schválený harmonogram - Detail schválenej podpornej aktivity</w:t>
      </w:r>
    </w:p>
    <w:p w14:paraId="6A35C61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U-IN14-PRJ-1.6.2.1.3 - Detail schválenej aktivity - Priradenie typu aktivity</w:t>
      </w:r>
    </w:p>
    <w:p w14:paraId="2BFC9BC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U-IN14-PRJ-1.6.2.1.4 - Detail schválenej aktivity - Detail typu aktivity</w:t>
      </w:r>
    </w:p>
    <w:p w14:paraId="14F1B33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U-IN14-PRJ-1.6.2.2.0 - záložka Schválený harmonogram - Vytvorenie schválenej hlavnej aktivity</w:t>
      </w:r>
    </w:p>
    <w:p w14:paraId="1775BB4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U-IN14-PRJ-1.6.2.2.1 - Vytvorenie schválenej aktivity - krok 0 - Výber typu aktivity</w:t>
      </w:r>
    </w:p>
    <w:p w14:paraId="1A9E21E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U-IN14-PRJ-1.6.2.2.2 - Vytvorenie schválenej aktivity - krok Základné údaje aktivity</w:t>
      </w:r>
    </w:p>
    <w:p w14:paraId="3F88757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U-IN14-PRJ-1.6.2.2.3 - Vytvorenie schválenej aktivity - krok 3 - Priradenie typu aktivity</w:t>
      </w:r>
    </w:p>
    <w:p w14:paraId="710F0D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U-IN14-PRJ-1.6.2.2.3 - Vytvorenie schválenej aktivity - krok Priradenie subjektu</w:t>
      </w:r>
    </w:p>
    <w:p w14:paraId="6975909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U-IN14-PRJ-1.6.2.2.3 - Vytvorenie schválenej aktivity - krok Rozpočet</w:t>
      </w:r>
    </w:p>
    <w:p w14:paraId="5E396A2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U-IN14-PRJ-1.6.2.3.0 - záložka Schválený harmonogram - Vymazanie schválenej hlavnej aktivity</w:t>
      </w:r>
    </w:p>
    <w:p w14:paraId="5BA9CD2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U-IN14-PRJ-1.6.2.3.1 - Vymazanie schválenej aktivity - krok Vymazanie z rozpočtu</w:t>
      </w:r>
    </w:p>
    <w:p w14:paraId="1C2F53F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U-IN14-PRJ-1.6.2.3.2 - Vymazanie schválenej aktivity - krok Odradenie merateľných ukazovateľov</w:t>
      </w:r>
    </w:p>
    <w:p w14:paraId="5EB4F09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U-IN14-PRJ-1.6.2.3.3 - Vymazanie schválenej aktivity - krok Odradenie od VO</w:t>
      </w:r>
    </w:p>
    <w:p w14:paraId="5E7DA9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U-IN14-PRJ-1.6.2.4.0 - Prehľad priradených schvalených merateľných ukazovateľov k aktivite</w:t>
      </w:r>
    </w:p>
    <w:p w14:paraId="15D27CB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U-IN14-PRJ-1.6.3.0.0 - Generovanie podporných aktivít pre ŽoNFP</w:t>
      </w:r>
    </w:p>
    <w:p w14:paraId="4706BC5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U-IN14-PRJ-1.7.0.0.0 - Prekopírovanie žiadaných údajov do schválených na ŽoNFP</w:t>
      </w:r>
    </w:p>
    <w:p w14:paraId="6873285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U-IN14-PRJ-1.8.10.0.0 - Generovanie reportu pri schválení ŽoNFP (WF)</w:t>
      </w:r>
    </w:p>
    <w:p w14:paraId="24E0A0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U-IN14-PRJ-1.8.1.0.0 - Odoslanie ŽoNFP na verejnú časť (WF)</w:t>
      </w:r>
    </w:p>
    <w:p w14:paraId="586CB1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U-IN14-PRJ-1.8.11.0.0 - Kontrola duplicity na rozpočte (WF)</w:t>
      </w:r>
    </w:p>
    <w:p w14:paraId="5CD940E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"U-IN14-PRJ-1.8.12.0.0 - Zachytenie verzie subjektu pri neschválení ŽoNFP (WF)</w:t>
      </w:r>
    </w:p>
    <w:p w14:paraId="159C283A" w14:textId="77777777" w:rsidR="005D2D72" w:rsidRPr="00E94E99" w:rsidRDefault="005D2D72" w:rsidP="005D2D72">
      <w:pPr>
        <w:pStyle w:val="Default"/>
        <w:jc w:val="both"/>
        <w:rPr>
          <w:rFonts w:asciiTheme="minorHAnsi" w:hAnsiTheme="minorHAnsi" w:cstheme="minorHAnsi"/>
          <w:sz w:val="22"/>
          <w:szCs w:val="22"/>
        </w:rPr>
      </w:pPr>
    </w:p>
    <w:p w14:paraId="22BFFD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w:t>
      </w:r>
    </w:p>
    <w:p w14:paraId="3A5AEC1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U-IN14-PRJ-1.8.13.0.0 - Vymazanie schválených údajov ŽoNFP (WF)</w:t>
      </w:r>
    </w:p>
    <w:p w14:paraId="4D1FA2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U-IN14-PRJ-1.8.13.1.0 - Generovanie reportu pri neschválení ŽoNFP</w:t>
      </w:r>
    </w:p>
    <w:p w14:paraId="51B326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U-IN14-PRJ-1.8.14.0.0 - Pridanie ZoNFP do subskripcie podobných výziev</w:t>
      </w:r>
    </w:p>
    <w:p w14:paraId="60E9D62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U-IN14-PRJ-1.8.15.0.0 - Generovanie reportu SEMP</w:t>
      </w:r>
    </w:p>
    <w:p w14:paraId="05CA42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U-IN14-PRJ-1.8.16.0.0 - Výmaz výpisu z registra trestov</w:t>
      </w:r>
    </w:p>
    <w:p w14:paraId="3B5403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U-IN14-PRJ-1.8.2.0.0 - Kontrola platnosti žiadateľa/partnera (WF)</w:t>
      </w:r>
    </w:p>
    <w:p w14:paraId="212663F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U-IN14-PRJ-1.8.3.0.0 - Kontrola ŽoNFP podľa výzvy</w:t>
      </w:r>
    </w:p>
    <w:p w14:paraId="58D623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U-IN14-PRJ-1.8.4.0.0 - Kontrola zadania celkového hodnotenia ŽoNFP (WF)</w:t>
      </w:r>
    </w:p>
    <w:p w14:paraId="2A2FAD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U-IN14-PRJ-1.8.5.0.0 - Kontrola povinných polí na ŽoNFP (WF)</w:t>
      </w:r>
    </w:p>
    <w:p w14:paraId="0224B1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U-IN14-PRJ-1.8.6.0.0 - Zachytenie verzie subjektu pri schválení ŽoNFP (WF)</w:t>
      </w:r>
    </w:p>
    <w:p w14:paraId="54BE896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U-IN14-PRJ-1.8.6.0.0  - Zadanie podacieho/registračného čísla (WF)</w:t>
      </w:r>
    </w:p>
    <w:p w14:paraId="2CA95B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U-IN14-PRJ-1.8.7.0.0 - Kontrola platnosti žiadateľa (WF)</w:t>
      </w:r>
    </w:p>
    <w:p w14:paraId="781617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U-IN14-PRJ-1.8.7.0.0  - Nastavenie dátumu predloženia ŽoNFP (WF)</w:t>
      </w:r>
    </w:p>
    <w:p w14:paraId="02A3868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U-IN14-PRJ-1.8.8.0.0 - Kontrola vyplnenia výsledku kontroly ŽoNFP (WF)</w:t>
      </w:r>
    </w:p>
    <w:p w14:paraId="566CAA4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U-IN14-PRJ-1.8.8.0.0  - Nastavenie dátumu zamietnutia ŽoNFP (WF)</w:t>
      </w:r>
    </w:p>
    <w:p w14:paraId="21CE543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U-IN14-PRJ-1.8.9.0.0 - Kontrola vyplnenia špecifických polí na ŽoNFP (WF)</w:t>
      </w:r>
    </w:p>
    <w:p w14:paraId="0380D5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U-IN14-PRJ-1.8.9.0.0  - Nastavenie dátumu schválenia ŽoNFP (WF)</w:t>
      </w:r>
    </w:p>
    <w:p w14:paraId="007F4F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U-IN14-PRJ-1.9.0.0.0 -Vyhodnocovanie Nastavenia Kritérií oprávnenosti ŽoNFP</w:t>
      </w:r>
    </w:p>
    <w:p w14:paraId="2F2562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U-IN14-PRJ-2.0.0.0.0 - Zobrazenie zoznamu projektov</w:t>
      </w:r>
    </w:p>
    <w:p w14:paraId="4844CD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U-IN14-PRJ-2.0.0.0.1- Výmaz projektu</w:t>
      </w:r>
    </w:p>
    <w:p w14:paraId="127FCF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U-IN14-PRJ-2.0.0.0.2- Nastavenie výminky </w:t>
      </w:r>
    </w:p>
    <w:p w14:paraId="4C45D1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U-IN14-PRJ-2.0.0.1.0 - Reporty nad zoznamom projektov</w:t>
      </w:r>
    </w:p>
    <w:p w14:paraId="2D8514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U-IN14-PRJ-2.10.0.0.0 - Posun ŽoNFP do stavu Zmluva Neakceptovaná (WF)</w:t>
      </w:r>
    </w:p>
    <w:p w14:paraId="6572F2A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U-IN14-PRJ-2.1.0.0.0 - Vytvorenie projektu</w:t>
      </w:r>
    </w:p>
    <w:p w14:paraId="05D444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U-IN14-PRJ-2.1.0.1.0 - Vytvorenie projektu - krok 0</w:t>
      </w:r>
    </w:p>
    <w:p w14:paraId="3B545C5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U-IN14-PRJ-2.1.10.0.0 - Vytvorenie projektu - krok 10</w:t>
      </w:r>
    </w:p>
    <w:p w14:paraId="2E67EC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U-IN14-PRJ-2.11.0.0.0 - Založenie projektu v ISUF</w:t>
      </w:r>
    </w:p>
    <w:p w14:paraId="63F9CA3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U-IN14-PRJ-2.1.1.0.0 - Vytvorenie projektu - krok 1</w:t>
      </w:r>
    </w:p>
    <w:p w14:paraId="00D08D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U-IN14-PRJ-2.1.10.1.0 - Vytvorenie projektu - krok 10 - Priradenie merateľného ukazovateľa</w:t>
      </w:r>
    </w:p>
    <w:p w14:paraId="5BD363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U-IN14-PRJ-2.11.1.0.0 - Kontrola vyplnenia projektu pred integráciou</w:t>
      </w:r>
    </w:p>
    <w:p w14:paraId="578B6A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U-IN14-PRJ-2.1.11.0.0 - Vytvorenie projektu - krok 11</w:t>
      </w:r>
    </w:p>
    <w:p w14:paraId="1A7DA2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U-IN14-PRJ-2.1.1.10.1 - Priradenie sekundárnych doplnkových fokusových oblastí na projekte</w:t>
      </w:r>
    </w:p>
    <w:p w14:paraId="60C9FB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U-IN14-PRJ-2.1.1.10.2 - Priradenie sekundárnej predominantnej fokusovej oblasti na projekte</w:t>
      </w:r>
    </w:p>
    <w:p w14:paraId="3FB905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U-IN14-PRJ-2.1.1.1.0 - Vytvorenie projektu - Výber ŽoNFP</w:t>
      </w:r>
    </w:p>
    <w:p w14:paraId="3810B5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U-IN14-PRJ-2.1.1.1.1 - Kopírovanie ŽoNFP na projekt</w:t>
      </w:r>
    </w:p>
    <w:p w14:paraId="740376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U-IN14-PRJ-2.1.1.1.1 - Priradenie oblasti intervencie k Projektu</w:t>
      </w:r>
    </w:p>
    <w:p w14:paraId="43D6E6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U-IN14-PRJ-2.1.1.1.2 - Kopírovanie subjektov zo ŽoNFP na projekt</w:t>
      </w:r>
    </w:p>
    <w:p w14:paraId="2649AD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U-IN14-PRJ-2.1.1.1.2 - Odradenie oblasti intervencie k Projekte</w:t>
      </w:r>
    </w:p>
    <w:p w14:paraId="738C67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U-IN14-PRJ-2.1.1.1.3 - Kopírovanie harmonogramu, merateľných ukazovateľov a rozpočtu zo ŽoNFP na projekt</w:t>
      </w:r>
    </w:p>
    <w:p w14:paraId="6C772B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U-IN14-PRJ-2.1.1.1.4 - Odradenie partnera z projektu</w:t>
      </w:r>
    </w:p>
    <w:p w14:paraId="32C5A86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U-IN14-PRJ-2.1.1.1.5 - Vymazanie harmonogramu, merateľných ukazovateľov a rozpočtu z projektu</w:t>
      </w:r>
    </w:p>
    <w:p w14:paraId="63DA59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U-IN14-PRJ-2.1.1.1.6 - Vymazanie evidencií partnera z projektu</w:t>
      </w:r>
    </w:p>
    <w:p w14:paraId="4AA854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U-IN14-PRJ-2.1.1.1.7 - Generovanie skráteného kódu projektu</w:t>
      </w:r>
    </w:p>
    <w:p w14:paraId="36BB93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U-IN14-PRJ-2.1.12.0.0 - Vytvorenie projektu - krok 12</w:t>
      </w:r>
    </w:p>
    <w:p w14:paraId="551CD8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U-IN14-PRJ-2.1.1.2.1.1 - Výber hospodárskej činnosti za SO k Projektu</w:t>
      </w:r>
    </w:p>
    <w:p w14:paraId="4E9EBE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U-IN14-PRJ-2.1.1.2.1 - Priradenie hospodárskej činnosti k Projektu</w:t>
      </w:r>
    </w:p>
    <w:p w14:paraId="3AF266D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U-IN14-PRJ-2.1.1.2.2 - Odradenie hospodárskej činnosti k Projektu</w:t>
      </w:r>
    </w:p>
    <w:p w14:paraId="005F28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U-IN14-PRJ-2.1.13.0.0 - Vytvorenie projektu - krok 13</w:t>
      </w:r>
    </w:p>
    <w:p w14:paraId="5DA883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U-IN14-PRJ-2.1.13.1.0 - Vytvorenie projektu - krok 13 - Rozpočtová klasifikácia subjektu</w:t>
      </w:r>
    </w:p>
    <w:p w14:paraId="24C44C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U-IN14-PRJ-2.1.1.3.1 - Priradenie typov území k Projektu</w:t>
      </w:r>
    </w:p>
    <w:p w14:paraId="19BF1C9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U-IN14-PRJ-2.1.1.3.2 - Odradenie typov území k Projektu</w:t>
      </w:r>
    </w:p>
    <w:p w14:paraId="53B86AC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U-IN14-PRJ-2.1.14.0.0 - Vytvorenie projektu - krok 14</w:t>
      </w:r>
    </w:p>
    <w:p w14:paraId="64E433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U-IN14-PRJ-2.1.1.4.1 - Priradenie foriem financovania k Projektu</w:t>
      </w:r>
    </w:p>
    <w:p w14:paraId="21A3F01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U-IN14-PRJ-2.1.1.4.2 - Odradenie foriem financovania k Projekte</w:t>
      </w:r>
    </w:p>
    <w:p w14:paraId="293EEAD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U-IN14-PRJ-2.1.15.0.0 - Vytvorenie projektu - krok 15</w:t>
      </w:r>
    </w:p>
    <w:p w14:paraId="6DC4FCD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U-IN14-PRJ-2.1.15.1.0 - Vytvorenie verejného obstarávania</w:t>
      </w:r>
    </w:p>
    <w:p w14:paraId="3923EAA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U-IN14-PRJ-2.1.15.1.1 - Vytvorenie verejného obstarávania - krok 1</w:t>
      </w:r>
    </w:p>
    <w:p w14:paraId="31ED74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U-IN14-PRJ-2.1.15.1.2 - Vytvorenie verejného obstarávania - krok 2</w:t>
      </w:r>
    </w:p>
    <w:p w14:paraId="7D9025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U-IN14-PRJ-2.1.15.1.3 - Vytvorenie verejného obstarávania - krok 0</w:t>
      </w:r>
    </w:p>
    <w:p w14:paraId="1DF27F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U-IN14-PRJ-2.1.15.1.4 - Kopírovanie údajov VO do verejného obstarávania projektu</w:t>
      </w:r>
    </w:p>
    <w:p w14:paraId="7B210DB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U-IN14-PRJ-2.1.1.5.1 - Priradenie územných mechanizmov realizácie k Projektu</w:t>
      </w:r>
    </w:p>
    <w:p w14:paraId="3E19098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U-IN14-PRJ-2.1.15.2.0 - Detail verejného obstarávania</w:t>
      </w:r>
    </w:p>
    <w:p w14:paraId="618FD2F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U-IN14-PRJ-2.1.15.2.1 - Úprava verejného obstarávania - záložka Základné údaje</w:t>
      </w:r>
    </w:p>
    <w:p w14:paraId="659D33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U-IN14-PRJ-2.1.15.2.2.1 - Úprava verejného obstarávania - Priradenie aktivity k VO - krok 1</w:t>
      </w:r>
    </w:p>
    <w:p w14:paraId="5AD868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U-IN14-PRJ-2.1.15.2.2 - Úprava verejného obstarávania - záložka Priradené aktivity</w:t>
      </w:r>
    </w:p>
    <w:p w14:paraId="3B32D4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U-IN14-PRJ-2.1.15.2.3 - Úprava verejného obstarávania - Predložené VO</w:t>
      </w:r>
    </w:p>
    <w:p w14:paraId="281622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U-IN14-PRJ-2.1.15.2.3 - Úprava verejného obstarávania - Zmena priradeného VO k Projektu</w:t>
      </w:r>
    </w:p>
    <w:p w14:paraId="74367C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U-IN14-PRJ-2.1.15.2.4 - Úprava verejného obstarávania - Priradenie VO k verejnému obstarávaniu projektu</w:t>
      </w:r>
    </w:p>
    <w:p w14:paraId="694168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U-IN14-PRJ-2.1.1.5.2 - Odradenie územných mechanizmov realizácie k Projektu</w:t>
      </w:r>
    </w:p>
    <w:p w14:paraId="0D62DEC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U-IN14-PRJ-2.1.15.3.0 - Priradenie verejného obstarávania</w:t>
      </w:r>
    </w:p>
    <w:p w14:paraId="250874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U-IN14-PRJ-2.1.15.4.0 - Vymazanie verejného obstarávanie na Projekte</w:t>
      </w:r>
    </w:p>
    <w:p w14:paraId="507292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U-IN14-PRJ-2.1.16.0.0 - Vytvorenie projektu - krok 16</w:t>
      </w:r>
    </w:p>
    <w:p w14:paraId="565ED8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U-IN14-PRJ-2.1.1.6.1 - Priradenie sekundárnych tematických okruhov k Projektu</w:t>
      </w:r>
    </w:p>
    <w:p w14:paraId="0FAA9F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U-IN14-PRJ-2.1.1.6.2 - Odradenie sekundárnych tematických okruhov k Projektu</w:t>
      </w:r>
    </w:p>
    <w:p w14:paraId="1FA60B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U-IN14-PRJ-2.1.17.0.0 - Vytvorenie projektu - krok 17</w:t>
      </w:r>
    </w:p>
    <w:p w14:paraId="4003A9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U-IN14-PRJ-2.1.1.7.1 - Priradenie štátnej pomoci k Projektu</w:t>
      </w:r>
    </w:p>
    <w:p w14:paraId="679BA5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U-IN14-PRJ-2.1.18.0.0 - Vytvorenie projektu - krok 18</w:t>
      </w:r>
    </w:p>
    <w:p w14:paraId="591B5C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U-IN14-PRJ-2.1.1.8.1 - Priradenie Stratégie RIUS k Projektu</w:t>
      </w:r>
    </w:p>
    <w:p w14:paraId="09B58F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U-IN14-PRJ-2.1.1.8.2 - Odradenie Stratégie RIUS z Projektu</w:t>
      </w:r>
    </w:p>
    <w:p w14:paraId="15445E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U-IN14-PRJ-2.1.19.0.0 - Vytvorenie projektu - krok 19</w:t>
      </w:r>
    </w:p>
    <w:p w14:paraId="7AE7DB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U-IN14-PRJ-2.1.1.9.1 - Vytvorenie poskytnutnej pomoci na projekte</w:t>
      </w:r>
    </w:p>
    <w:p w14:paraId="2BE1B3B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U-IN14-PRJ-2.1.1.9.2 - Detail poskytnutej pomoci na projekte</w:t>
      </w:r>
    </w:p>
    <w:p w14:paraId="0CB9241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U-IN14-PRJ-2.1.2.0.0 - Vytvorenie projektu - krok 2</w:t>
      </w:r>
    </w:p>
    <w:p w14:paraId="35A961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U-IN14-PRJ-2.12.1.0.0 - Zneplatnenie projektu v ISUF</w:t>
      </w:r>
    </w:p>
    <w:p w14:paraId="3E1A46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U-IN14-PRJ-2.1.2.1.0 - Vytvorenie projektu - krok 2 - Štatutárny orgán</w:t>
      </w:r>
    </w:p>
    <w:p w14:paraId="111EB3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U-IN14-PRJ-2.12.2.0.0 - Splatnenie projektu v ISUF</w:t>
      </w:r>
    </w:p>
    <w:p w14:paraId="61D28C2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U-IN14-PRJ-2.1.2.2.0 - Vytvorenie projektu - krok 2 - Organizačné zložky zodpovedné za realizáciu projektu</w:t>
      </w:r>
    </w:p>
    <w:p w14:paraId="6558CBC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U-IN14-PRJ-2.1.2.3.0 - Vytvorenie projektu - krok 2 - Osoby zastupujúce organizačnú zložku</w:t>
      </w:r>
    </w:p>
    <w:p w14:paraId="1A8E6FE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U-IN14-PRJ-2.1.2.4.0 - Vytvorenie projektu - krok 2 - Partneri</w:t>
      </w:r>
    </w:p>
    <w:p w14:paraId="6568C0B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U-IN14-PRJ-2.1.2.4.1.1 - Priradenie partnera k projektu - krok 0 - Výber partnera</w:t>
      </w:r>
    </w:p>
    <w:p w14:paraId="7EB73D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U-IN14-PRJ-2.1.2.4.1.2 - Priradenie partnera k projektu - krok 1 - Základné údaje</w:t>
      </w:r>
    </w:p>
    <w:p w14:paraId="56C1F0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U-IN14-PRJ-2.1.2.4.1 - Priradenie partnera k projektu</w:t>
      </w:r>
    </w:p>
    <w:p w14:paraId="692A4B1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U-IN14-PRJ-2.1.2.5.0 - Vytvorenie projektu - krok 2 - Riadiaci orgán</w:t>
      </w:r>
    </w:p>
    <w:p w14:paraId="168ED5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U-IN14-PRJ-2.13.0.0.0 - Generovanie kódu projektu</w:t>
      </w:r>
    </w:p>
    <w:p w14:paraId="00A1287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U-IN14-PRJ-2.1.30.0.0 - Postupnosť krokov</w:t>
      </w:r>
    </w:p>
    <w:p w14:paraId="4199B04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U-IN14-PRJ-2.1.3.0.0 - Vytvorenie projektu - krok 3</w:t>
      </w:r>
    </w:p>
    <w:p w14:paraId="400C47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U-IN14-PRJ-2.1.31.0.0 - Zmluva neuzavretá z vytvorenia projektu</w:t>
      </w:r>
    </w:p>
    <w:p w14:paraId="322DFE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U-IN14-PRJ-2.14.0.0.0 - Kontrola platnosti na projekte</w:t>
      </w:r>
    </w:p>
    <w:p w14:paraId="297C8E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U-IN14-PRJ-2.1.4.0.0 - Vytvorenie projektu - krok 4</w:t>
      </w:r>
    </w:p>
    <w:p w14:paraId="2A6F52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U-IN14-PRJ-2.1.4.1.0 - Priradenie bankového spojenia</w:t>
      </w:r>
    </w:p>
    <w:p w14:paraId="0BC9EB0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U-IN14-PRJ-2.1.4.1.1 - Priradenie bankového spojenia - krok 1</w:t>
      </w:r>
    </w:p>
    <w:p w14:paraId="5C496A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U-IN14-PRJ-2.1.4.1.2 - Priradenie bankového spojenia - krok 2</w:t>
      </w:r>
    </w:p>
    <w:p w14:paraId="078B0B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U-IN14-PRJ-2.15.0.0.0 - Vytvorenie zmeny projektu - krok 1 - Základné údaje</w:t>
      </w:r>
    </w:p>
    <w:p w14:paraId="7C5490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U-IN14-PRJ-2.1.5.0.0 - Vytvorenie projektu - krok 5</w:t>
      </w:r>
    </w:p>
    <w:p w14:paraId="532856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U-IN14-PRJ-2.1.5.0.1 - Vytvorenie miest realizácie NUTS IV a NUTS V za špecifické ciele</w:t>
      </w:r>
    </w:p>
    <w:p w14:paraId="4D88D4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U-IN14-PRJ-2.1.5.0.2 - Vytvorenie miest realizácie NUTS IV a NUTS V mimo územia OP za špecifické ciele</w:t>
      </w:r>
    </w:p>
    <w:p w14:paraId="154301E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U-IN14-PRJ-2.1.5.1.0 - Vytvorenie projektu - krok 5 - Výmaz miesta realizácie</w:t>
      </w:r>
    </w:p>
    <w:p w14:paraId="46ADAB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U-IN14-PRJ-2.1.5.2.0 - Vytvorenie projektu - krok 5 - Vytvorenie miesta realizácie projektu mimo územia OP</w:t>
      </w:r>
    </w:p>
    <w:p w14:paraId="0FA4B4F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U-IN14-PRJ-2.1.5.3.0 - Vytvorenie projektu - krok 5 - Detail miesta realizácie mimo územia OP</w:t>
      </w:r>
    </w:p>
    <w:p w14:paraId="3CBFF5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U-IN14-PRJ-2.1.5.4.0 - Vytvorenie projektu - krok 5 - Výmaz miesta realizácie mimo územia OP</w:t>
      </w:r>
    </w:p>
    <w:p w14:paraId="2B3619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U-IN14-PRJ-2.16.0.0.0 - Zobrazenie zoznamu zmien projektu</w:t>
      </w:r>
    </w:p>
    <w:p w14:paraId="55768C1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U-IN14-PRJ-2.1.6.0.0 - Vytvorenie projektu - krok 6</w:t>
      </w:r>
    </w:p>
    <w:p w14:paraId="3FE97A1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U-IN14-PRJ-2.16.1.0.0 - Detail zmeny projektu</w:t>
      </w:r>
    </w:p>
    <w:p w14:paraId="7AFDAA7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U-IN14-PRJ-2.17.0.0.0 - Zmena zamerania projektu</w:t>
      </w:r>
    </w:p>
    <w:p w14:paraId="708220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U-IN14-PRJ-2.1.7.0.0 - Vytvorenie projektu - krok 7</w:t>
      </w:r>
    </w:p>
    <w:p w14:paraId="4B2A825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U-IN14-PRJ-2.17.1.0.0 - Zmena zamerania projektu - krok 2 - Priradenie projektov</w:t>
      </w:r>
    </w:p>
    <w:p w14:paraId="38D783A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U-IN14-PRJ-2.17.1.1.0 - Priradenie plánovaného národného projektu</w:t>
      </w:r>
    </w:p>
    <w:p w14:paraId="3EE23F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U-IN14-PRJ-2.17.1.2.0 - Priradenie plánovaného veľkého projektu</w:t>
      </w:r>
    </w:p>
    <w:p w14:paraId="08B208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U-IN14-PRJ-2.17.1.3.0 - Zmena zamerania projektu - Priradenie Strategii RIUS k Projektu</w:t>
      </w:r>
    </w:p>
    <w:p w14:paraId="30F333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U-IN14-PRJ-2.17.2.0.0 - Zmena zamerania projektu - krok 1 - Výber zamerania</w:t>
      </w:r>
    </w:p>
    <w:p w14:paraId="7D07BA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U-IN14-PRJ-2.18.0.0.0 - Vytvorenie histórie projektu</w:t>
      </w:r>
    </w:p>
    <w:p w14:paraId="2C7A6BE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U-IN14-PRJ-2.1.8.0.0 - Vytvorenie projektu - krok 8</w:t>
      </w:r>
    </w:p>
    <w:p w14:paraId="6F8B5B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U-IN14-PRJ-2.1.8.1.0 - Vytvorenie hlavnej aktivity projektu</w:t>
      </w:r>
    </w:p>
    <w:p w14:paraId="5036E0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U-IN14-PRJ-2.1.8.1.1 - Vytvorenie hlavnej aktivity projektu - krok 1</w:t>
      </w:r>
    </w:p>
    <w:p w14:paraId="6453B1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U-IN14-PRJ-2.1.8.1.2 - Vytvorenie hlavnej aktivity projektu - krok 2</w:t>
      </w:r>
    </w:p>
    <w:p w14:paraId="79C53D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U-IN14-PRJ-2.1.8.1.3 - Vytvorenie hlavnej aktivity projektu - krok 3</w:t>
      </w:r>
    </w:p>
    <w:p w14:paraId="1EE653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U-IN14-PRJ-2.1.8.2.0 - Detail aktivity projektu</w:t>
      </w:r>
    </w:p>
    <w:p w14:paraId="051DD5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U-IN14-PRJ-2.1.8.2.0 - Detail aktivity projektu</w:t>
      </w:r>
    </w:p>
    <w:p w14:paraId="64A2C8B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U-IN14-PRJ-2.1.8.2.1 - Detail hlavnej aktivity projektu</w:t>
      </w:r>
    </w:p>
    <w:p w14:paraId="53FA11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U-IN14-PRJ-2.1.8.2.2 - Detail podporných aktivít projektu</w:t>
      </w:r>
    </w:p>
    <w:p w14:paraId="3B870E3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U-IN14-PRJ-2.1.8.2.2 - Úprava aktivity projektu - záložka Typy aktivít</w:t>
      </w:r>
    </w:p>
    <w:p w14:paraId="473877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U-IN14-PRJ-2.1.8.3.0 - Vymazanie hlavnej aktivity projektu</w:t>
      </w:r>
    </w:p>
    <w:p w14:paraId="5C3F9E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U-IN14-PRJ-2.1.8.3.1 - Vymazanie hlavnej aktivity projektu - krok 1</w:t>
      </w:r>
    </w:p>
    <w:p w14:paraId="0FA71F5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U-IN14-PRJ-2.1.8.3.2 - Vymazanie hlavnej aktivity projektu - krok 2</w:t>
      </w:r>
    </w:p>
    <w:p w14:paraId="196962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U-IN14-PRJ-2.1.8.3.3 - Vymazanie hlavnej aktivity projektu - krok 3</w:t>
      </w:r>
    </w:p>
    <w:p w14:paraId="7AEF278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U-IN14-PRJ-2.19.0.0.0 - Plánované národné projekty</w:t>
      </w:r>
    </w:p>
    <w:p w14:paraId="43CC6A8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U-IN14-PRJ-2.1.9.0.0 - Vytvorenie projektu - krok 9</w:t>
      </w:r>
    </w:p>
    <w:p w14:paraId="141F29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U-IN14-PRJ-2.20.0.0.0 - Plánované veľké projekty</w:t>
      </w:r>
    </w:p>
    <w:p w14:paraId="0A7BEB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U-IN14-PRJ-2.2.0.0.0 - Detail projektu</w:t>
      </w:r>
    </w:p>
    <w:p w14:paraId="4EF74E6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U-IN14-PRJ-2.2.1.0.0 - Detail projektu - záložka Identifikácia projektu</w:t>
      </w:r>
    </w:p>
    <w:p w14:paraId="008715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U-IN14-PRJ-2.21.0.0 - Zoznam pohľadávkových dokladov projektu</w:t>
      </w:r>
    </w:p>
    <w:p w14:paraId="5943C6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U-IN14-PRJ-2.22.0.0.0 - Kontroly projektu</w:t>
      </w:r>
    </w:p>
    <w:p w14:paraId="1835FD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U-IN14-PRJ-2.2.2.0.0 - Detail projektu - záložka Identifikácia zmluvných strán</w:t>
      </w:r>
    </w:p>
    <w:p w14:paraId="6A3F8D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U-IN14-PRJ-2.2.2.1.0 - Detail projektu - záložka Identifikácia zmluvných strán - sekcia Identifikácia riadiaceho orgánu</w:t>
      </w:r>
    </w:p>
    <w:p w14:paraId="232A30B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U-IN14-PRJ-2.2.2.2.0 - Detail projektu - záložka Identifikácia zmluvných strán - sekcia Identifikácia prijímateľa</w:t>
      </w:r>
    </w:p>
    <w:p w14:paraId="249C79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U-IN14-PRJ-2.2.2.3.0 - Detail projektu - záložka Identifikácia zmluvných strán - sekcia Partneri</w:t>
      </w:r>
    </w:p>
    <w:p w14:paraId="21F9C8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U-IN14-PRJ-2.2.2.3.1 - Detail projektu - záložka Identifikácia zmluvných strán - detail Partnera</w:t>
      </w:r>
    </w:p>
    <w:p w14:paraId="067C6A0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U-IN14-PRJ-2.2.2.4.0 - Detail projektu - záložka Identifikácia zmluvných strán - sekcia Organizačné zložky zodpovedné za realizáciu projektu</w:t>
      </w:r>
    </w:p>
    <w:p w14:paraId="6DFB3C3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U-IN14-PRJ-2.2.2.5.0 - Detail projektu - záložka Identifikácia zmluvných strán - sekcia Kontaktné osoby</w:t>
      </w:r>
    </w:p>
    <w:p w14:paraId="5A420F5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U-IN14-PRJ-2.2.2.6.0 - Detail projektu - záložka Identifikácia zmluvných strán - sekcia Bankové spojenia</w:t>
      </w:r>
    </w:p>
    <w:p w14:paraId="3353D5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U-IN14-PRJ-2.2.2.7.0 - Zobrazenie zoznamu bankových spojení subjektu</w:t>
      </w:r>
    </w:p>
    <w:p w14:paraId="323EC93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U-IN14-PRJ-2.2.2.8.0 - Detail projektu - záložka Identifikácia zmluvných strán - Rozpočtová klasifikácia subjektu</w:t>
      </w:r>
    </w:p>
    <w:p w14:paraId="2DBAC4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U-IN14-PRJ-2.23.0.0.0 - Zobrazenie zoznamu monitorovacích termínov</w:t>
      </w:r>
    </w:p>
    <w:p w14:paraId="7111948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U-IN14-PRJ-2.2.3.0.0 - Detail projektu - záložka Popis projektu a cieľovej skupiny</w:t>
      </w:r>
    </w:p>
    <w:p w14:paraId="4A7BEF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U-IN14-PRJ-2.23.1.0.0 - Vytvorenie monitorovacieho termínu</w:t>
      </w:r>
    </w:p>
    <w:p w14:paraId="0F8F01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U-IN14-PRJ-2.2.3.1.0 - Detail projektu - záložka Popis projektu a cieľovej skupiny - sekcia Popis projektu</w:t>
      </w:r>
    </w:p>
    <w:p w14:paraId="7C3BFF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U-IN14-PRJ-2.23.2.0.0 - Detail monitorovacieho termínu</w:t>
      </w:r>
    </w:p>
    <w:p w14:paraId="24D22DE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U-IN14-PRJ-2.2.3.2.0 - Detail projektu - záložka Popis projektu a cieľovej skupiny - sekcia Synergie v rámci projektu</w:t>
      </w:r>
    </w:p>
    <w:p w14:paraId="2E38A2B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U-IN14-PRJ-2.2.3.2.1 - Detail projektu - záložka Popis projektu a cieľovej skupiny - sekcia Synergie v rámci projektu - Vytvorenie synergie</w:t>
      </w:r>
    </w:p>
    <w:p w14:paraId="4DC6C9C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U-IN14-PRJ-2.2.3.2.2 - Detail projektu - záložka Popis projektu a cieľovej skupiny - sekcia Synergie v rámci projektu - Detail synergie</w:t>
      </w:r>
    </w:p>
    <w:p w14:paraId="5E37B0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U-IN14-PRJ-2.2.3.3.0 - Detail projektu - záložka Popis projektu a cieľovej skupiny - sekcia Spolupráca a dopad</w:t>
      </w:r>
    </w:p>
    <w:p w14:paraId="1987B78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U-IN14-PRJ-2.2.3.3.1 - Detail projektu - záložka Popis projektu a cieľovej skupiny - sekcia Spolupráca a dopad - sekcia Cezhraničná spolupráca</w:t>
      </w:r>
    </w:p>
    <w:p w14:paraId="0699130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U-IN14-PRJ-2.2.3.3.2 - Detail projektu - záložka Popis projektu a cieľovej skupiny - sekcia Spolupráca a dopad - sekcia Cezhraničný dopad</w:t>
      </w:r>
    </w:p>
    <w:p w14:paraId="397B007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U-IN14-PRJ-2.2.3.4.0 - Detail projektu - záložka Popis projektu a cieľovej skupiny - sekcia Popis cieľovej skupiny</w:t>
      </w:r>
    </w:p>
    <w:p w14:paraId="3ECD3B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U-IN14-PRJ-2.24.0.0.0 - Zoznam účtovných dokladov </w:t>
      </w:r>
    </w:p>
    <w:p w14:paraId="6282DD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U-IN14-PRJ-2.2.4.0.0 - Detail projektu - záložka Popis projektu</w:t>
      </w:r>
    </w:p>
    <w:p w14:paraId="5185F3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U-IN14-PRJ-2.2.4.0.0 - Detail projektu - záložka Verejné obstarávanie a riziká projektu</w:t>
      </w:r>
    </w:p>
    <w:p w14:paraId="1AEC7F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U-IN14-PRJ-2.2.4.1.0 - Detail projektu - záložka Verejné obstarávanie a riziká projektu - sekcia Verejné obstarávanie</w:t>
      </w:r>
    </w:p>
    <w:p w14:paraId="7DE443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U-IN14-PRJ-2.2.4.2.0 - Detail projektu - záložka Verejné obstarávanie a riziká projektu - sekcia Sumár plánovaných a realizovaných verejných obstarávaní</w:t>
      </w:r>
    </w:p>
    <w:p w14:paraId="3902D0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U-IN14-PRJ-2.2.4.3.0 - Detail projektu - záložka Verejné obstarávanie a riziká projektu - sekcia Identifikácia rizík a prostriedky na elimináciu rizika</w:t>
      </w:r>
    </w:p>
    <w:p w14:paraId="3C00D3E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U-IN14-PRJ-2.2.4.4.0 - Detail projektu - záložka Verejné obstarávanie a riziká projektu - sekcia Rizikové merateľné ukazovatele</w:t>
      </w:r>
    </w:p>
    <w:p w14:paraId="06CE4D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U-IN14-PRJ-2.25.0.0.0 - Výber monitorovacích termínov pre aktualizáciu monitorovacích správ</w:t>
      </w:r>
    </w:p>
    <w:p w14:paraId="338919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U-IN14-PRJ-2.2.5.0.0 - Detail projektu - záložka Doplňujúce informácie</w:t>
      </w:r>
    </w:p>
    <w:p w14:paraId="2D9346A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U-IN14-PRJ-2.2.5.0.0 - Detail projektu - záložka Miesto realizácie projektu</w:t>
      </w:r>
    </w:p>
    <w:p w14:paraId="0609D48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U-IN14-PRJ-2.2.5.1.0 - Detail projektu - záložka Doplňujúce informácie - sekcia Financovanie projektu z EIB a CEB</w:t>
      </w:r>
    </w:p>
    <w:p w14:paraId="422AF5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U-IN14-PRJ-2.2.5.2.0 - Detail projektu - záložka Doplňujúce informácie - sekcia Financovanie projektu z CEB</w:t>
      </w:r>
    </w:p>
    <w:p w14:paraId="0516C4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U-IN14-PRJ-2.2.5.3.0 - Detail projektu - záložka Doplňujúce informácie - sekcia Finančné plány v čase</w:t>
      </w:r>
    </w:p>
    <w:p w14:paraId="558E4A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U-IN14-PRJ-2.2.5.3.1 - Detail projektu - záložka Doplňujúce informácie - Detail zálohy finančného plánu</w:t>
      </w:r>
    </w:p>
    <w:p w14:paraId="4EBB18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U-IN14-PRJ-2.2.5.3.2 - Detail zálohy finančného plánu - Detail zálohy finančného plánu za intenzitu</w:t>
      </w:r>
    </w:p>
    <w:p w14:paraId="7A989F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U-IN14-PRJ-2.2.5.4.0 - Detail projektu - záložka Doplňujúce informácie - sekcia Špecifické polia</w:t>
      </w:r>
    </w:p>
    <w:p w14:paraId="4C32577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U-IN14-PRJ-2.26.0.0.0 - Vygenerovanie PDF projektu predmetu podpory NFP na neverejnej časti</w:t>
      </w:r>
    </w:p>
    <w:p w14:paraId="42530D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U-IN14-PRJ-2.2.6.0.0 - Detail projektu - záložka Financovanie</w:t>
      </w:r>
    </w:p>
    <w:p w14:paraId="073355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U-IN14-PRJ-2.2.6.0.0 - Vytvorenie zálohy finančného plánu</w:t>
      </w:r>
    </w:p>
    <w:p w14:paraId="5757EE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U-IN14-PRJ-2.27.0.0.0 - Zobrazenie zoznamu verzií projektu</w:t>
      </w:r>
    </w:p>
    <w:p w14:paraId="63552E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U-IN14-PRJ-2.27.1.0.0 - Porovnanie verzií projektu</w:t>
      </w:r>
    </w:p>
    <w:p w14:paraId="55E068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U-IN14-PRJ-2.28.0.0.0 - Rozdelenie kategórií intervencie na projekte</w:t>
      </w:r>
    </w:p>
    <w:p w14:paraId="1D28D5D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U-IN14-PRJ-2.28.0.0.1 - Výpočet súm pre celkové rozdelenie kategórií intervencie na projekte</w:t>
      </w:r>
    </w:p>
    <w:p w14:paraId="42A0F68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U-IN14-PRJ-2.28.0.0.2 - Prepočet celkového rozdelenia kategórií intervencie na projekte</w:t>
      </w:r>
    </w:p>
    <w:p w14:paraId="341E1C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U-IN14-PRJ-2.28.0.0.3 - Prepočet rozdelenia podľa jednotlivých kategórií intervencie na projekte</w:t>
      </w:r>
    </w:p>
    <w:p w14:paraId="0237CE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U-IN14-PRJ-2.28.0.0.4 - Výpočet súm pre rozdelenie podľa jednotlivých kategórií intervencie na projekte</w:t>
      </w:r>
    </w:p>
    <w:p w14:paraId="3208AE6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U-IN14-PRJ-2.28.0.0.5 - Kontrola rozdelenia kategórií intervencie na projekte</w:t>
      </w:r>
    </w:p>
    <w:p w14:paraId="1216D0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U-IN14-PRJ-2.28.0.0.6 - Nastavenie percent pre kategórie intervencie za špecifické ciele s nulovou zazmluvnenou sumou</w:t>
      </w:r>
    </w:p>
    <w:p w14:paraId="103F1D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U-IN14-PRJ-2.2.8.0.0 - Detail projektu - záložka Osoby</w:t>
      </w:r>
    </w:p>
    <w:p w14:paraId="606569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U-IN14-PRJ-2.28.1.0.0 - Rozdelenie kategórií intervencie na projekte - záložka Celkové rozdelenie kategórií intervencie</w:t>
      </w:r>
    </w:p>
    <w:p w14:paraId="2D896A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U-IN14-PRJ-2.28.2.0.0 - Rozdelenie kategórií intervencie na projekte - záložka Rozdelenie podľa jednotlivých kategórií intervencie</w:t>
      </w:r>
    </w:p>
    <w:p w14:paraId="0BCDB1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U-IN14-PRJ-2.28.2.1.0 - Rozdelenie kategórií intervencie na projekte - záložka Rozdelenie podľa jednotlivých kategórií intervencie - sekcia Začlenenie do programovej štruktúry</w:t>
      </w:r>
    </w:p>
    <w:p w14:paraId="6D2CFD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U-IN14-PRJ-2.28.2.2.0 - Rozdelenie kategórií intervencie na projekte - záložka Rozdelenie podľa jednotlivých kategórií intervencie - sekcia Oblasť intervencie</w:t>
      </w:r>
    </w:p>
    <w:p w14:paraId="7216E9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U-IN14-PRJ-2.28.2.3.0 - Rozdelenie kategórií intervencie na projekte - záložka Rozdelenie podľa jednotlivých kategórií intervencie - sekcia Hospodárska činnosť</w:t>
      </w:r>
    </w:p>
    <w:p w14:paraId="73FB7ED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U-IN14-PRJ-2.28.2.4.0 - Rozdelenie kategórií intervencie na projekte - záložka Rozdelenie podľa jednotlivých kategórií intervencie - sekcia Typ územia</w:t>
      </w:r>
    </w:p>
    <w:p w14:paraId="123EF4A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U-IN14-PRJ-2.28.2.5.0 - Rozdelenie kategórií intervencie na projekte - záložka Rozdelenie podľa jednotlivých kategórií intervencie - sekcia Forma financovania</w:t>
      </w:r>
    </w:p>
    <w:p w14:paraId="143D45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U-IN14-PRJ-2.28.2.6.0 - Rozdelenie kategórií intervencie na projekte - záložka Rozdelenie podľa jednotlivých kategórií intervencie - sekcia Územné mechanizmy realizácie</w:t>
      </w:r>
    </w:p>
    <w:p w14:paraId="0D9574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U-IN14-PRJ-2.28.2.7.0 - Rozdelenie kategórií intervencie na projekte - záložka Rozdelenie podľa jednotlivých kategórií intervencie - sekcia Sekundárny tematický okruh ESF</w:t>
      </w:r>
    </w:p>
    <w:p w14:paraId="399A6F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U-IN14-PRJ-2.28.2.8.0 - Rozdelenie kategórií intervencie na projekte - záložka Rozdelenie podľa jednotlivých kategórií intervencie - sekcia Miesto realizácie projektu</w:t>
      </w:r>
    </w:p>
    <w:p w14:paraId="74BD2B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U-IN14-PRJ-2.28.2.8.1 - Výpočet súm pre miesta realizácie NUTS IV a NUTS V</w:t>
      </w:r>
    </w:p>
    <w:p w14:paraId="184093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U-IN14-PRJ-2.28.2.8.2 - Napočítanie súm pre typ územia na základe NUTS V</w:t>
      </w:r>
    </w:p>
    <w:p w14:paraId="00764C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U-IN14-PRJ-2.28.2.9.0 - Rozdelenie kategórií intervencie na projekte - záložka Rozdelenie podľa jednotlivých kategórií intervencie - sekcia Miesto realizácie projektu mimo územia OP</w:t>
      </w:r>
    </w:p>
    <w:p w14:paraId="556D06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U-IN14-PRJ-2.28.2.9.1 - Výpočet súm pre miesta realizácie NUTS IV a NUTS V mimo územia OP</w:t>
      </w:r>
    </w:p>
    <w:p w14:paraId="528EEA2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U-IN14-PRJ-2.28.3.0 - Export projektov bez rozpočítania podľa kategórií intervencie</w:t>
      </w:r>
    </w:p>
    <w:p w14:paraId="4FBAE5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U-IN14-PRJ-2.29.0.0.0 - Vymazanie typu pozastavenia projektu</w:t>
      </w:r>
    </w:p>
    <w:p w14:paraId="501132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U-IN14-PRJ-2.29.0.0.0 - Zobrazenie zoznamu nezrovnalostí projektu</w:t>
      </w:r>
    </w:p>
    <w:p w14:paraId="3ECAD2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U-IN14-PRJ-2.29.1.0.0 - Zobrazenie zoznamu nezrovnalostí k programovej štruktúre</w:t>
      </w:r>
    </w:p>
    <w:p w14:paraId="05EC2B5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U-IN14-PRJ-2.30.0.0.0 - Generovanie informačného listu projektu</w:t>
      </w:r>
    </w:p>
    <w:p w14:paraId="504732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U-IN14-PRJ-2.3.0.0.0 - Harmonogram projektu</w:t>
      </w:r>
    </w:p>
    <w:p w14:paraId="566BEA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U-IN14-PRJ-2.3.0.0.0 - Rozšírený export projektov</w:t>
      </w:r>
    </w:p>
    <w:p w14:paraId="052132F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U-IN14-PRJ-2.30.0.0 - Zoznam korekcii projektu</w:t>
      </w:r>
    </w:p>
    <w:p w14:paraId="65ABDFA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U-IN14-PRJ-2.3.10.0.0 - Aktualizovanie skutočného začiatku a konca realizácie projektu</w:t>
      </w:r>
    </w:p>
    <w:p w14:paraId="0DB0DC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U-IN14-PRJ-2.31.0.0.0 - Kontrola projektu pri ukončení zmeny</w:t>
      </w:r>
    </w:p>
    <w:p w14:paraId="5504D6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U-IN14-PRJ-2.3.1.0.0 - Harmonogram projektu - záložka Celkový harmonogram</w:t>
      </w:r>
    </w:p>
    <w:p w14:paraId="359D40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U-IN14-PRJ-2.3.11.0.0 - Aktualizovanie skutočného začiatku a konca realizácie hlavných aktivít projektu</w:t>
      </w:r>
    </w:p>
    <w:p w14:paraId="6CC8FE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U-IN14-PRJ-2.3.2.0.0 - Harmonogram projektu - záložka Prijímateľ</w:t>
      </w:r>
    </w:p>
    <w:p w14:paraId="75E119A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U-IN14-PRJ-2.3.3.0.0 - Harmonogram projektu - záložka Partneri</w:t>
      </w:r>
    </w:p>
    <w:p w14:paraId="57A143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U-IN14-PRJ-2.3.3.1.0 - Harmonogram projektu - Harmonogram partnera</w:t>
      </w:r>
    </w:p>
    <w:p w14:paraId="60AC40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U-IN14-PRJ-2.3.4.0.0 - Harmonogram projektu - Detail aktivity projektu</w:t>
      </w:r>
    </w:p>
    <w:p w14:paraId="4B46316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U-IN14-PRJ-2.3.4.1.0 - Harmonogram projektu - Detail hlavnej aktivity projektu</w:t>
      </w:r>
    </w:p>
    <w:p w14:paraId="5EE13F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U-IN14-PRJ-2.3.4.2.0 - Harmonogram projektu - Detail podporných aktivít projektu</w:t>
      </w:r>
    </w:p>
    <w:p w14:paraId="025426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U-IN14-PRJ-2.3.5.0.0 - Plán realizácie projektu na projekte</w:t>
      </w:r>
    </w:p>
    <w:p w14:paraId="714419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U-IN14-PRJ-2.3.6.0.0 - Aktualizovanie začiatku a konca realizácie projektu</w:t>
      </w:r>
    </w:p>
    <w:p w14:paraId="5C9FF6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U-IN14-PRJ-2.3.7.0.0 - Aktualizovanie začiatku a konca realizácie hlavných aktivít projektu</w:t>
      </w:r>
    </w:p>
    <w:p w14:paraId="7FB3AED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U-IN14-PRJ-2.3.8.0.0 - Vymazanie hlavnej aktivity projektu z detailu projektu</w:t>
      </w:r>
    </w:p>
    <w:p w14:paraId="2B47DC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U-IN14-PRJ-2.3.9.0.0 - Správa harmonogramu aktivít prijímateľa a partnera na projekte</w:t>
      </w:r>
    </w:p>
    <w:p w14:paraId="7ED880C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U-IN14-PRJ-2.4.0.0.0 - Merateľné ukazovatele</w:t>
      </w:r>
    </w:p>
    <w:p w14:paraId="52D209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U-IN14-PRJ-2.4.1.0.0 - Merateľné ukazovatele - záložka Celkové merateľné ukazovatele</w:t>
      </w:r>
    </w:p>
    <w:p w14:paraId="5EB988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U-IN14-PRJ-2.4.1.1.0 - Merateľné ukazovatele - Detail merateľného ukazovateľa</w:t>
      </w:r>
    </w:p>
    <w:p w14:paraId="0EB7B0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U-IN14-PRJ-2.4.2.0.0 - Merateľné ukazovatele - záložka Prijímateľ</w:t>
      </w:r>
    </w:p>
    <w:p w14:paraId="380102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U-IN14-PRJ-2.4.3.0.0 - Merateľné ukazovatele - záložka Partneri</w:t>
      </w:r>
    </w:p>
    <w:p w14:paraId="19C646C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U-IN14-PRJ-2.4.3.1.0 - Merateľné ukazovatele - Merateľné ukazovatele partnera</w:t>
      </w:r>
    </w:p>
    <w:p w14:paraId="6695B82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U-IN14-PRJ-2.4.4.0.0 - Merateľné ukazovatele - Úprava hodnoty merateľného ukazovateľa za aktivitu</w:t>
      </w:r>
    </w:p>
    <w:p w14:paraId="18C5852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U-IN14-PRJ-2.4.5.0.0 - Výpočet skutočnej hodnoty merateľného ukazovateľa</w:t>
      </w:r>
    </w:p>
    <w:p w14:paraId="6C9322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U-IN14-PRJ-2.4.6.0.0 - Výpočet predchádzajúcej hodnoty merateľného ukazovateľa</w:t>
      </w:r>
    </w:p>
    <w:p w14:paraId="63A285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U-IN14-PRJ-2.5.0.0.0 - Rozpočet projektu</w:t>
      </w:r>
    </w:p>
    <w:p w14:paraId="6CD6EB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U-IN14-PRJ-2.5.0.0.1 - Deklarované výdavky</w:t>
      </w:r>
    </w:p>
    <w:p w14:paraId="0C2144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U-IN14-PRJ-2.5.0.0.2 - Vysporiadané výdavky</w:t>
      </w:r>
    </w:p>
    <w:p w14:paraId="735B6B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U-IN14-PRJ-2.5.1.0.0 - Rozpočet projektu - záložka Celkový rozpočet</w:t>
      </w:r>
    </w:p>
    <w:p w14:paraId="153F088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U-IN14-PRJ-2.5.2.0.0 - Rozpočet projektu - záložka Prijímateľ</w:t>
      </w:r>
    </w:p>
    <w:p w14:paraId="2E3698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U-IN14-PRJ-2.5.3.0.0 - Rozpočet projektu - záložka Partneri</w:t>
      </w:r>
    </w:p>
    <w:p w14:paraId="7F78E99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U-IN14-PRJ-2.5.3.1.0 - Rozpočet projektu - Rozpočet partnera</w:t>
      </w:r>
    </w:p>
    <w:p w14:paraId="5CA607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U-IN14-PRJ-2.5.4.0.0 - Prepočet deklarovaných výdavkov</w:t>
      </w:r>
    </w:p>
    <w:p w14:paraId="6871AB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U-IN14-PRJ-2.6.0.0.0 - Intenzity a finančný plán</w:t>
      </w:r>
    </w:p>
    <w:p w14:paraId="6BCFE1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U-IN14-PRJ-2.6.0.1.0 - Vytvorenie intenzity</w:t>
      </w:r>
    </w:p>
    <w:p w14:paraId="20FD31D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U-IN14-PRJ-2.6.0.2.0 - Detail Intenzity</w:t>
      </w:r>
    </w:p>
    <w:p w14:paraId="2C6EDB0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U-IN14-PRJ-2.6.0.3.0 - Finančný plán</w:t>
      </w:r>
    </w:p>
    <w:p w14:paraId="33D4888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U-IN14-PRJ-2.6.0.3.1 - Aktualizovanie finančného plánu</w:t>
      </w:r>
    </w:p>
    <w:p w14:paraId="7B86BB1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U-IN14-PRJ-2.6.0.4.0 - Výmaz Intenzity</w:t>
      </w:r>
    </w:p>
    <w:p w14:paraId="7AC390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U-IN14-PRJ-2.6.0.5.0 - Prehľad žiadostí o platbu</w:t>
      </w:r>
    </w:p>
    <w:p w14:paraId="3B88C5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U-IN14-PRJ-2.6.0.5.1 - Prehľad žiadostí o platbu - záložka Predložené ŽoP</w:t>
      </w:r>
    </w:p>
    <w:p w14:paraId="091044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U-IN14-PRJ-2.6.0.5.2 - Prehľad žiadostí o platbu - záložka Prostriedky vyplatené prijímateľom</w:t>
      </w:r>
    </w:p>
    <w:p w14:paraId="501C55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U-IN14-PRJ-2.6.0.5.3 - Prehľad žiadostí o platbu - záložka  Čerpanie EŠIF bez PRV</w:t>
      </w:r>
    </w:p>
    <w:p w14:paraId="6A02E0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U-IN14-PRJ-2.6.0.6.0 - Prehľad pohľadávkových dokladov</w:t>
      </w:r>
    </w:p>
    <w:p w14:paraId="0B6A2A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U-IN14-PRJ-2.6.0.6.1 - Prehľad pohľadávkových dokladov - záložka  Čerpanie EŠIF bez PRV</w:t>
      </w:r>
    </w:p>
    <w:p w14:paraId="02F5A7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U-IN14-PRJ-2.6.0.6.2 - Prehľad pohľadávkových dokladov - záložka Prostriedky vyplatené prijímateľom</w:t>
      </w:r>
    </w:p>
    <w:p w14:paraId="25274DA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U-IN14-PRJ-2.6.0.7.0 - Prehľad vysporiadaní</w:t>
      </w:r>
    </w:p>
    <w:p w14:paraId="6FDB31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U-IN14-PRJ-2.6.0.7.1 - Prehľad vysporiadaní - záložka Čerpanie EŠIF bez PRV</w:t>
      </w:r>
    </w:p>
    <w:p w14:paraId="471160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U-IN14-PRJ-2.6.0.7.2 - Prehľad vysporiadaní - záložka Prostriedky vyplatené prijímateľom</w:t>
      </w:r>
    </w:p>
    <w:p w14:paraId="00B2098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U-IN14-PRJ-2.7.0.0.0 - Zmluva a dodatky</w:t>
      </w:r>
    </w:p>
    <w:p w14:paraId="4923F64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U-IN14-PRJ-2.7.1.0.0 - Zmluva a dodatky - záložka Zmluva</w:t>
      </w:r>
    </w:p>
    <w:p w14:paraId="03ACD0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U-IN14-PRJ-2.7.2.0.0 - Zmluva a dodatky - záložka Dodatky</w:t>
      </w:r>
    </w:p>
    <w:p w14:paraId="17CD4C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U-IN14-PRJ-2.7.2.1.0 - Zmluva a dodatky - záložka Dodatky - Detail dodatku</w:t>
      </w:r>
    </w:p>
    <w:p w14:paraId="39ECFBC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U-IN14-PRJ-2.7.2.1.1 - Zmluva a dodatky - záložka Dodatky -  Uzavretie dodatku</w:t>
      </w:r>
    </w:p>
    <w:p w14:paraId="5382D61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U-IN14-PRJ-2.7.2.1.2 - Zmluva a dodatky - záložka Dodatky -  Mylný dodatok</w:t>
      </w:r>
    </w:p>
    <w:p w14:paraId="5D5BBB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U-IN14-PRJ-2.8.0.0.0 - Dáta</w:t>
      </w:r>
    </w:p>
    <w:p w14:paraId="2338998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U-IN14-PRJ-2.8.1.0.0 - Dáta - záložka Celkové dáta</w:t>
      </w:r>
    </w:p>
    <w:p w14:paraId="4D6590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U-IN14-PRJ-2.8.1.2.0 - Splatnenie priradenia dát k subjektu na projekte</w:t>
      </w:r>
    </w:p>
    <w:p w14:paraId="4C71D9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U-IN14-PRJ-2.8.1.3.0 - Priradenie dát projektu</w:t>
      </w:r>
    </w:p>
    <w:p w14:paraId="46C03D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U-IN14-PRJ-2.8.1.3.1 - Priradenie dát projektu - Krok 1 - Výber subjektu</w:t>
      </w:r>
    </w:p>
    <w:p w14:paraId="5801F47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U-IN14-PRJ-2.8.1.3.2 - Priradenie dát projektu - Krok 2 - Zoznam priradených dát</w:t>
      </w:r>
    </w:p>
    <w:p w14:paraId="5E0B451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U-IN14-PRJ-2.8.2.0.0 - Dáta - záložka Prijímateľ</w:t>
      </w:r>
    </w:p>
    <w:p w14:paraId="7166DD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U-IN14-PRJ-2.8.3.0.0 - Dáta - záložka Partneri</w:t>
      </w:r>
    </w:p>
    <w:p w14:paraId="123FBB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U-IN14-PRJ-2.8.3.1.0 - Dáta partnera</w:t>
      </w:r>
    </w:p>
    <w:p w14:paraId="321A208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U-IN14-PRJ-2.8.4.0.0 - Jednoduchý detail dát</w:t>
      </w:r>
    </w:p>
    <w:p w14:paraId="2F5EF7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U-IN14-PRJ-2.8.5.0.0 - Odradenie dát</w:t>
      </w:r>
    </w:p>
    <w:p w14:paraId="694F408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U-IN14-PRJ-2.9.0.0.0 - Kontrola projektu podľa výzvy</w:t>
      </w:r>
    </w:p>
    <w:p w14:paraId="206BF8E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U-IN14-PRJ-2.9.1.0.0 - Kontrola projektu podľa kritérii oprávenosti</w:t>
      </w:r>
    </w:p>
    <w:p w14:paraId="693878A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U-IN14-PRJ-3.2.0.0.0 - Detail hodnotenia ŽoNFP</w:t>
      </w:r>
    </w:p>
    <w:p w14:paraId="367A7E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U-IN14-PRJ-3.2.1.0.0 - Detail hodnotenia ŽoNFP - záložka Celkové hodnotenie</w:t>
      </w:r>
    </w:p>
    <w:p w14:paraId="14663F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U-IN14-PRJ-3.2.1.1.0 - Vyhodnotenie ŽoNFP - wizard</w:t>
      </w:r>
    </w:p>
    <w:p w14:paraId="31AD1BF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U-IN14-PRJ-3.2.1.1.1 - Vyhodnotenie - wizard 1 krok - výber</w:t>
      </w:r>
    </w:p>
    <w:p w14:paraId="59159C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U-IN14-PRJ-3.2.1.1.2 - Vyhodnotenie - wizard 2 krok - prehľad</w:t>
      </w:r>
    </w:p>
    <w:p w14:paraId="2D1F046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U-IN14-PRJ-3.2.1.2.0 - Zrušenie vyhodnotenia</w:t>
      </w:r>
    </w:p>
    <w:p w14:paraId="19F9829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U-IN14-PRJ-3.2.2.0.0 - Detail hodnotenia ŽoNFP - záložka Čiastkové hodnotenia</w:t>
      </w:r>
    </w:p>
    <w:p w14:paraId="1414CA0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U-IN14-PRJ-3.2.2.1.0 - Vytvorenie čiastkového hodnotenia ŽoNFP</w:t>
      </w:r>
    </w:p>
    <w:p w14:paraId="7C9663B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U-IN14-PRJ-3.2.2.1.1 - Vytvorenie čiastkového hodnotenia ŽoNFP - krok 1 - Základné údaje</w:t>
      </w:r>
    </w:p>
    <w:p w14:paraId="307BB3F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U-IN14-PRJ-3.2.2.1.2 - Vytvorenie čiastkového hodnotenia ŽoNFP - krok 2 - Hodnotitelia</w:t>
      </w:r>
    </w:p>
    <w:p w14:paraId="14B451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U-IN14-PRJ-3.2.2.1.3 - Vytvorenie čiastkového hodnotenia ŽoNFP - krok 3 - Kritériá</w:t>
      </w:r>
    </w:p>
    <w:p w14:paraId="64ADCA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U-IN14-PRJ-3.2.2.2.0 - Detail čiastkového hodnotenia ŽoNFP</w:t>
      </w:r>
    </w:p>
    <w:p w14:paraId="7A3B0E4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U-IN14-PRJ-3.2.2.2.1 - Úprava čiastkového hodnotenia ŽoNFP - záložka Hodnotenie</w:t>
      </w:r>
    </w:p>
    <w:p w14:paraId="46A0E9A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U-IN14-PRJ-3.2.2.2.2 - Detail čiastkového hodnotenia ŽoNFP - záložka Hodnotitelia</w:t>
      </w:r>
    </w:p>
    <w:p w14:paraId="263191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U-IN14-PRJ-3.2.2.2.3 - Detail čiastkového hodnotenia ŽoNFP - záložka Kritériá</w:t>
      </w:r>
    </w:p>
    <w:p w14:paraId="569A4F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U-IN14-PRJ-3.2.2.2.3 - Ukončenie/Otvorenie čiastkového hodnotenia ŽoNFP</w:t>
      </w:r>
    </w:p>
    <w:p w14:paraId="78F9DB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U-IN14-PRJ-3.2.2.2.4 - Zmena čiastkového hodnotenia ŽoNFP z ukončeného na neukončené</w:t>
      </w:r>
    </w:p>
    <w:p w14:paraId="24627B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U-IN14-PRJ-3.3.1.0 -Výber hodnotiacich kritérií ŽoNFP</w:t>
      </w:r>
    </w:p>
    <w:p w14:paraId="7125AD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U-IN14-PRJ-3.3.2.0 - Automatické priradenie hodnotiacich kritérií ŽoNFP z výzvy</w:t>
      </w:r>
    </w:p>
    <w:p w14:paraId="4D8C94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U-IN14-PRJ-3.3.3.0 - Odradenie hodnotiaceho kritéria ŽoNFP</w:t>
      </w:r>
    </w:p>
    <w:p w14:paraId="251CD9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U-IN14-PRJ-3.3.4.0 - Detail hodnotiaceho kritéria ŽoNFP</w:t>
      </w:r>
    </w:p>
    <w:p w14:paraId="5EDCD0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U-IN14-RIZ-1.0.0.0. Zoznam Korekcií</w:t>
      </w:r>
    </w:p>
    <w:p w14:paraId="5829A4C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U-IN14-RIZ-1.1.0.0. Vytvorenie korekcie - wizard</w:t>
      </w:r>
    </w:p>
    <w:p w14:paraId="50A467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U-IN14-RIZ-1.1.0.1. Vytvorenie korekcie - 1.krok</w:t>
      </w:r>
    </w:p>
    <w:p w14:paraId="4E2C0B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U-IN14-RIZ-1.2.0.0- Detail korekcie</w:t>
      </w:r>
    </w:p>
    <w:p w14:paraId="0ACECC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U-IN14-RIZ-1.2.0.10 - Detail korekcie - záložka Dodávatelia</w:t>
      </w:r>
    </w:p>
    <w:p w14:paraId="3A7DFC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U-IN14-RIZ-1.2.0.1 - Detail korekcie - záložka Základné údaje</w:t>
      </w:r>
    </w:p>
    <w:p w14:paraId="0E40372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U-IN14-RIZ-1.2.0.2 - Detail korekcie - záložka Výzvy</w:t>
      </w:r>
    </w:p>
    <w:p w14:paraId="509056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U-IN14-RIZ-1.2.0.3 - Detail korekcie - záložka Verejné obstarávania</w:t>
      </w:r>
    </w:p>
    <w:p w14:paraId="4C4F0C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U-IN14-RIZ-1.2.0.4 - Detail korekcie - záložka Programová štruktúra</w:t>
      </w:r>
    </w:p>
    <w:p w14:paraId="0FAEB3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U-IN14-RIZ-1.2.0.5 - Detail korekcie - záložka Projekty</w:t>
      </w:r>
    </w:p>
    <w:p w14:paraId="3C36023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U-IN14-RIZ-1.2.0.6 - Detail korekcie - záložka Subjekty</w:t>
      </w:r>
    </w:p>
    <w:p w14:paraId="7F00D4C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U-IN14-RIZ-1.2.0.7 - Detail korekcie - záložka Súhrnné platby</w:t>
      </w:r>
    </w:p>
    <w:p w14:paraId="5DEF780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U-IN14-RIZ-1.2.0.8 - Detail korekcie - záložka ŽoP na EK</w:t>
      </w:r>
    </w:p>
    <w:p w14:paraId="46DBDB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U-IN14-RIZ-1.2.0.9 - Detail korekcie - záložka Verzia</w:t>
      </w:r>
    </w:p>
    <w:p w14:paraId="7B6EE13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U-IN14-RIZ-1.3.0.0. - Zoznam verzíí</w:t>
      </w:r>
    </w:p>
    <w:p w14:paraId="67C2682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U-IN14-RIZ-1.3.1.0. - Vytvorenie verzie</w:t>
      </w:r>
    </w:p>
    <w:p w14:paraId="282349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U-IN14-RIZ-1.3.2.0. - Detail verzie</w:t>
      </w:r>
    </w:p>
    <w:p w14:paraId="6CC9CA2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U-IN14-RIZ-1.3.3.0. - Uzatvorenie verzie</w:t>
      </w:r>
    </w:p>
    <w:p w14:paraId="145D979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U-IN14-RIZ-1.4.0.0 - Výmaz korekcie</w:t>
      </w:r>
    </w:p>
    <w:p w14:paraId="658CFF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U-IN14-RIZ-1.5.0.0.0 - Priradenie entity ku korekcii - wizard</w:t>
      </w:r>
    </w:p>
    <w:p w14:paraId="6D2DF4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U-IN14-RIZ-1.5.1.1.0 - Určenie výziev ku korekcii - krok 1</w:t>
      </w:r>
    </w:p>
    <w:p w14:paraId="1702BD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U-IN14-RIZ-1.5.1.1.1 - Priradenie výziev ku korekcii</w:t>
      </w:r>
    </w:p>
    <w:p w14:paraId="5F300E9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U-IN14-RIZ-1.5.1.2.0-  Určenie vo ku korekcii - krok 1 </w:t>
      </w:r>
    </w:p>
    <w:p w14:paraId="51AB99C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U-IN14-RIZ-1.5.1.2.1- Priradenie vo ku korekcii</w:t>
      </w:r>
    </w:p>
    <w:p w14:paraId="3F3858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U-IN14-RIZ-1.5.1.3.0 - Určenie projektov ku korekcii - krok 1</w:t>
      </w:r>
    </w:p>
    <w:p w14:paraId="6FA6A4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U-IN14-RIZ-1.5.1.3.1 - Priradenie projektov ku korekcii</w:t>
      </w:r>
    </w:p>
    <w:p w14:paraId="6710D2F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U-IN14-RIZ-1.5.1.4.0 - Určenie subjektov ku korekcii- krok 1</w:t>
      </w:r>
    </w:p>
    <w:p w14:paraId="0B7A05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U-IN14-RIZ-1.5.1.4.1 - Priradenie subjektov ku korekcii</w:t>
      </w:r>
    </w:p>
    <w:p w14:paraId="632858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U-IN14-RIZ-1.5.1.5.0 - Určenie dodávateľov ku korekcii - krok 1</w:t>
      </w:r>
    </w:p>
    <w:p w14:paraId="1DE8F69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U-IN14-RIZ-1.5.1.5.1 - Priradenie dodávateľov ku korekcii</w:t>
      </w:r>
    </w:p>
    <w:p w14:paraId="0D4894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U-IN14-RIZ-1.5.1.6.0 - Určenie súhrnnej platby ku korekcii - krok 1</w:t>
      </w:r>
    </w:p>
    <w:p w14:paraId="34790B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U-IN14-RIZ-1.5.1.6.1 - Priradenie súhrnnej platby ku korekcii</w:t>
      </w:r>
    </w:p>
    <w:p w14:paraId="22CA1C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U-IN14-RIZ-1.5.1.7.0 - Určenie ŽoP na EK ku korekcii - krok 1 </w:t>
      </w:r>
    </w:p>
    <w:p w14:paraId="3EA1BE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U-IN14-RIZ-1.5.1.7.1 - Priradenie ŽoP na EK ku korekcii</w:t>
      </w:r>
    </w:p>
    <w:p w14:paraId="5E201B9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U-IN14-RIZ-1.5.1.8.0 - Určenie programovej štruktúry ku korekcii - krok 1 </w:t>
      </w:r>
    </w:p>
    <w:p w14:paraId="10CFB7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U-IN14-RIZ-1.5.1.8.1 - Priradenie programovej štruktúry ku korekcii</w:t>
      </w:r>
    </w:p>
    <w:p w14:paraId="0BCC85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U-IN14-RIZ-1.5.2.0 - Zadanie percenta korekcie - krok 2</w:t>
      </w:r>
    </w:p>
    <w:p w14:paraId="401FDEE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U-IN14-RIZ-1.5.3.1 - Detail priradenia výzvy ku korekcii</w:t>
      </w:r>
    </w:p>
    <w:p w14:paraId="21B746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U-IN14-RIZ-1.5.3.2 - Detail priradenia vo ku korekcii</w:t>
      </w:r>
    </w:p>
    <w:p w14:paraId="0F0AC7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U-IN14-RIZ-1.5.3.3 - Detail priradenia projektu ku korekcii</w:t>
      </w:r>
    </w:p>
    <w:p w14:paraId="2B9217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U-IN14-RIZ-1.5.3.4 - Detail priradenia subjektu ku korekcii</w:t>
      </w:r>
    </w:p>
    <w:p w14:paraId="1E933D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U-IN14-RIZ-1.5.3.5 - Detail priradenia dodávateľa ku korekcii</w:t>
      </w:r>
    </w:p>
    <w:p w14:paraId="11B21BF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U-IN14-RIZ-1.5.3.6 - Detail priradenia sžop ku korekcii</w:t>
      </w:r>
    </w:p>
    <w:p w14:paraId="78E7D82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U-IN14-RIZ-1.5.3.7 - Detail priradenia žop na EK ku korekcii</w:t>
      </w:r>
    </w:p>
    <w:p w14:paraId="715D23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U-IN14-RIZ-1.5.3.8 - Detail priradenia programovej štruktúry ku korekcii</w:t>
      </w:r>
    </w:p>
    <w:p w14:paraId="1D2591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U-IN14-RIZ-1.6.0.0 - Výpočet výšky korekcie </w:t>
      </w:r>
    </w:p>
    <w:p w14:paraId="455A008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U-IN14-RIZ-2.0.0.0. Zoznam Rizík</w:t>
      </w:r>
    </w:p>
    <w:p w14:paraId="28D3708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U-IN14-RIZ-2.1.0.0. Vytvorenie rizika - wizard</w:t>
      </w:r>
    </w:p>
    <w:p w14:paraId="5290759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U-IN14-RIZ-2.1.1.0. Vytvorenie rizika - krok - Základné údaje</w:t>
      </w:r>
    </w:p>
    <w:p w14:paraId="0AFCAC9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U-IN14-RIZ-2.2.0.0. Detail rizika</w:t>
      </w:r>
    </w:p>
    <w:p w14:paraId="1A765C0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U-IN14-RIZ-2.2.0.0. Detail rizika</w:t>
      </w:r>
    </w:p>
    <w:p w14:paraId="49B42D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U-IN14-RIZ-2.2.1.0. Detail rizika - záložka Základné údaje</w:t>
      </w:r>
    </w:p>
    <w:p w14:paraId="2041E4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U-IN14-RIZ-2.2.2.0. Detail rizika - záložka Opatrenia</w:t>
      </w:r>
    </w:p>
    <w:p w14:paraId="1AF3AF3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U-IN14-RIZ-2.2.2.1. Detail rizika - Vytvorenie opatrenia</w:t>
      </w:r>
    </w:p>
    <w:p w14:paraId="1195BEE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U-IN14-RIZ-2.2.2.2. Detail rizika - Detail opatrenia</w:t>
      </w:r>
    </w:p>
    <w:p w14:paraId="38C9694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"U-IN14-RIZ-2.2.2.3. Vymazanie opatrenia</w:t>
      </w:r>
    </w:p>
    <w:p w14:paraId="21D99075" w14:textId="77777777" w:rsidR="005D2D72" w:rsidRPr="00E94E99" w:rsidRDefault="005D2D72" w:rsidP="005D2D72">
      <w:pPr>
        <w:pStyle w:val="Default"/>
        <w:jc w:val="both"/>
        <w:rPr>
          <w:rFonts w:asciiTheme="minorHAnsi" w:hAnsiTheme="minorHAnsi" w:cstheme="minorHAnsi"/>
          <w:sz w:val="22"/>
          <w:szCs w:val="22"/>
        </w:rPr>
      </w:pPr>
    </w:p>
    <w:p w14:paraId="3287980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w:t>
      </w:r>
    </w:p>
    <w:p w14:paraId="16E0B9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U-IN14-RIZ-2.4.0.0. Zoznam verzií rizika</w:t>
      </w:r>
    </w:p>
    <w:p w14:paraId="46275C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- 1.0.0.0.0 - Zoznam Orgánov implementácie fondov</w:t>
      </w:r>
    </w:p>
    <w:p w14:paraId="6F0E80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U-IN14-SPU - 1.1.0.0.0 - Vytvorenie orgánu IF </w:t>
      </w:r>
    </w:p>
    <w:p w14:paraId="1A5706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U-IN14-SPU-1.1.0.0.0 - Zoznam všeobecných podaní</w:t>
      </w:r>
    </w:p>
    <w:p w14:paraId="178EF4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- 1.1.1.0.0 - Vytvorenie orgánu IF - krok 1 - Výber subjektu</w:t>
      </w:r>
    </w:p>
    <w:p w14:paraId="623F7C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- 1.1.2.0.0 - Vytvorenie orgánu IF - krok 2 - Základné údaje orgánu</w:t>
      </w:r>
    </w:p>
    <w:p w14:paraId="389CDE9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- 1.1.3.0.0 - Vytvorenie orgánu IF - krok 3 - Adresné údaje orgánu</w:t>
      </w:r>
    </w:p>
    <w:p w14:paraId="75151A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- 1.1.3.0.0 - Vytvorenie orgánu IF - krok 3 - Vizibility orgánu</w:t>
      </w:r>
    </w:p>
    <w:p w14:paraId="45AF4EC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- 1.1.4.0.0 - Vytvorenie orgánu IF - krok 4 - Kontaktné údaje orgánu</w:t>
      </w:r>
    </w:p>
    <w:p w14:paraId="716DEFD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- 1.2.0.0.0 - Detail orgánu IF</w:t>
      </w:r>
    </w:p>
    <w:p w14:paraId="2197439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U-IN14-SPU-1.2.0.0.0 - Detail všeobecného podania</w:t>
      </w:r>
    </w:p>
    <w:p w14:paraId="430866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- 1.2.1.0.0 - Detail orgánu IF - záložka Základné údaje orgánu</w:t>
      </w:r>
    </w:p>
    <w:p w14:paraId="344D24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U-IN14-SPU-1.2.1.0.0 - Detail všeobecného podania - záložka Základné údaje</w:t>
      </w:r>
    </w:p>
    <w:p w14:paraId="0E7F48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- 1.2.2.0.0 - Detail orgánu IF - záložka Vizibility orgánu</w:t>
      </w:r>
    </w:p>
    <w:p w14:paraId="4401C1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U-IN14-SPU-1.2.2.0.0 - Detail všeobecného podania - záložka Priradené ŽoNFP</w:t>
      </w:r>
    </w:p>
    <w:p w14:paraId="1271669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- 1.2.2.1.0 - Detail orgánu IF - Priradenie vizibility výzvy</w:t>
      </w:r>
    </w:p>
    <w:p w14:paraId="237A8C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- 1.2.2.1.1 - Detail orgánu IF - Priradenie vizibility výzvy - výber</w:t>
      </w:r>
    </w:p>
    <w:p w14:paraId="2F7745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- 1.2.2.1.2 - Detail orgánu IF - Priradenie vizibility výzvy - 2. krok</w:t>
      </w:r>
    </w:p>
    <w:p w14:paraId="0DB0052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- 1.2.2.1.3 - Detail orgánu IF - Priradenie vizibility výzvy - 1. krok</w:t>
      </w:r>
    </w:p>
    <w:p w14:paraId="34C166E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- 1.2.2.2.0 - Detail orgánu IF - Priradenie programovej vizibility</w:t>
      </w:r>
    </w:p>
    <w:p w14:paraId="7A949F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1.2.2.2.1 - Detail orgánu IF - Priradenie programovej vizibility -  výber</w:t>
      </w:r>
    </w:p>
    <w:p w14:paraId="32C362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1.2.2.2.2 - Detail orgánu IF - Priradenie programovej vizibility -  2. krok</w:t>
      </w:r>
    </w:p>
    <w:p w14:paraId="0C9559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1.2.2.2.3 - Detail orgánu IF - Priradenie programovej vizibility -  1. krok</w:t>
      </w:r>
    </w:p>
    <w:p w14:paraId="58A3C9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- 1.2.3.0.0 - Detail orgánu IF - záložka Adresné údaje</w:t>
      </w:r>
    </w:p>
    <w:p w14:paraId="1E88128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U-IN14-SPU-1.2.3.0.0 - Detail všeobecného podania - záložka Priradené projekty</w:t>
      </w:r>
    </w:p>
    <w:p w14:paraId="653B79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- 1.2.4.0.0 - Detail orgánu IF - záložka Kontaktné údaje</w:t>
      </w:r>
    </w:p>
    <w:p w14:paraId="35C1F5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- 1.2.4.0.0 - Zneplatnenie Orgánu IF</w:t>
      </w:r>
    </w:p>
    <w:p w14:paraId="6CF53A3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- 1.2.5.0.0 - Detail orgánu IF - záložka Zoznam účtov orgánu</w:t>
      </w:r>
    </w:p>
    <w:p w14:paraId="16C7720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- 1.2.5.0.0 - Splatnenie Orgánu IF</w:t>
      </w:r>
    </w:p>
    <w:p w14:paraId="7C6F325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- 1.2.6.1.0 - Vytvorenie účtu orgánu - wizard</w:t>
      </w:r>
    </w:p>
    <w:p w14:paraId="50EC0B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U-IN14-SPU-1.2.6.2.0 - Úprava účtu orgánu</w:t>
      </w:r>
    </w:p>
    <w:p w14:paraId="0A778A3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U-IN14-SPU-1.2.6.3.0 - Výmaz účtu orgánu </w:t>
      </w:r>
    </w:p>
    <w:p w14:paraId="26FE00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- 1.3.0.0.0 - Zoznam nadradených/podradených orgánov</w:t>
      </w:r>
    </w:p>
    <w:p w14:paraId="797181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- 1.3.1.0.0 - Nadradenie orgánu</w:t>
      </w:r>
    </w:p>
    <w:p w14:paraId="127D35F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- 1.3.2.0.0 - Podradenie orgánu</w:t>
      </w:r>
    </w:p>
    <w:p w14:paraId="688C02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- 1.3.3.0.0 - Odradenie nadradeného/podradeného orgánu</w:t>
      </w:r>
    </w:p>
    <w:p w14:paraId="5E44C95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- 1.3.4.0.0 - Obrázok nadradenosti/podradenosti</w:t>
      </w:r>
    </w:p>
    <w:p w14:paraId="0FECD09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- 1.4.0.0.0 – Zobrazenie zoznamu osôb orgánu</w:t>
      </w:r>
    </w:p>
    <w:p w14:paraId="0B0C18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- 1.4.1.0.0 - Vytvorenie osoby orgánu</w:t>
      </w:r>
    </w:p>
    <w:p w14:paraId="6A09AF2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- 1.4.1.1.0 - Vytvorenie osoby orgánu - krok 1 – Zadanie rodného čísla alebo dátumu narodenia</w:t>
      </w:r>
    </w:p>
    <w:p w14:paraId="1091355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U-IN14-SPU - 1.4.1.2.0 - Vytvorenie osoby orgánu - krok 2 - Základné údaje</w:t>
      </w:r>
    </w:p>
    <w:p w14:paraId="2DB86A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- 1.4.1.3.0 - Vytvorenie osoby orgánu - krok 3 - Adresa</w:t>
      </w:r>
    </w:p>
    <w:p w14:paraId="16D7C2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- 1.4.1.4.0 - Vytvorenie osoby orgánu - krok 4 - Zaradenia osoby</w:t>
      </w:r>
    </w:p>
    <w:p w14:paraId="6E45AA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- 1.4.1.5.0 - Vytvorenie osoby orgánu - krok 5 - Kontaktné údaje</w:t>
      </w:r>
    </w:p>
    <w:p w14:paraId="01A19F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- 1.4.1.6.0 - Vytvorenie osoby orgánu - krok 6 - Prihlasovacie údaje</w:t>
      </w:r>
    </w:p>
    <w:p w14:paraId="3065B09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- 1.4.1.7.0 - Vytvorenie osoby orgánu- krok 7 - Výber PPO</w:t>
      </w:r>
    </w:p>
    <w:p w14:paraId="483344E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- 1.4.3.0.0 - Priradenie osoby k orgánu</w:t>
      </w:r>
    </w:p>
    <w:p w14:paraId="71E726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- 1.4.3.0.1 - Priradenie osoby k orgánu - krok 1 - Zadanie prihlasovacích údajov</w:t>
      </w:r>
    </w:p>
    <w:p w14:paraId="4BCD1B8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- 1.4.3.0.2 - Priradenie osoby k orgánu - krok 2 - Výber PPO</w:t>
      </w:r>
    </w:p>
    <w:p w14:paraId="16A5E42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- 1.4.4.0.0 - Odradenie osoby od orgánu</w:t>
      </w:r>
    </w:p>
    <w:p w14:paraId="752FA64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U-IN14-SPU-1.5.0.0.0 Zoznam priradených subjektov</w:t>
      </w:r>
    </w:p>
    <w:p w14:paraId="4009FA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U-IN14-SPU-1.5.1.0.0 - Zmena priradenia k subjektu - wizard</w:t>
      </w:r>
    </w:p>
    <w:p w14:paraId="59EA7F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U-IN14-SPU-1.5.1.1.0 - Zmena priradenia k subjektu - wizard - výber subjektu </w:t>
      </w:r>
    </w:p>
    <w:p w14:paraId="143985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U-IN14-SPU-1.5.1.2.0 - Zmena priradenia k subjektu - wizard - zoznam osôb</w:t>
      </w:r>
    </w:p>
    <w:p w14:paraId="7DC55AB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U-IN14-SPU-1.5.1.3.0 - Zmena priradenia k subjektu - wizard - zoznam pohľadávkových dokladov</w:t>
      </w:r>
    </w:p>
    <w:p w14:paraId="17373A2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U-IN14-SPU-1.5.1.4.0 - Zmena priradenia k subjektu - wizard - zoznam ŽoNFP</w:t>
      </w:r>
    </w:p>
    <w:p w14:paraId="3CBE28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U-IN14-SPU-1.5.1.5.0 - Zmena priradenia k subjektu - wizard - zoznam projektov</w:t>
      </w:r>
    </w:p>
    <w:p w14:paraId="66175F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U-IN14-SPU-1.6.0.0.0 Zoznam delimitovaných orgánov</w:t>
      </w:r>
    </w:p>
    <w:p w14:paraId="29B38FD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U-IN14-SPU-1.6.1.0.0 Priradiť delimitovaný orgán - wizard</w:t>
      </w:r>
    </w:p>
    <w:p w14:paraId="68A2F9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U-IN14-SPU-1.6.1.10.0 Priradiť delimitovaný orgán - wizard - zoznam nezrovnalosti</w:t>
      </w:r>
    </w:p>
    <w:p w14:paraId="4F5942D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U-IN14-SPU-1.6.1.1.0 Priradiť delimitovaný orgán - wizard - zoznam plánovaných výziev</w:t>
      </w:r>
    </w:p>
    <w:p w14:paraId="2E65457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U-IN14-SPU-1.6.1.11.0 Priradiť delimitovaný orgán - wizard - zoznam pohľadávkových dokladov</w:t>
      </w:r>
    </w:p>
    <w:p w14:paraId="7E268B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U-IN14-SPU-1.6.1.2.0 Priradiť delimitovaný orgán - wizard - zoznam výziev</w:t>
      </w:r>
    </w:p>
    <w:p w14:paraId="27B5DF8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U-IN14-SPU-1.6.1.3.0 Priradiť delimitovaný orgán - wizard - zoznam stratégií CLLD</w:t>
      </w:r>
    </w:p>
    <w:p w14:paraId="074C9E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U-IN14-SPU-1.6.1.4.0 Priradiť delimitovaný orgán - wizard - zoznam ŽoNFP</w:t>
      </w:r>
    </w:p>
    <w:p w14:paraId="215DDC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U-IN14-SPU-1.6.1.5.0 Priradiť delimitovaný orgán - wizard - zoznam intenzít ŽoNFP</w:t>
      </w:r>
    </w:p>
    <w:p w14:paraId="28EC68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U-IN14-SPU-1.6.1.6.0 Priradiť delimitovaný orgán - wizard - zoznam projektov</w:t>
      </w:r>
    </w:p>
    <w:p w14:paraId="108079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U-IN14-SPU-1.6.1.7.0 Priradiť delimitovaný orgán - wizard - zoznam intenzít projektu</w:t>
      </w:r>
    </w:p>
    <w:p w14:paraId="2BCA7CF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U-IN14-SPU-1.6.1.8.0 Priradiť delimitovaný orgán - wizard - zoznam ŽoP</w:t>
      </w:r>
    </w:p>
    <w:p w14:paraId="1228992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U-IN14-SPU-1.6.1.9.0 Priradiť delimitovaný orgán - wizard - zoznam SŽoP</w:t>
      </w:r>
    </w:p>
    <w:p w14:paraId="3A89027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- 1.7.0.0.0 - Zobrazenie detailu subjektu priradeného k orgánu</w:t>
      </w:r>
    </w:p>
    <w:p w14:paraId="3530E5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- 1.8.0.0.0 - Výmaz orgánu implementácie fondov</w:t>
      </w:r>
    </w:p>
    <w:p w14:paraId="2FEDB1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U-IN14-SPU-2.0.0.0 - Správa Používateľov</w:t>
      </w:r>
    </w:p>
    <w:p w14:paraId="4CCE09F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U-IN14-SPU-3.0.0.0.0 – Zobrazenie zoznamu ŽoAK</w:t>
      </w:r>
    </w:p>
    <w:p w14:paraId="1760FA9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U-IN14-SPU-3.1.0.0.0 – Zobrazenie detailu ŽoAK</w:t>
      </w:r>
    </w:p>
    <w:p w14:paraId="7E7911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U-IN14-SPU-3.1.1.0.0 - Detail ŽoAK - Záložka Základné informácie</w:t>
      </w:r>
    </w:p>
    <w:p w14:paraId="05AB99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U-IN14-SPU-3.1.2.0.0 - Detail ŽoAK - Záložka Kontaktná osoba</w:t>
      </w:r>
    </w:p>
    <w:p w14:paraId="233BAC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U-IN14-SPU-3.1.3.0.0 - Detail ŽoAK - Záložka Osoby subjektu</w:t>
      </w:r>
    </w:p>
    <w:p w14:paraId="434BE6B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U-IN14-SPU-3.1.4.0.0 - Detail ŽoAK - Záložka Používatelia subjektu</w:t>
      </w:r>
    </w:p>
    <w:p w14:paraId="51DF08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U-IN14-SPU-3.2.1.0.0 –  Schválenie ŽoAK (WF)</w:t>
      </w:r>
    </w:p>
    <w:p w14:paraId="744386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U-IN14-SPU-3.2.3.0.0 –  Nastavenia dátumu schválenia ŽoAK (WF)</w:t>
      </w:r>
    </w:p>
    <w:p w14:paraId="5D8133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U-IN14-SPU-3.2.4.0.0 –  Nastavenia dátumu zamietnutia ŽoAK (WF)</w:t>
      </w:r>
    </w:p>
    <w:p w14:paraId="40AD9D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U-IN14-SPU-3.2.5.0.0 –  Nastavenia dátumu podania ŽoAK (WF)</w:t>
      </w:r>
    </w:p>
    <w:p w14:paraId="5F7400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U-IN14-SPU-3.2.6.0.0 –  Odoslanie emailu na nových používateľov na ŽoAK (WF)</w:t>
      </w:r>
    </w:p>
    <w:p w14:paraId="00357C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U-IN14-SPU-3.2.7.0.0 –  Odoslanie emailu na existujúcich používateľov na ŽoAK (WF)</w:t>
      </w:r>
    </w:p>
    <w:p w14:paraId="1EEC9F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-3.2.8.0.0 - Kontrola existencie osôb</w:t>
      </w:r>
    </w:p>
    <w:p w14:paraId="769DD2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-3.2.9.0.0 - Kontrola platnosti subjektu</w:t>
      </w:r>
    </w:p>
    <w:p w14:paraId="1F9F2D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U-IN14-SPU-3.3.0.0.0 - Zobrazenie zoznamu rozpracovaných ŽoAK</w:t>
      </w:r>
    </w:p>
    <w:p w14:paraId="38AC78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U-IN14-SPU-3.3.1.0.0 - Odoslanie linky na rozpracovanú ŽoAK</w:t>
      </w:r>
    </w:p>
    <w:p w14:paraId="4B8CF46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U-IN14-SPU-3.3.2.0.0 - Výmaz rozpracovanej ŽoAK</w:t>
      </w:r>
    </w:p>
    <w:p w14:paraId="798806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U-IN14-SPU-4.0.0.0 - Zoznam Pracovných pozícií Orgánu</w:t>
      </w:r>
    </w:p>
    <w:p w14:paraId="72731C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U-IN14-SPU-4.0.0.1 - Detail Pracovnej pozície</w:t>
      </w:r>
    </w:p>
    <w:p w14:paraId="4521643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U-IN14-SPU-4.0.0.2 - Detail Pracovnej pozície - záložka Základné údaje</w:t>
      </w:r>
    </w:p>
    <w:p w14:paraId="2D0F1DD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U-IN14-SPU-4.0.0.3 - Detail Pracovnej pozície - záložka Oprávnenia</w:t>
      </w:r>
    </w:p>
    <w:p w14:paraId="37F8F5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U-IN14-SPU-4.0.0.4.1 - Detail Pracovnej pozície - záložka Stavy Workflow - priradenie Stavov Workflow</w:t>
      </w:r>
    </w:p>
    <w:p w14:paraId="64F60A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U-IN14-SPU-4.0.0.4 - Detail Pracovnej pozície - záložka Stavy Workflow</w:t>
      </w:r>
    </w:p>
    <w:p w14:paraId="4E0FC8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U-IN14-SPU-4.0.0.5.1 - Detail Pracovnej pozície - záložka Kurzy - Priradenie kurzu</w:t>
      </w:r>
    </w:p>
    <w:p w14:paraId="4E8AB7E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U-IN14-SPU-4.0.0.5 - Detail Pracovnej pozície - záložka Kurzy</w:t>
      </w:r>
    </w:p>
    <w:p w14:paraId="3ABCF8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U-IN14-SPU-4.1.0.1 - Export PPO a k nim priradených oprávnení</w:t>
      </w:r>
    </w:p>
    <w:p w14:paraId="7E879EB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U-IN14-SPU-4.1.0.2 - Export PPO a k nim priradených stavov WF</w:t>
      </w:r>
    </w:p>
    <w:p w14:paraId="33E1C4E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U-IN14-SPU-4.2.0.0 - Vytvorenie Pracovnej pozície - wizard</w:t>
      </w:r>
    </w:p>
    <w:p w14:paraId="774C932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- 4.2.1.0 - Vytvorenie Pracovnej pozície - 1.krok - Základné údaje</w:t>
      </w:r>
    </w:p>
    <w:p w14:paraId="4FB573C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- 4.2.2.0 - Vytvorenie Pracovnej pozície - 2.krok - Oprávnenia</w:t>
      </w:r>
    </w:p>
    <w:p w14:paraId="7F27F0B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U-IN14-SPU - 4.2.2.1 - Vytvorenie Pracovnej pozície - 2.krok - priradenie Oprávnení </w:t>
      </w:r>
    </w:p>
    <w:p w14:paraId="3A4A584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- 4.2.3.0 - Vytvorenie Pracovnej pozície - 3.krok - Stavy Workflow</w:t>
      </w:r>
    </w:p>
    <w:p w14:paraId="51294D7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- 4.2.3.1 - Vytvorenie Pracovnej pozície - 3.krok - priradenie Stavov Workflow</w:t>
      </w:r>
    </w:p>
    <w:p w14:paraId="388DDE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- 4.2.4.0 - Vytvorenie Pracovnej pozície - 4.krok - Kurzy</w:t>
      </w:r>
    </w:p>
    <w:p w14:paraId="35AACDA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U-IN14-SPU - 4.2.4.1 - Vytvorenie Pracovnej pozície - 4.krok - priradenie Kurzov</w:t>
      </w:r>
    </w:p>
    <w:p w14:paraId="74A12B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U-IN14-SPU-4.3.0.0 - Výmaz Pracovnej pozície </w:t>
      </w:r>
    </w:p>
    <w:p w14:paraId="65FE982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-1.0.0.0.0 – Zobrazenie zoznamu subjektov</w:t>
      </w:r>
    </w:p>
    <w:p w14:paraId="7320BE3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-1.1.0.0.0 – Vytvorenie subjektu (wizard)</w:t>
      </w:r>
    </w:p>
    <w:p w14:paraId="4A2DB22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- 1.1.1.0.0 – Vytvorenie subjektu - krok 1 - Zadanie Identifikátora</w:t>
      </w:r>
    </w:p>
    <w:p w14:paraId="56182C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U-IN14-SUB-1.1.1.1.0 - Overenie a vytvorenie verzie subjektu</w:t>
      </w:r>
    </w:p>
    <w:p w14:paraId="78815B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U-IN14-SUB-1.1.1.2.0 - Vyhľadanie subjektu v referenčnom registri</w:t>
      </w:r>
    </w:p>
    <w:p w14:paraId="15A481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- 1.1.2.0.0 – Vytvorenie subjektu - krok 2 - Zadanie základných údajov</w:t>
      </w:r>
    </w:p>
    <w:p w14:paraId="62F9D8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- 1.1.3.0.0 – Vytvorenie subjektu - krok 3 - Zadanie základnej adresy</w:t>
      </w:r>
    </w:p>
    <w:p w14:paraId="25EEC6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- 1.1.4.0.0 – Vytvorenie subjektu - krok 4 - Zadanie kontaktných údajov</w:t>
      </w:r>
    </w:p>
    <w:p w14:paraId="5440E38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-1.2.0.0.0 – Detail subjektu</w:t>
      </w:r>
    </w:p>
    <w:p w14:paraId="586493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-1.2.10.0.0- Zobrazenie zoznamu nezrovnalostí subjektu</w:t>
      </w:r>
    </w:p>
    <w:p w14:paraId="2580FB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-1.2.1.0.0 – Úprava subjektu - záložka Základné údaje</w:t>
      </w:r>
    </w:p>
    <w:p w14:paraId="6032DB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-1.2.11.0.0 - Porovnať údaje subjektu s registrom</w:t>
      </w:r>
    </w:p>
    <w:p w14:paraId="1A1D97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- 1.2.12.1.0- Zlúčenie subjektu so subjektom</w:t>
      </w:r>
    </w:p>
    <w:p w14:paraId="7C4042B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- 1.2.13.0 - Zoznam korekcii subjektu</w:t>
      </w:r>
    </w:p>
    <w:p w14:paraId="484C90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-1.2.2.0.0 – Úprava subjektu - záložka Adresné údaje</w:t>
      </w:r>
    </w:p>
    <w:p w14:paraId="3C4491A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-1.2.2.0.0 – Úprava subjektu - záložka Doplňujúce informácie</w:t>
      </w:r>
    </w:p>
    <w:p w14:paraId="2D95669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-1.2.2.1.0 – Úprava subjektu - Pridanie objektu do kapitálovej štruktúry podniku</w:t>
      </w:r>
    </w:p>
    <w:p w14:paraId="578CEF3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-1.2.2.2.0 – Úprava subjektu - Detail objektu v kapitálovej štruktúre podniku</w:t>
      </w:r>
    </w:p>
    <w:p w14:paraId="54C2EF3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-1.2.2.3.0 – Úprava subjektu - Vymazanie objektu v kapitálovej štruktúre podniku</w:t>
      </w:r>
    </w:p>
    <w:p w14:paraId="555F2A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-1.2.3.0.0 – Úprava subjektu - záložka Kontaktné údaje</w:t>
      </w:r>
    </w:p>
    <w:p w14:paraId="3EF057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-1.2.4.0.0 – Úprava subjektu - záložka Bankové spojenia</w:t>
      </w:r>
    </w:p>
    <w:p w14:paraId="256592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-1.2.4.1.0 – Úprava subjektu – Úprava bankového spojenia</w:t>
      </w:r>
    </w:p>
    <w:p w14:paraId="44AAF9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-1.2.4.1.1 – Zneplatnenie bankového spojenia</w:t>
      </w:r>
    </w:p>
    <w:p w14:paraId="6E2EC5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-1.2.4.2.0 – Úprava subjektu – Vytvorenie nového bankové spojenia</w:t>
      </w:r>
    </w:p>
    <w:p w14:paraId="1353EF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-1.2.4.3.0 – Úprava subjektu – Výmaz bankového spojenia</w:t>
      </w:r>
    </w:p>
    <w:p w14:paraId="16178A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U-IN14-SUB-1.2.5.0.0 - Zneplatnenie subjektu</w:t>
      </w:r>
    </w:p>
    <w:p w14:paraId="2025F5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U-IN14-SUB-1.2.5.1.0 - Zneplatnenie subjektu - krok Zneplatnenie orgánov implementácie fondov subjektu</w:t>
      </w:r>
    </w:p>
    <w:p w14:paraId="6B5945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U-IN14-SUB-1.2.5.2.0 - Zneplatnenie subjektu - krok Zneplatnenie OvPS</w:t>
      </w:r>
    </w:p>
    <w:p w14:paraId="5AC3214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U-IN14-SUB-1.2.5.3.0 - Zneplatnenie subjektu - krok Zneplatnenie osôb subjektu</w:t>
      </w:r>
    </w:p>
    <w:p w14:paraId="0AE1CB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U-IN14-SUB-1.2.5.4.0 - Zneplatnenie subjektu - krok Odradenie osôb zodpovedných za evidencie</w:t>
      </w:r>
    </w:p>
    <w:p w14:paraId="133DA5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U-IN14-SUB-1.2.6.0.0 - Splatnenie subjektu</w:t>
      </w:r>
    </w:p>
    <w:p w14:paraId="3F067CE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U-IN14-SUB-1.2.7.0.0 - Zobrazenie zoznamu verzií subjektu</w:t>
      </w:r>
    </w:p>
    <w:p w14:paraId="76F37F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-1.2.7.1.0  - Detail verzie subjektu</w:t>
      </w:r>
    </w:p>
    <w:p w14:paraId="7672A87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U-IN14-SUB-1.2.7.1.0 - Výmaz verzie subjektu</w:t>
      </w:r>
    </w:p>
    <w:p w14:paraId="27B674C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U-IN14-SUB -1.2.9.0.0  - Zoznam dodávateľov priradených k subjektu</w:t>
      </w:r>
    </w:p>
    <w:p w14:paraId="1DAB37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-1.2.9.1.0  - Zlúčenie s dodávateľom</w:t>
      </w:r>
    </w:p>
    <w:p w14:paraId="4C89C7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-1.3.0.0.0 – Výmaz subjektu</w:t>
      </w:r>
    </w:p>
    <w:p w14:paraId="5CA58A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U-IN14-SUB-1.3.0.0 - Zoznam pohľadávkových dokladov subjektu</w:t>
      </w:r>
    </w:p>
    <w:p w14:paraId="55B574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- 1.7.0.0.0 – Zadanie identifikátorov subjetku</w:t>
      </w:r>
    </w:p>
    <w:p w14:paraId="2D523F2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- 1.8.0.0.0 – Zmena štátu subjektu</w:t>
      </w:r>
    </w:p>
    <w:p w14:paraId="474D52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- 1.8.1.0.0 – Zmena štátu subjektu - Krok 1 - Identifikátor subjektu</w:t>
      </w:r>
    </w:p>
    <w:p w14:paraId="7C75D15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- 1.8.2.0.0 – Zmena štátu subjektu - Krok 2 - Adresné údaje</w:t>
      </w:r>
    </w:p>
    <w:p w14:paraId="4EEC9BC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U-IN14-SUB-1.9.0.0.0 - Zmena identifikátorov</w:t>
      </w:r>
    </w:p>
    <w:p w14:paraId="6620B20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U-IN14-SUB-1.9.1.0.0 - Zmena identifikátorov - krok 1 - Identifikátor</w:t>
      </w:r>
    </w:p>
    <w:p w14:paraId="0F5997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U-IN14-SUB-1.9.2.0.0 - Zmena identifikátorov - krok 2 - Adresné údaje</w:t>
      </w:r>
    </w:p>
    <w:p w14:paraId="7B0C1F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- 2.0.0.0.0 - Zobrazenie zoznamu osôb</w:t>
      </w:r>
    </w:p>
    <w:p w14:paraId="1B18ED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- 2.1.0.0.0 - Vytvorenie osoby</w:t>
      </w:r>
    </w:p>
    <w:p w14:paraId="2656EB5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U-IN14-SUB-2.1.0.0.1 - Vytvorenie osoby - krok 0</w:t>
      </w:r>
    </w:p>
    <w:p w14:paraId="6F8E56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U-IN14-SUB-2.1.1.0.0 - Vyhľadanie a overenie údajov osoby</w:t>
      </w:r>
    </w:p>
    <w:p w14:paraId="42A497D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U-IN14-SUB-2.1.1.0.0 - Vytvorenie osoby - krok 1 – Zadanie rodného čísla</w:t>
      </w:r>
    </w:p>
    <w:p w14:paraId="3F61005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U-IN14-SUB-2.1.1.1.0 - Vytvorenie osoby - krok 1 - Zadanie mena, priezviska a dátumu narodenia</w:t>
      </w:r>
    </w:p>
    <w:p w14:paraId="07562A0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U-IN14-SUB-2.1.2.0.0 - Generálne vyhľadanie informácií na osobe subjektu</w:t>
      </w:r>
    </w:p>
    <w:p w14:paraId="0F95FE2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U-IN14-SUB-2.1.2.0.0 - Odoslanie emailu pre novú zaregistrovanú osobu</w:t>
      </w:r>
    </w:p>
    <w:p w14:paraId="08448B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U-IN14-SUB-2.1.2.0.0 - Vytvorenie osoby - krok 2 - Základné údaje</w:t>
      </w:r>
    </w:p>
    <w:p w14:paraId="48BB56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U-IN14-SUB-2.1.3.0.0 - Vytvorenie osoby - krok 3 - Adresa osoby</w:t>
      </w:r>
    </w:p>
    <w:p w14:paraId="5604AE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U-IN14-SUB-2.1.4.0.0 - Vytvorenie osoby - krok 4 - Zaradenie osoby</w:t>
      </w:r>
    </w:p>
    <w:p w14:paraId="0CA764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U-IN14-SUB-2.1.5.0.0 - Vytvorenie osoby - krok 5 - Kontaktné údaje</w:t>
      </w:r>
    </w:p>
    <w:p w14:paraId="0CB8201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- 2.2.0.0.0 - Detail osoby</w:t>
      </w:r>
    </w:p>
    <w:p w14:paraId="0EB433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- 2.2.10.0.0 - Porovnať údaje osoby s registrom</w:t>
      </w:r>
    </w:p>
    <w:p w14:paraId="321851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- 2.2.1.0.0 – Detail osoby - záložka základné údaje</w:t>
      </w:r>
    </w:p>
    <w:p w14:paraId="69FB36B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- 2.2.3.0.0 - Zobrazenie zoznamu zaradení osoby</w:t>
      </w:r>
    </w:p>
    <w:p w14:paraId="656E48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- 2.2.3.1.0 - Pridanie zaradenia osoba subjekt</w:t>
      </w:r>
    </w:p>
    <w:p w14:paraId="52DC1C9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- 2.2.3.1.1 - Pridanie zaradenia osoba subjekt - Krok 1 - Pridanie zaradenia osoby</w:t>
      </w:r>
    </w:p>
    <w:p w14:paraId="614194C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- 2.2.3.1.2 - Pridanie zaradenia osoba subjekt - Krok 2 - Zadanie kontaktnej karty</w:t>
      </w:r>
    </w:p>
    <w:p w14:paraId="2BF5CB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- 2.2.3.2.0 - Úprava zaradenia osoba subjekt</w:t>
      </w:r>
    </w:p>
    <w:p w14:paraId="0F82FC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- 2.2.3.2.1 - Zneplatnenie zaradenia osoba subjekt</w:t>
      </w:r>
    </w:p>
    <w:p w14:paraId="2F27AC9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- 2.2.3.2.2 - Splatnenie zaradenia osoby</w:t>
      </w:r>
    </w:p>
    <w:p w14:paraId="2015F2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- 2.2.3.3.0 - Výmaz zaradenia osoby na subjekt</w:t>
      </w:r>
    </w:p>
    <w:p w14:paraId="051189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- 2.2.4.0.0 - Zobrazenie zoznamu kontaktných kariet osoby</w:t>
      </w:r>
    </w:p>
    <w:p w14:paraId="0CC78A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- 2.2.4.2.0 - Úprava kontaktnej karty osoby</w:t>
      </w:r>
    </w:p>
    <w:p w14:paraId="5E21576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- 2.2.5.0.0 – Detail osoby- záložka Organizácie v pôsobnosti subjektu</w:t>
      </w:r>
    </w:p>
    <w:p w14:paraId="402240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- 2.2.5.1.0 – Detail osoby - záložka Organizácie v pôsobnosti subjektu - Detail zaradenia osoby na OvPS</w:t>
      </w:r>
    </w:p>
    <w:p w14:paraId="7D1883F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- 2.2.5.1.1 – Detail osoby - Zneplatnenie zaradenia osoby na OvPS</w:t>
      </w:r>
    </w:p>
    <w:p w14:paraId="308B876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- 2.2.6.0.0 – Detail osoby - záložka Orgány IF</w:t>
      </w:r>
    </w:p>
    <w:p w14:paraId="73D556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- 2.2.7.0.0 – Detail osoby - záložka používateľ ITMS</w:t>
      </w:r>
    </w:p>
    <w:p w14:paraId="5A606FC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- 2.2.8.0.0 – Detail osoby - záložka Pracovné pozície používateľa</w:t>
      </w:r>
    </w:p>
    <w:p w14:paraId="40AE09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- 2.2.9.0.0 - Detail osoby - záložka Hodnotiteľ</w:t>
      </w:r>
    </w:p>
    <w:p w14:paraId="6FA6C1A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U-IN14-SUB-2.2.9.0.0 - Hierarchia osôb orgánu</w:t>
      </w:r>
    </w:p>
    <w:p w14:paraId="6B6034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U-IN14-SUB-2.2.9.0.0 - Hierarchia osoby na orgáne</w:t>
      </w:r>
    </w:p>
    <w:p w14:paraId="64BF979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- 2.2.9.1.0 - Detail osoby - záložka Hodnotiteľ - Priradenie operačného programu</w:t>
      </w:r>
    </w:p>
    <w:p w14:paraId="252666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U-IN14-SUB-2.2.9.1.0 - Nadradenie osoby na orgáne</w:t>
      </w:r>
    </w:p>
    <w:p w14:paraId="4D26BC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- 2.2.9.1.1 - Detail osoby - záložka Hodnotiteľ - Priradenie operačného programu - krok 1</w:t>
      </w:r>
    </w:p>
    <w:p w14:paraId="622A71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- 2.2.9.1.2 - Detail osoby - záložka Hodnotiteľ - Priradenie operačného programu - krok 2</w:t>
      </w:r>
    </w:p>
    <w:p w14:paraId="11490FA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- 2.2.9.1.3 - Detail osoby - záložka Hodnotiteľ - Priradenie operačného programu - krok 3</w:t>
      </w:r>
    </w:p>
    <w:p w14:paraId="3AE974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U-IN14-SUB-2.2.9.2.0 - Podradenie osoby na orgáne</w:t>
      </w:r>
    </w:p>
    <w:p w14:paraId="293933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U-IN14-SUB-2.2.9.3.0 - Grafické znázornenie kompetenčného modelu orgánu</w:t>
      </w:r>
    </w:p>
    <w:p w14:paraId="128C98A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U-IN14-SUB-2.2.9.4.0 - Odradenie nadradenej/podradenej osoby na orgáne</w:t>
      </w:r>
    </w:p>
    <w:p w14:paraId="36C9F2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U-IN14-SUB-2.2.9.5.0 - Detail priradenia osoby na orgáne</w:t>
      </w:r>
    </w:p>
    <w:p w14:paraId="7C792B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- 2.3.0.0.0 - Výmaz osoby</w:t>
      </w:r>
    </w:p>
    <w:p w14:paraId="4F9684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- 2.4.0.0.0 - Vyhľadanie osôb podľa vzťahov</w:t>
      </w:r>
    </w:p>
    <w:p w14:paraId="5C5B85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- 2.5.0.0.0 - Kontrola obmedzení osoby</w:t>
      </w:r>
    </w:p>
    <w:p w14:paraId="3E11F77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- 2.6.0.0.0 – Priradenie existujúcej osoby k subjektu</w:t>
      </w:r>
    </w:p>
    <w:p w14:paraId="524EF5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- 2.6.1.0.0 – Detail priraďovanej existujúcej osoby k subjektu</w:t>
      </w:r>
    </w:p>
    <w:p w14:paraId="3A320F2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- 2.7.0.0.0 - Kontrola rodného čísla osoby</w:t>
      </w:r>
    </w:p>
    <w:p w14:paraId="2D7D54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- 2.8.0.0.0 - Odradenie osoby od subjektu</w:t>
      </w:r>
    </w:p>
    <w:p w14:paraId="3C2F82D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- 2.9.0.0.0 - Zlúčenie osoby</w:t>
      </w:r>
    </w:p>
    <w:p w14:paraId="05BBC9F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U-IN14-SUB-3.2.0.0.0 - Úprava adresy</w:t>
      </w:r>
    </w:p>
    <w:p w14:paraId="10403B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U-IN14-SUB-3.2.1.0.0 - Vypĺňanie adresy pre subjekty a osoby</w:t>
      </w:r>
    </w:p>
    <w:p w14:paraId="0B2693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U-IN14-SUB-3.2.1.1.0 - Kontrola položky PSČ</w:t>
      </w:r>
    </w:p>
    <w:p w14:paraId="6207BC6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U-IN14-SUB-3.2.2.0.0 - Výmaz adresy</w:t>
      </w:r>
    </w:p>
    <w:p w14:paraId="5DD2B7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U-IN14-SUB-4.0.0.0- Zoznam dodávateľov/obstarávateľov</w:t>
      </w:r>
    </w:p>
    <w:p w14:paraId="77E694A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U-IN14-SUB-4.0.0.1- Zoznam duplicitných dodávateľov/obstarávateľov</w:t>
      </w:r>
    </w:p>
    <w:p w14:paraId="63E296A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U-IN14-SUB-4.1.0.0 - Doklady dodávateľa</w:t>
      </w:r>
    </w:p>
    <w:p w14:paraId="06BB3E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U-IN14-SUB-4.2.0.0- Verejné obstarávania dodávateľa/obstarávateľa</w:t>
      </w:r>
    </w:p>
    <w:p w14:paraId="586C6F7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U-IN14-SUB-4.3.0.0- Zmluvy dodávateľa</w:t>
      </w:r>
    </w:p>
    <w:p w14:paraId="52FBFB5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U-IN14-SUB-4.4.0.0 - Overenie a vytvorenie verzie dodávateľa/obstarávateľa</w:t>
      </w:r>
    </w:p>
    <w:p w14:paraId="27E743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U-IN14-SUB-4.5.0.0 - Zlúčenie so subjektom</w:t>
      </w:r>
    </w:p>
    <w:p w14:paraId="6E1A425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U-IN14-SUB-4.6.0.0. - Detail dodávateľa/obstarávateľa</w:t>
      </w:r>
    </w:p>
    <w:p w14:paraId="006FEF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U-IN14-SUB-4.6.1.0- Detail dodávateľa/obstarávateľa - Záložka základné údaje</w:t>
      </w:r>
    </w:p>
    <w:p w14:paraId="6132B1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U-IN14-SUB-4.6.1.1.1 -Detail verzie dodávateľa/obstarávateľa</w:t>
      </w:r>
    </w:p>
    <w:p w14:paraId="70DD896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U-IN14-SUB-4.6.1.1. -Zoznam verzií dodávateľa/obstarávateľa</w:t>
      </w:r>
    </w:p>
    <w:p w14:paraId="7DEE1DB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U-IN14-SUB-4.6.2.0 - Detail dodávateľa/Obstarávateľa - Záložka zoznam dodávateľov/ obstarávateľov v evidencií</w:t>
      </w:r>
    </w:p>
    <w:p w14:paraId="32F717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U-IN14-SUB-4.6.2.1. -Detail dodávateľa/ obstarávateľa v evidencií</w:t>
      </w:r>
    </w:p>
    <w:p w14:paraId="4C43D26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U-IN14-SUB-4.6.2.3- Doklady dodávateľa/obstarávateľa v evidencii</w:t>
      </w:r>
    </w:p>
    <w:p w14:paraId="60EAD52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U-IN14-SUB-4.6.2.4- Verejné obstarávania dodávateľa/obstarávateľa v evidencii</w:t>
      </w:r>
    </w:p>
    <w:p w14:paraId="2C0084C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U-IN14-SUB-4.6.2.5- Zmluvy dodávateľa/obstarávateľa v evidencii</w:t>
      </w:r>
    </w:p>
    <w:p w14:paraId="2AF1811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U-IN14-SUB-4.6.3.0. - Detail dodávateľa/Obstarávateľa - Záložka priradený dodávatelia</w:t>
      </w:r>
    </w:p>
    <w:p w14:paraId="0DF1D9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U-IN14-SUB-4.7.0.0 - Kontrola povinných údajov dodávateľa/obstarávateľa vo wizarde</w:t>
      </w:r>
    </w:p>
    <w:p w14:paraId="1230BE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- 4.8.0.0 - Zlúčenie s dodávateľom</w:t>
      </w:r>
    </w:p>
    <w:p w14:paraId="7306B3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U-IN14-SUB-4.9.0.0 - Zoznam korekcii dodávateľa/obstarávateľa</w:t>
      </w:r>
    </w:p>
    <w:p w14:paraId="631FC1D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- 5.0.0.0.0 – Zobrazenie zoznamu organizácii v pôsobnosti subjektu</w:t>
      </w:r>
    </w:p>
    <w:p w14:paraId="545BEDE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- 5.1.0.0.0 – Vytvorenie organizácie v pôsobnosti subjektu</w:t>
      </w:r>
    </w:p>
    <w:p w14:paraId="65C2BB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- 5.1.1.0.0 – Vytvorenie organizácie v pôsobnosti subjektu - krok 1 - Základné údaje</w:t>
      </w:r>
    </w:p>
    <w:p w14:paraId="7AAD09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- 5.1.2.0.0 – Vytvorenie organizácie v pôsobnosti subjektu - krok 2 - Adresné údaje</w:t>
      </w:r>
    </w:p>
    <w:p w14:paraId="5B5D465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- 5.1.3.0.0 – Vytvorenie organizácie v pôsobnosti subjektu - krok 3 - Kontaktné údaje</w:t>
      </w:r>
    </w:p>
    <w:p w14:paraId="245FC3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- 5.2.0.0.0 – Detail organizácie v pôsobnosti subjektu</w:t>
      </w:r>
    </w:p>
    <w:p w14:paraId="08EE48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- 5.2.1.0.0 – Detail organizácie v pôsobnosti subjektu - záložka Základné údaje</w:t>
      </w:r>
    </w:p>
    <w:p w14:paraId="3856B7C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- 5.2.2.0.0 – Detail organizácie v pôsobnosti subjektu - záložka Adresné údaje</w:t>
      </w:r>
    </w:p>
    <w:p w14:paraId="71D6640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- 5.2.3.0.0 – Detail organizácie v pôsobnosti subjektu - záložka Kontaktné údaje</w:t>
      </w:r>
    </w:p>
    <w:p w14:paraId="48C752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- 5.2.4.0.0 – Zneplatnenie organizácie v pôsobnosti subjektu</w:t>
      </w:r>
    </w:p>
    <w:p w14:paraId="21A5A4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- 5.2.5.0.0 – Splatnenie organizácie v pôsobnosti subjektu</w:t>
      </w:r>
    </w:p>
    <w:p w14:paraId="6A9B58A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- 5.3.0.0.0 – Zobrazenie priradenej evidencie ku organizácii v pôsobnosti subjektu</w:t>
      </w:r>
    </w:p>
    <w:p w14:paraId="64A424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- 5.3.1.0.0 – Priradená evidencia ku organizácii v pôsobnosti subjektu - Zoznam priradených ŽoNFP</w:t>
      </w:r>
    </w:p>
    <w:p w14:paraId="0825BB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- 5.3.2.0.0 – Priradená evidencia ku organizácii v pôsobnosti subjektu - Zoznam priradených projektov</w:t>
      </w:r>
    </w:p>
    <w:p w14:paraId="2A849F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U-IN14-SUB - 5.4.0.0.0 – Zoznam osôb organizácie v pôsobnosti subjektu</w:t>
      </w:r>
    </w:p>
    <w:p w14:paraId="3CD9BFE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- 5.4.1.0.0 – Pridanie osoby ku organizácii v pôsobnosti subjektu</w:t>
      </w:r>
    </w:p>
    <w:p w14:paraId="08A3F7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- 5.4.2.0.0 – Detail osoby organizácie v pôsobnosti subjektu</w:t>
      </w:r>
    </w:p>
    <w:p w14:paraId="156D23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- 5.4.3.0.0 - Odradenie osoby organizácie v pôsobnosti subjektu</w:t>
      </w:r>
    </w:p>
    <w:p w14:paraId="16FFDA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 - 5.5.0.0.0 - Výmaz organizácie v pôsobnosti subjektu</w:t>
      </w:r>
    </w:p>
    <w:p w14:paraId="707040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U-IN14-SUB-5.6.0.0.0 - Kontrola jedinečného identifikátora organizácie v pôsobnosti subjektu</w:t>
      </w:r>
    </w:p>
    <w:p w14:paraId="1D660E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U-IN14-SUB7-6.1.0.0.0 - Detail subjektu 2004-2013</w:t>
      </w:r>
    </w:p>
    <w:p w14:paraId="6F59E0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U-IN14-SUB7-6.1.1.0.0 - Detail subjektu 2004-2013 - záložka Základné informácie</w:t>
      </w:r>
    </w:p>
    <w:p w14:paraId="65FAA1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U-IN14-SUB7-6.2.0.0.0 - Zoznam subjektov 2004-2013</w:t>
      </w:r>
    </w:p>
    <w:p w14:paraId="5B0AD73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U-IN14-SUB7-6.3.0.0.0 - Detail subjektu 2004-2013 - záložka Zoznam projektov 2007-2013</w:t>
      </w:r>
    </w:p>
    <w:p w14:paraId="49EF6DC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U-IN14-SUB7-6.3.1.0.0 - Detail projektu 2007-2013</w:t>
      </w:r>
    </w:p>
    <w:p w14:paraId="0153AE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U-IN14-SUB7-6.3.1.1.0 - Detail projektu 2007-2013 - Záložka Všeobecné informácie</w:t>
      </w:r>
    </w:p>
    <w:p w14:paraId="024E05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U-IN14-SUB7-6.3.1.2.0 - Detail projektu 2007-2013 - Záložka Harmonogram</w:t>
      </w:r>
    </w:p>
    <w:p w14:paraId="063DD94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U-IN14-SUB7-6.3.1.3.0 - Detail projektu 2007-2013 - Záložka Popis projektu</w:t>
      </w:r>
    </w:p>
    <w:p w14:paraId="0DC56D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U-IN14-SUB7-6.4.0.0.0 - Detail subjektu 2004-2013 - záložka zoznam projektov 2004-2006</w:t>
      </w:r>
    </w:p>
    <w:p w14:paraId="69F50D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U-IN14-SUB7-6.4.1.0.0 - Detail projektu 2004-2006</w:t>
      </w:r>
    </w:p>
    <w:p w14:paraId="7924BA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U-IN14-SUB7-6.4.1.1.0 - Detail projektu 2004-2006 - záložka všeobecné informácie</w:t>
      </w:r>
    </w:p>
    <w:p w14:paraId="11084D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U-IN14-SUB7-6.4.1.2.0 - Detail projektu 2004-2006 - záložka popis projektu</w:t>
      </w:r>
    </w:p>
    <w:p w14:paraId="06810F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U-IN14-SUB7-6.5.0.0.0 - Detail subjektu 2004-2013 - záložka Zoznam nezrovnalostí 2004-2013</w:t>
      </w:r>
    </w:p>
    <w:p w14:paraId="202EB7F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U-IN14-SUB7-6.5.1.0.0 - Detail nezrovnalostí 2004-2013</w:t>
      </w:r>
    </w:p>
    <w:p w14:paraId="3B552B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U-IN14-SUB7-6.9.1.0.0 - Import subjektov z ITMSII</w:t>
      </w:r>
    </w:p>
    <w:p w14:paraId="4D753E8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U-IN14-SUB7-6.9.2.0.0 - Import ŽoNFP 2007-2013</w:t>
      </w:r>
    </w:p>
    <w:p w14:paraId="25ECAD9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U-IN14-SUB7-6.9.3.0.0 - Import projektov 2007-2013</w:t>
      </w:r>
    </w:p>
    <w:p w14:paraId="03CD417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U-IN14-SUB7-6.9.4.0.0 - Import projektov 2004-2006</w:t>
      </w:r>
    </w:p>
    <w:p w14:paraId="74546A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U-IN14-SUB7-6.9.9.0.0 - Výmaz dát importovaných z ITMSII</w:t>
      </w:r>
    </w:p>
    <w:p w14:paraId="659924B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U-IN14-SVU-1.0.0.0.0 - Používateľské akcie</w:t>
      </w:r>
    </w:p>
    <w:p w14:paraId="3F22019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U-IN14-SVU-1.2.0.0.0 - Nastavenia</w:t>
      </w:r>
    </w:p>
    <w:p w14:paraId="16A4669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U-IN14-SVU-1.2.0.1.0 - Nastavenia profilu</w:t>
      </w:r>
    </w:p>
    <w:p w14:paraId="3C0042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U-IN14-SVU-1.2.0.1.1.1 Priradenie zdieľania kalendára</w:t>
      </w:r>
    </w:p>
    <w:p w14:paraId="710C1F2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U-IN14-SVU-1.2.0.1.1- Zdieľanie kalendára </w:t>
      </w:r>
    </w:p>
    <w:p w14:paraId="7912F4C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U-IN14-SVU-1.2.0.1.2- Zdieľané kalendáre</w:t>
      </w:r>
    </w:p>
    <w:p w14:paraId="674459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U-IN14-SVU-1.2.0.2.0 - Nastavenia notofikácií</w:t>
      </w:r>
    </w:p>
    <w:p w14:paraId="4434A35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U-IN14-SVU-1.2.0.3.0 - Nastavenia zoznamov</w:t>
      </w:r>
    </w:p>
    <w:p w14:paraId="326A68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U-IN14-SVU-1.2.2.1.0 - Zvukové upozornenia</w:t>
      </w:r>
    </w:p>
    <w:p w14:paraId="3748AB7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U-IN14-SVU-1.2.4.0.0 - História prihlásení</w:t>
      </w:r>
    </w:p>
    <w:p w14:paraId="79E6936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U-IN14-SVU-1.2.5.0.0 - Kontrola HW a SW</w:t>
      </w:r>
    </w:p>
    <w:p w14:paraId="1DB19F7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U-IN14-SVU-1.2.6.0.0 - Nastavenie Dashboard</w:t>
      </w:r>
    </w:p>
    <w:p w14:paraId="423FC2B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U-IN14-SVU-1.2.6.1.0 - Widgets</w:t>
      </w:r>
    </w:p>
    <w:p w14:paraId="231CE3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U-IN14-SVU-1.2.7.0.0 - Nastavenie preferencie OP a jeho úrovni</w:t>
      </w:r>
    </w:p>
    <w:p w14:paraId="263F795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U-IN14-SVU-1.2.8.0.0-  Zoznam používateľských view</w:t>
      </w:r>
    </w:p>
    <w:p w14:paraId="6C1FA02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U-IN14-SVU-1.2.9.0.0- Zoznam používateľských filtrov</w:t>
      </w:r>
    </w:p>
    <w:p w14:paraId="144EE6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U-IN14-SVU-1.3.0.0.0 - Kalendár</w:t>
      </w:r>
    </w:p>
    <w:p w14:paraId="31EAFF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U-IN14-SVU-1.3.1.0.0 - Pohľad kalendára - mesiac</w:t>
      </w:r>
    </w:p>
    <w:p w14:paraId="1F48521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U-IN14-SVU-1.3.2.0.0 - Pohľad kalendára - týždeň</w:t>
      </w:r>
    </w:p>
    <w:p w14:paraId="3481520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U-IN14-SVU-1.3.3.0.0 - Pohľad kalendára - pracovný týžeň</w:t>
      </w:r>
    </w:p>
    <w:p w14:paraId="6034E0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U-IN14-SVU-1.3.4.0.0 - Pohľad kalendára - deň</w:t>
      </w:r>
    </w:p>
    <w:p w14:paraId="6791FE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U-IN14-SVU-1.3.6.0.0 - Zobrazenie zdieľaného kalendára</w:t>
      </w:r>
    </w:p>
    <w:p w14:paraId="66D887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U-IN14-SVU-1.4.0.0.0 - Zoznam úloh</w:t>
      </w:r>
    </w:p>
    <w:p w14:paraId="1BDC0F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 -1.4.1.0.0 – Vytvorenie úlohy (wizard)</w:t>
      </w:r>
    </w:p>
    <w:p w14:paraId="644B003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U-IN14-SVU-1.4.1.1.0 - Vytvorenie úlohy - Krok 1. Základné údaje</w:t>
      </w:r>
    </w:p>
    <w:p w14:paraId="2C54BE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U-IN14-SVU-1.4.1.2.0 - Vytvorenie úlohy - Krok 2. Upozornenie</w:t>
      </w:r>
    </w:p>
    <w:p w14:paraId="4A2704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U-IN14-SVU-1.4.1.3.0 - Vytvorenie automatickej úlohy</w:t>
      </w:r>
    </w:p>
    <w:p w14:paraId="55F0DF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U-IN14-SVU-1.4.2.0.0 - Detail úlohy</w:t>
      </w:r>
    </w:p>
    <w:p w14:paraId="14ADC67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U-IN14-SVU-1.4.2.1.0 - Detail úlohy - 1. záložka Základné údaje</w:t>
      </w:r>
    </w:p>
    <w:p w14:paraId="69A3A1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U-IN14-SVU-1.4.2.2.0 - Detail úlohy - 2. záložka Upozornenie</w:t>
      </w:r>
    </w:p>
    <w:p w14:paraId="456E85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U-IN14-SVU-1.4.2.3.0 - Detail úlohy - 3. záložka Súvisiace úlohy</w:t>
      </w:r>
    </w:p>
    <w:p w14:paraId="3C1653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U-IN14-SVU-1.4.2.4.0 - Detail úlohy - 4. záložka Poznámky k úlohe</w:t>
      </w:r>
    </w:p>
    <w:p w14:paraId="3F9CE84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U-IN14-SVU-1.4.2.4.1 - Detail poznámky</w:t>
      </w:r>
    </w:p>
    <w:p w14:paraId="0188E5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U-IN14-SVU-1.4.3.0.0 - Výmaz úlohy</w:t>
      </w:r>
    </w:p>
    <w:p w14:paraId="7BC8396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U-IN14-SVU-1.4.4.0.0 - Splnenie úlohy</w:t>
      </w:r>
    </w:p>
    <w:p w14:paraId="4B5007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U-IN14-SVU-1.4.5.0.0 - Zobraziť aj splnené úlohy</w:t>
      </w:r>
    </w:p>
    <w:p w14:paraId="58427D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U-IN14-SVU-1.4.6.0.0 – Kopírovanie úlohy (wizard)</w:t>
      </w:r>
    </w:p>
    <w:p w14:paraId="09C98D6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U-IN14-SVU-1.4.6.1.0 - Kopírovanie úlohy - Krok 1. Základné údaje</w:t>
      </w:r>
    </w:p>
    <w:p w14:paraId="14418E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U-IN14-SVU-1.4.6.2.0 - Kopírovanie úlohy - Krok 2. Upozornenie</w:t>
      </w:r>
    </w:p>
    <w:p w14:paraId="31F6D4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U-IN14-SVU-1.4.7.0.0 - Zobrazenie počtu nesplnených úloh na hl. obrazovke</w:t>
      </w:r>
    </w:p>
    <w:p w14:paraId="6555EC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U-IN14-SVU-1.4.9.0.0 - Prehľady úloh</w:t>
      </w:r>
    </w:p>
    <w:p w14:paraId="2C6EA2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U-IN14-SVU-1.5.0.0.0 - Úvodný wizard pre nastavenie notifikácií</w:t>
      </w:r>
    </w:p>
    <w:p w14:paraId="2B544C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U-IN14-SVU-1.5.0.0.1 - Úvodný wizard - krok privítanie používateľa v aplikácií</w:t>
      </w:r>
    </w:p>
    <w:p w14:paraId="5C0386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U-IN14-SVU-1.5.0.0.2 - Úvodný wizard - krok 2.</w:t>
      </w:r>
    </w:p>
    <w:p w14:paraId="0E5BE9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U-IN14-SVU-1.5.0.0.3 - Úvodný wizard - krok nastavenie notifikácií </w:t>
      </w:r>
    </w:p>
    <w:p w14:paraId="771883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U-IN14-SVU-1.5.0.0.4 - Úvodný wizard - krok oznámenie o úspešnom dokončení nastavení </w:t>
      </w:r>
    </w:p>
    <w:p w14:paraId="0273D6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U-IN14-SVU-1.7.0.0.0 - Zobrazenie zoznamu zmien používateľa</w:t>
      </w:r>
    </w:p>
    <w:p w14:paraId="30FCDA1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U-IN14-SVU-1.8.2.0.0 - Automatické splnenie úlohy</w:t>
      </w:r>
    </w:p>
    <w:p w14:paraId="6F477FC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U-IN14-SVU-6.8.0.0 - Zobrazenie FAQ</w:t>
      </w:r>
    </w:p>
    <w:p w14:paraId="24FD8A2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U-IN14-SVU-6.8.1.0 - Zaevidovanie hodnotenia pre FAQ</w:t>
      </w:r>
    </w:p>
    <w:p w14:paraId="2DA8B44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U-IN14-SYS-10.0.0.0 - Zoznam úloh</w:t>
      </w:r>
    </w:p>
    <w:p w14:paraId="3C19130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U-IN14-SYS-1.0.0.0 - Zobrazenie zoznam číselníkov</w:t>
      </w:r>
    </w:p>
    <w:p w14:paraId="28FB204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U-IN14-SYS-10.0.1.1 - Periodické spustenie úlohy</w:t>
      </w:r>
    </w:p>
    <w:p w14:paraId="4512E5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U-IN14-SYS-10.0.1.2 - CRON spustenie úlohy</w:t>
      </w:r>
    </w:p>
    <w:p w14:paraId="00E8A9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U-IN14-SYS-10.0.1.3 - Okamžité spustenie úlohy</w:t>
      </w:r>
    </w:p>
    <w:p w14:paraId="78B71A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U-IN14-SYS-10.0.2.0 - Zoznam naplánovaných úloh</w:t>
      </w:r>
    </w:p>
    <w:p w14:paraId="23720B5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U-IN14-SYS-10.0.3.0 - Zastavenie úlohy</w:t>
      </w:r>
    </w:p>
    <w:p w14:paraId="692962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U-IN14-SYS-10.10.0.1 - Zadanie výstupných parametrov - export monitorovania výziev</w:t>
      </w:r>
    </w:p>
    <w:p w14:paraId="73B35DF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U-IN14-SYS-10.1.0.1  -  Zadanie výstupných parametrov - export dát pre výber vzorky</w:t>
      </w:r>
    </w:p>
    <w:p w14:paraId="4329052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U-IN14-SYS-10.1.0.2 - Generovanie výstupu pre výber vzorky</w:t>
      </w:r>
    </w:p>
    <w:p w14:paraId="17B69D9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U-IN14-SYS-10.11.0.1 - Zadanie vstupných parametrov - export monitorovania projektov</w:t>
      </w:r>
    </w:p>
    <w:p w14:paraId="53C801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U-IN14-SYS-10.12.0.1 - Zadanie výstupných parametrov - export prenos finančných údajov OP</w:t>
      </w:r>
    </w:p>
    <w:p w14:paraId="3AEA563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U-IN14-SYS-10.13.0.1 - Zadanie výstupnych parametrov - export arachne</w:t>
      </w:r>
    </w:p>
    <w:p w14:paraId="4AFB0DC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U-IN14-SYS-10.18.0.1  -  Zadanie výstupných parametrov - export dát pre výber vzorky - mínusové doklady</w:t>
      </w:r>
    </w:p>
    <w:p w14:paraId="1C4C0D7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U-IN14-SYS-10.18.0.2 - Generovanie výstupu pre výber vzorky - mínusové doklady</w:t>
      </w:r>
    </w:p>
    <w:p w14:paraId="2CAD725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U-IN14-SYS- 10.19.0.1 - Zadanie výstupných parametrov - Export zaväzný plán implementácie fondov</w:t>
      </w:r>
    </w:p>
    <w:p w14:paraId="15081A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U-IN14-SYS-10.2.1.0 - Generovanie výstupu pre - Prehľad účastníkov projektov na PŠ</w:t>
      </w:r>
    </w:p>
    <w:p w14:paraId="72ED380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U-IN14-SYS-10.2.1.0 - Prehľad účastníkov projektov na PŠ - Parametre výstupu</w:t>
      </w:r>
    </w:p>
    <w:p w14:paraId="118B3F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U-IN14-SYS-10.3.0.1 - Zadanie výstupných parametrov - export projektov EIB</w:t>
      </w:r>
    </w:p>
    <w:p w14:paraId="2618C50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U-IN14-SYS-10.4.0.1 - Zadanie výstupných parametrov - export projektov CEB</w:t>
      </w:r>
    </w:p>
    <w:p w14:paraId="1F4B33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U-IN14-SYS-10.5.0.1 - Zadanie výstupných parametrov - export projektov súhrn EIB</w:t>
      </w:r>
    </w:p>
    <w:p w14:paraId="230C11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U-IN14-SYS-10.6.0.1 - Zadanie výstupných parametrov - export projektov súhrn CEB</w:t>
      </w:r>
    </w:p>
    <w:p w14:paraId="20F71F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U-IN14-SYS-10.7.0.1 - Zadanie výstupných parametrov - monitorovanie ŽoNFP</w:t>
      </w:r>
    </w:p>
    <w:p w14:paraId="438239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U-IN14-SYS-10.8.0.1 - Zadanie výstupných parametrov - monitorovacia tabuľka</w:t>
      </w:r>
    </w:p>
    <w:p w14:paraId="75E1858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U-IN14-SYS-10.9.0.1 - Zadanie výstupných parametrov - monitorovanie ŽoP</w:t>
      </w:r>
    </w:p>
    <w:p w14:paraId="67CB72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U-IN14-SYS-1.1.0.0 - Zobrazenie zoznamu číselníkových hodnôt</w:t>
      </w:r>
    </w:p>
    <w:p w14:paraId="02E985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U-IN14-SYS-1.1.1.0 - Pridanie nového záznamu do číselníka</w:t>
      </w:r>
    </w:p>
    <w:p w14:paraId="53B020C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U-IN14-SYS-1.1.2.0 - Úprava záznamu do číselníka</w:t>
      </w:r>
    </w:p>
    <w:p w14:paraId="26E55F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U-IN14-SYS-1.1.3.0 - Výmaz záznamu do číselníka</w:t>
      </w:r>
    </w:p>
    <w:p w14:paraId="488DF57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U-IN14-SYS-1.2.5.0.0 - Mobilné zariadenia</w:t>
      </w:r>
    </w:p>
    <w:p w14:paraId="090DA3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U-IN14-SYS- 13.0.0.0.0 - Zobrazenie zoznamu notifikácií</w:t>
      </w:r>
    </w:p>
    <w:p w14:paraId="6B38E4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U-IN14-SYS- 13.1.0.0.0 - Vytvorenie notifikácie - wizard </w:t>
      </w:r>
    </w:p>
    <w:p w14:paraId="009D8B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U-IN14-SYS- 13.1.1.0.0 - Vytvorenie notifikácie krok 1 - Obsah</w:t>
      </w:r>
    </w:p>
    <w:p w14:paraId="36FA543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U-IN14-SYS- 13.1.2.0.0 - Vytvorenie notifikácie krok 2 - Adresáti IN</w:t>
      </w:r>
    </w:p>
    <w:p w14:paraId="3C7DEC1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U-IN14-SYS- 13.1.2.1.0 - Priradenie adresátov k notifikácii</w:t>
      </w:r>
    </w:p>
    <w:p w14:paraId="45D639E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U-IN14-SYS- 13.1.3.0.0 - Vytvorenie notifikácie krok 3 - Adresáti IV</w:t>
      </w:r>
    </w:p>
    <w:p w14:paraId="4678BB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U-IN14-SYS- 13.1.4.0.0 - Vytvorenie notifikácie krok 4 - Adresáti MA</w:t>
      </w:r>
    </w:p>
    <w:p w14:paraId="20CC29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U-IN14-SYS- 13.1.5.0.0 - Vytvorenie notifikácie krok 5 - Adresáti návštevníci IV</w:t>
      </w:r>
    </w:p>
    <w:p w14:paraId="5352F65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U-IN14-SYS- 13.2.0.0.0 - Detail notifikácie </w:t>
      </w:r>
    </w:p>
    <w:p w14:paraId="30C20EA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U-IN14-SYS- 13.3.0.0.0 - Výmaz notifikácie </w:t>
      </w:r>
    </w:p>
    <w:p w14:paraId="1FB9C1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U-IN14-SYS- 14.1.0.0.0 - Zoznam plánovaných akcií</w:t>
      </w:r>
    </w:p>
    <w:p w14:paraId="344F0B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U-IN14-SYS- 14.2.0.0.0 - Detail jobu</w:t>
      </w:r>
    </w:p>
    <w:p w14:paraId="5788AE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U-IN14-SYS- 14.2.1.0.0 - Detail jobu - záložka Základné údaje</w:t>
      </w:r>
    </w:p>
    <w:p w14:paraId="318FE27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U-IN14-SYS- 14.2.2.0.0 - Detail jobu - záložka História spustenia jobu</w:t>
      </w:r>
    </w:p>
    <w:p w14:paraId="77EF1C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U-IN14-SYS- 14.2.3.0.0 - Detail jobu - záložka História zmeny stavu jobu</w:t>
      </w:r>
    </w:p>
    <w:p w14:paraId="2B1CF37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U-IN14-SYS-2.0.0.0.0 - Zoznam skupín špecifických polí</w:t>
      </w:r>
    </w:p>
    <w:p w14:paraId="10B3DE2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U-IN14-SYS-2.0.0.0 - Zobrazenie zoznamu zamknutých objektov</w:t>
      </w:r>
    </w:p>
    <w:p w14:paraId="5F5DC55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U-IN14-SYS-2.0.0.1- Výmaz zamknutého objektu</w:t>
      </w:r>
    </w:p>
    <w:p w14:paraId="2B69B3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U-IN14-SYS-2.1.0.0.0 - Vytvorenie skupiny špecifických polí</w:t>
      </w:r>
    </w:p>
    <w:p w14:paraId="1117A4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U-IN14-SYS-2.1.0.0- Zoznam zamknutých objektov</w:t>
      </w:r>
    </w:p>
    <w:p w14:paraId="530B66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U-IN14-SYS-2.1.1.0.0 - Vytvorenie skupiny špecifických polí - krok Základné údaje</w:t>
      </w:r>
    </w:p>
    <w:p w14:paraId="777491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U-IN14-SYS-2.1.1.0- Zoznam žiadaných zamknutých objektov</w:t>
      </w:r>
    </w:p>
    <w:p w14:paraId="4DF36E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U-IN14-SYS-2.1.2.0.0 - Vytvorenie skupiny špecifických polí - krok Výber špecifických polí</w:t>
      </w:r>
    </w:p>
    <w:p w14:paraId="0EF452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U-IN14-SYS-2.2.0.0.0 - Detail skupiny špecifických polí</w:t>
      </w:r>
    </w:p>
    <w:p w14:paraId="4E03F8E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U-IN14-SYS-2.2.0.0 - Zoznam zamknutých objektov - záložka Žiadané zamknuté objekty</w:t>
      </w:r>
    </w:p>
    <w:p w14:paraId="097185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U-IN14-SYS-2.2.1.0.0 - Detail skupiny špecifických polí - záložka Základné údaje</w:t>
      </w:r>
    </w:p>
    <w:p w14:paraId="6310AF7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U-IN14-SYS-2.2.2.0.0 - Detail skupiny špecifických polí - záložka Priradené evidencie</w:t>
      </w:r>
    </w:p>
    <w:p w14:paraId="1228B80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U-IN14-SYS-2.2.2.1.0 - Detail skupiny špecifických polí - Priradenie evidencie k skupine polí</w:t>
      </w:r>
    </w:p>
    <w:p w14:paraId="3F27F2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U-IN14-SYS-2.2.2.2.0 - Detail skupiny špecifických polí - Detail priradenej evidencie</w:t>
      </w:r>
    </w:p>
    <w:p w14:paraId="7A94C6E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U-IN14-SYS-2.2.3.0.0 - Detail skupiny špecifických polí - záložka Špecifické polia</w:t>
      </w:r>
    </w:p>
    <w:p w14:paraId="389FB5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U-IN14-SYS-2.2.3.1.1 - Detail skupiny špecifických polí - Priradenie špecifického poľa</w:t>
      </w:r>
    </w:p>
    <w:p w14:paraId="61F3AC5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U-IN14-SYS-2.2.3.1.1 - Detail skupiny špecifických polí - Priradenie špecifického poľa - krok Výber špecifického poľa</w:t>
      </w:r>
    </w:p>
    <w:p w14:paraId="5C2776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U-IN14-SYS-2.2.3.1.2 - Detail skupiny špecifických polí - Priradenie špecifického poľa - krok Povinnosť a poradie poľa</w:t>
      </w:r>
    </w:p>
    <w:p w14:paraId="70EC62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U-IN14-SYS-2.2.3.2.0 - Detail skupiny špecifických polí - Detail špecifického poľa</w:t>
      </w:r>
    </w:p>
    <w:p w14:paraId="379AFC4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U-IN14-SYS-2.2.3.3.0 - Detail skupiny špecifických polí - Odradenie špecifického poľa</w:t>
      </w:r>
    </w:p>
    <w:p w14:paraId="4FCC16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U-IN14-SYS-2.2.4.1.0 - Detail skupiny špecifických polí - Zneplatnenie skupiny špecifických polí</w:t>
      </w:r>
    </w:p>
    <w:p w14:paraId="637F01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U-IN14-SYS-2.2.4.2.0 - Detail skupiny špecifických polí - Splatnenie skupiny špecifických polí</w:t>
      </w:r>
    </w:p>
    <w:p w14:paraId="1A6C3A3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U-IN14-SYS-2.3.0.0.0 - Výmaz skupiny špecifických polí</w:t>
      </w:r>
    </w:p>
    <w:p w14:paraId="450169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U-IN14-SYS-3.0.0.0 - Procesy spracovania objektov pomocou Workflow engine</w:t>
      </w:r>
    </w:p>
    <w:p w14:paraId="622CDB7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U-IN14-SYS-3.0.0.1- Vyhodnotenie podmienok </w:t>
      </w:r>
    </w:p>
    <w:p w14:paraId="6DEBF7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U-IN14-SYS-3.0.0.2 - Priradenie workflow objektu</w:t>
      </w:r>
    </w:p>
    <w:p w14:paraId="1090A3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U-IN14-SYS-3.1.0.0 - Zmena stavu objektu</w:t>
      </w:r>
    </w:p>
    <w:p w14:paraId="17D8FF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U-IN14-SYS-3.1.0.1 - Vyplnenie pola do stavu workflow</w:t>
      </w:r>
    </w:p>
    <w:p w14:paraId="7ACFD3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U-IN14-SYS-3.1.0.2 - Vygenerovanie reportu do stavu workflow</w:t>
      </w:r>
    </w:p>
    <w:p w14:paraId="11FE5A8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U-IN14-SYS-3.1.0.3 - Vykonanie akcie prechodu workflow</w:t>
      </w:r>
    </w:p>
    <w:p w14:paraId="65E410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U-IN14-SYS-3.1.0.4 - Vrátenie späť po Workflow</w:t>
      </w:r>
    </w:p>
    <w:p w14:paraId="795E1E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U-IN14-SYS-3.1.1.0 - Záložka Proces spracovania</w:t>
      </w:r>
    </w:p>
    <w:p w14:paraId="2AC592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U-IN14-SYS-3.1.1.1 - Vykonané akcie</w:t>
      </w:r>
    </w:p>
    <w:p w14:paraId="789AF5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U-IN14-SYS-3.1.1.2 - Vyplnené polia</w:t>
      </w:r>
    </w:p>
    <w:p w14:paraId="6BCD4E2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U-IN14-SYS-3.1.1.3 - Vygenerované reporty</w:t>
      </w:r>
    </w:p>
    <w:p w14:paraId="3E3CA2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U-IN14-SYS-3.1.1.4 - Vizualízácia procesu spracovania</w:t>
      </w:r>
    </w:p>
    <w:p w14:paraId="3721FC9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U-IN14-SYS-3.1.1.5 - Zodpovední pracovníci</w:t>
      </w:r>
    </w:p>
    <w:p w14:paraId="2DE39F8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U-IN14-SYS-3.1.1.6 - Odoslané upozornenia</w:t>
      </w:r>
    </w:p>
    <w:p w14:paraId="106B7E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U-IN14-SYS-3.1.2.0- Aktualizácia limitu spracovania</w:t>
      </w:r>
    </w:p>
    <w:p w14:paraId="06DDA5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U-IN14-SYS-3.1.2.0 - Wizard - Výber zmeny stavu WF</w:t>
      </w:r>
    </w:p>
    <w:p w14:paraId="001705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U-IN14-SYS-3.1.2.1 - Zmena stavu WF - krok Výber stavu</w:t>
      </w:r>
    </w:p>
    <w:p w14:paraId="0E48F0E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U-IN14-SYS-3.1.2.4 - Zmena stavu WF - krok Sumarizácia</w:t>
      </w:r>
    </w:p>
    <w:p w14:paraId="1F4EFD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U-IN14-SYS-3.2.0.0- Zoznam Workflow Entít</w:t>
      </w:r>
    </w:p>
    <w:p w14:paraId="3464C89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U-IN14-SYS-3.2.0.1.1 - Detail Workflow Entity - záložka Základné údaje</w:t>
      </w:r>
    </w:p>
    <w:p w14:paraId="1970654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U-IN14-SYS-3.2.0.1.5 - Detail Workflow Entity - záložka Reporty</w:t>
      </w:r>
    </w:p>
    <w:p w14:paraId="07EB45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U-IN14-SYS-3.2.0.1- Detail Workflow Entity</w:t>
      </w:r>
    </w:p>
    <w:p w14:paraId="67D0ED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U-IN14-SYS-3.2.1.0 - Číselník Fáz Entity</w:t>
      </w:r>
    </w:p>
    <w:p w14:paraId="55317D5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U-IN14-SYS-3.2.1.1 - Úprava Fázy Entity</w:t>
      </w:r>
    </w:p>
    <w:p w14:paraId="66A2270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- 3.2.1.2.1 - Vytvorenie Stavu Entity</w:t>
      </w:r>
    </w:p>
    <w:p w14:paraId="75C1239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- 3.2.1.2.2 - Úprava Stavu Entity</w:t>
      </w:r>
    </w:p>
    <w:p w14:paraId="0D8054F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- 3.2.1.2.3 - Výmaz Stavu Entity</w:t>
      </w:r>
    </w:p>
    <w:p w14:paraId="0F4774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- 3.2.1.2.4 - Zneplatnenie Stavu Entity</w:t>
      </w:r>
    </w:p>
    <w:p w14:paraId="4358886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- 3.2.1.2.5 - Splatnenie Stavu Entity</w:t>
      </w:r>
    </w:p>
    <w:p w14:paraId="3674DC0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U-IN14-SYS-3.2.1.2 - Číselník Stavov Entity</w:t>
      </w:r>
    </w:p>
    <w:p w14:paraId="3C2932B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U-IN14-SYS-3.2.2.0 - Číselník Polí Entity</w:t>
      </w:r>
    </w:p>
    <w:p w14:paraId="138B3E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U-IN14-SYS-3.2.2.1 - Vytvorenie Pola Entity</w:t>
      </w:r>
    </w:p>
    <w:p w14:paraId="5FF7A0D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U-IN14-SYS-3.2.2.2 - Úprava Pola Entity</w:t>
      </w:r>
    </w:p>
    <w:p w14:paraId="39E147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U-IN14-SYS-3.2.2.3 - Výmaz Pola Entity</w:t>
      </w:r>
    </w:p>
    <w:p w14:paraId="127DB76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- 3.2.2.4 - Zneplatnenie Pola Entity</w:t>
      </w:r>
    </w:p>
    <w:p w14:paraId="7BF0C01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- 3.2.2.5 - Splatnenie Pola Entity</w:t>
      </w:r>
    </w:p>
    <w:p w14:paraId="5E06AA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U-IN14-SYS-3.2.3.0 - Číselník Akcií Entity</w:t>
      </w:r>
    </w:p>
    <w:p w14:paraId="40CE3A7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U-IN14-SYS-3.2.3.2 - Detail Akcie Entity</w:t>
      </w:r>
    </w:p>
    <w:p w14:paraId="42A5A0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U-IN14-SYS-3.2.4.0 - Číselník Objektov do Podmienky Entity</w:t>
      </w:r>
    </w:p>
    <w:p w14:paraId="670FF9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U-IN14-SYS-3.3.0.0 - Správa Workflow</w:t>
      </w:r>
    </w:p>
    <w:p w14:paraId="6AD853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U-IN14-SYS-3.3.0.1 - Vytvorenie Workflow</w:t>
      </w:r>
    </w:p>
    <w:p w14:paraId="080269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U-IN14-SYS-3.3.0.2 - Kopírovanie Workflow</w:t>
      </w:r>
    </w:p>
    <w:p w14:paraId="5F88E5B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U-IN14-SYS-3.3.0.3.10 - EKP - Kontrola Nastavenia Workflow</w:t>
      </w:r>
    </w:p>
    <w:p w14:paraId="21E0A0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U-IN14-SYS-3.3.0.3.11 - NZR - Kontrola Nastavenia Workflow</w:t>
      </w:r>
    </w:p>
    <w:p w14:paraId="4168EA0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U-IN14-SYS-3.3.0.3.12 - COV - Kontrola Nastavenia Workflow</w:t>
      </w:r>
    </w:p>
    <w:p w14:paraId="70E6666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U-IN14-SYS-3.3.0.3.13 - OOV - Kontrola Nastavenia Workflow</w:t>
      </w:r>
    </w:p>
    <w:p w14:paraId="51F289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U-IN14-SYS-3.3.0.3.14 - KVO - Kontrola Nastavenia Workflow</w:t>
      </w:r>
    </w:p>
    <w:p w14:paraId="6097B39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U-IN14-SYS-3.3.0.3.15 - POD - Kontrola Nastavenia Workflow</w:t>
      </w:r>
    </w:p>
    <w:p w14:paraId="36D1A59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U-IN14-SYS-3.3.0.3.16 - MSP - Kontrola Nastavenia Workflow</w:t>
      </w:r>
    </w:p>
    <w:p w14:paraId="23CA3D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U-IN14-SYS-3.3.0.3.17 - KOP - Kontrola Nastavenia Workflow</w:t>
      </w:r>
    </w:p>
    <w:p w14:paraId="20A1ED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U-IN14-SYS-3.3.0.3.18 - MOP -  Kontrola Nastavenia Workflow</w:t>
      </w:r>
    </w:p>
    <w:p w14:paraId="7F17E53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U-IN14-SYS-3.3.0.3.19 - KDP - Kontrola Nastavenia Workflow</w:t>
      </w:r>
    </w:p>
    <w:p w14:paraId="52C0C8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U-IN14-SYS-3.3.0.3.1 - ZOP -  Kontrola Nastavenia Workflow</w:t>
      </w:r>
    </w:p>
    <w:p w14:paraId="48E2EF2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U-IN14-SYS-3.3.0.3.20 - KON - Kontrola Nastavenia Workflow</w:t>
      </w:r>
    </w:p>
    <w:p w14:paraId="44FC9C5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U-IN14-SYS-3.3.0.3.21 - VNV - Kontrola Nastavenia Workflow</w:t>
      </w:r>
    </w:p>
    <w:p w14:paraId="2A0720F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U-IN14-SYS-3.3.0.3.22 - HLO - Kontrola Nastavenia Workflow</w:t>
      </w:r>
    </w:p>
    <w:p w14:paraId="6E881E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U-IN14-SYS-3.3.0.3.23 - RUC - Kontrola Nastavenia Workflow</w:t>
      </w:r>
    </w:p>
    <w:p w14:paraId="77179F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U-IN14-SYS-3.3.0.3.24 - STG - Kontrola Nastavenia Workflow</w:t>
      </w:r>
    </w:p>
    <w:p w14:paraId="603D82A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U-IN14-SYS-3.3.0.3.2 - PRJ - Kontrola Nastavenia Workflow</w:t>
      </w:r>
    </w:p>
    <w:p w14:paraId="32CAEF4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U-IN14-SYS-3.3.0.3.3 - SZP - Kontrola Nastavenia Workflow</w:t>
      </w:r>
    </w:p>
    <w:p w14:paraId="2E4B4F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U-IN14-SYS-3.3.0.3.4 - NFP - Kontrola Nastavenia Workflow</w:t>
      </w:r>
    </w:p>
    <w:p w14:paraId="1A3A10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U-IN14-SYS-3.3.0.3.5 - EVO -Kontrola Nastavenia Workflow</w:t>
      </w:r>
    </w:p>
    <w:p w14:paraId="40950F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U-IN14-SYS-3.3.0.3.6 - VYZ -Kontrola Nastavenia Workflow</w:t>
      </w:r>
    </w:p>
    <w:p w14:paraId="319380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U-IN14-SYS-3.3.0.3.7 - PLV - Kontrola Nastavenia Workflow</w:t>
      </w:r>
    </w:p>
    <w:p w14:paraId="02C035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U-IN14-SYS-3.3.0.3.8 - VOP - Kontrola Nastavenia Workflow</w:t>
      </w:r>
    </w:p>
    <w:p w14:paraId="22D6F59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U-IN14-SYS-3.3.0.3.9 - ZAK - Kontrola Nastavenia Workflow</w:t>
      </w:r>
    </w:p>
    <w:p w14:paraId="2B98D5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U-IN14-SYS-3.3.0.3 - Kontrola Nastavenia Workflow</w:t>
      </w:r>
    </w:p>
    <w:p w14:paraId="214A89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U-IN14-SYS-3.3.0.4 - Výmaz Workflow </w:t>
      </w:r>
    </w:p>
    <w:p w14:paraId="437754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U-IN14-SYS-3.3.0.5 - Splatnenie Workflow</w:t>
      </w:r>
    </w:p>
    <w:p w14:paraId="53F5F6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U-IN14-SYS-3.3.0.5 - Zneplatnenie Workflow </w:t>
      </w:r>
    </w:p>
    <w:p w14:paraId="1DEC79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U-IN14-SYS-3.3.1.0 - Úprava Workflow</w:t>
      </w:r>
    </w:p>
    <w:p w14:paraId="13FB59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U-IN14-SYS-3.3.1.1 - Detail  Workflow - záložka Základné údaje</w:t>
      </w:r>
    </w:p>
    <w:p w14:paraId="2CAD72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U-IN14-SYS-3.3.1.2 - Detail Workflow - záložka Podmienky platnosti Workflow</w:t>
      </w:r>
    </w:p>
    <w:p w14:paraId="150AF1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U-IN14-SYS-3.3.1.3 - Detail Workflow - záložka Platné Stavy</w:t>
      </w:r>
    </w:p>
    <w:p w14:paraId="5FCF31F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U-IN14-SYS-3.3.1.4 - Detail Workflow - záložka Platné Polia</w:t>
      </w:r>
    </w:p>
    <w:p w14:paraId="2ABC457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U-IN14-SYS-3.3.1.5 - Detail Workflow - záložka Platné Akcie</w:t>
      </w:r>
    </w:p>
    <w:p w14:paraId="13C2C32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U-IN14-SYS-3.3.1.6 - Detail Workflow - záložka Platné Reporty</w:t>
      </w:r>
    </w:p>
    <w:p w14:paraId="31C6450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U-IN14-SYS-3.3.2.0 - Obrázok Workflow</w:t>
      </w:r>
    </w:p>
    <w:p w14:paraId="1E51FE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U-IN14-SYS-3.3.3.0 - Úprava Fázy Workflow</w:t>
      </w:r>
    </w:p>
    <w:p w14:paraId="4AAD691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U-IN14-SYS-3.3.4.0 - Úprava Stavu Workflow</w:t>
      </w:r>
    </w:p>
    <w:p w14:paraId="79A6856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U-IN14-SYS-3.3.4.1 - Detail Stavu Workflow - záložka Základné údaje</w:t>
      </w:r>
    </w:p>
    <w:p w14:paraId="0457C0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U-IN14-SYS-3.3.4.2 - Zneplatnenie Stavu Workflow</w:t>
      </w:r>
    </w:p>
    <w:p w14:paraId="3573001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U-IN14-SYS-3.3.4.3 - Výmaz Stavu Workflow</w:t>
      </w:r>
    </w:p>
    <w:p w14:paraId="17D84CF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- 3.3.4.4 - Splatnenie Stavu Workflow</w:t>
      </w:r>
    </w:p>
    <w:p w14:paraId="600DD0A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U-IN14-SYS-3.3.5.0 - Úprava Prechodu Workflow</w:t>
      </w:r>
    </w:p>
    <w:p w14:paraId="0D09D17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U-IN14-SYS-3.3.5.1 - Detail Prechodu Workflow - záložka Základné údaje </w:t>
      </w:r>
    </w:p>
    <w:p w14:paraId="4CB46F7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U-IN14-SYS-3.3.5.2 - Zneplatnenie Prechodu Workflow</w:t>
      </w:r>
    </w:p>
    <w:p w14:paraId="4124B71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U-IN14-SYS-3.3.5.3 - Výmaz Prechodu Workflow</w:t>
      </w:r>
    </w:p>
    <w:p w14:paraId="388FDFA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U-IN14-SYS-3.3.5.4 - Splatnenie Prechodu Workflow</w:t>
      </w:r>
    </w:p>
    <w:p w14:paraId="02846A7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U-IN14-SYS-3.3.6.0 - Správa Polí Workflow</w:t>
      </w:r>
    </w:p>
    <w:p w14:paraId="2CF4BA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U-IN14-SYS-3.3.6.1 - Vytvorenie Poľa Workflow</w:t>
      </w:r>
    </w:p>
    <w:p w14:paraId="43B61D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U-IN14-SYS-3.3.6.2.1 - Detail Poľa Workflow - záložka Základné údaje</w:t>
      </w:r>
    </w:p>
    <w:p w14:paraId="3C84915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U-IN14-SYS-3.3.6.2 - Úprava  Poľa Workflow</w:t>
      </w:r>
    </w:p>
    <w:p w14:paraId="44C7F9B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U-IN14-SYS-3.3.6.3 - Výmaz  Poľa Workflow</w:t>
      </w:r>
    </w:p>
    <w:p w14:paraId="46C2BB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U-IN14-SYS-3.3.6.4 - Zneplatnenie Poľa Workflow</w:t>
      </w:r>
    </w:p>
    <w:p w14:paraId="3797E4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U-IN14-SYS-3.3.6.5 - Splatnenie Poľa Workflow</w:t>
      </w:r>
    </w:p>
    <w:p w14:paraId="5920C5D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U-IN14-SYS-3.3.7.0 - Správa Akcií Workflow</w:t>
      </w:r>
    </w:p>
    <w:p w14:paraId="59536F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U-IN14-SYS-3.3.7.1.1 - Hromadné vytvorenie akcie</w:t>
      </w:r>
    </w:p>
    <w:p w14:paraId="70E38E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U-IN14-SYS-3.3.7.1.2 - Hromadné vytvorenie akcie - wizard 1.krok</w:t>
      </w:r>
    </w:p>
    <w:p w14:paraId="64E98C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U-IN14-SYS-3.3.7.1.3 - Hromadné vytvorenie akcie - wizard 2.krok</w:t>
      </w:r>
    </w:p>
    <w:p w14:paraId="6EC4238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U-IN14-SYS-3.3.7.1 - Vytvorenie Akcie Workflow</w:t>
      </w:r>
    </w:p>
    <w:p w14:paraId="75949AC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U-IN14-SYS-3.3.7.2.1 - Detail Akcie Workflow - záložka Základné údaje</w:t>
      </w:r>
    </w:p>
    <w:p w14:paraId="6101E9B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U-IN14-SYS-3.3.7.2.2 - Detail Akcie Workflow - záložka Parametre</w:t>
      </w:r>
    </w:p>
    <w:p w14:paraId="216F878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U-IN14-SYS-3.3.7.2 - Úprava Akcie Workflow</w:t>
      </w:r>
    </w:p>
    <w:p w14:paraId="4EAEA6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U-IN14-SYS-3.3.7.3 - Výmaz Akcie Workflow</w:t>
      </w:r>
    </w:p>
    <w:p w14:paraId="1D3EE3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U-IN14-SYS-3.3.7.4 -Zneplatnenie Akcie Workflow</w:t>
      </w:r>
    </w:p>
    <w:p w14:paraId="10B996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U-IN14-SYS-3.3.7.5 - Splatnenie Akcie Workflow</w:t>
      </w:r>
    </w:p>
    <w:p w14:paraId="3AC0D32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U-IN14-SYS-3.3.8.0 - Správa Podmienok Workflow</w:t>
      </w:r>
    </w:p>
    <w:p w14:paraId="1270E88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U-IN14-SYS-3.3.8.1 - Vytvorenie Podmienky Workflow</w:t>
      </w:r>
    </w:p>
    <w:p w14:paraId="1095D58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U-IN14-SYS-3.3.8.2 - Úprava Podmienky Workflow</w:t>
      </w:r>
    </w:p>
    <w:p w14:paraId="5F2D0B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U-IN14-SYS-3.3.8.3 - Výmaz Podmienky Workflow</w:t>
      </w:r>
    </w:p>
    <w:p w14:paraId="5E21484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U-IN14-SYS-3.3.9.0 - Správa Reportov Workflow</w:t>
      </w:r>
    </w:p>
    <w:p w14:paraId="3DDF027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U-IN14-SYS-3.3.9.1 - Vytvorenie Reportu Workflow</w:t>
      </w:r>
    </w:p>
    <w:p w14:paraId="2F6E89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U-IN14-SYS-3.3.9.2.1 - Detail Reportu Workflow - záložka Základné údaje</w:t>
      </w:r>
    </w:p>
    <w:p w14:paraId="3E95B19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U-IN14-SYS-3.3.9.2 - Úprava  Reportu Workflow</w:t>
      </w:r>
    </w:p>
    <w:p w14:paraId="0FCB32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U-IN14-SYS-3.3.9.3 - Výmaz  Reportu Workflow</w:t>
      </w:r>
    </w:p>
    <w:p w14:paraId="017010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U-IN14-SYS-3.3.9.4 - Zneplatnenie Reportu Workflow</w:t>
      </w:r>
    </w:p>
    <w:p w14:paraId="432815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U-IN14-SYS-3.3.9.5 - Splatnenie Reportu Workflow</w:t>
      </w:r>
    </w:p>
    <w:p w14:paraId="73BCD47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U-IN14-SYS- 3.4.1.0.0 - Číselník upozornení entity</w:t>
      </w:r>
    </w:p>
    <w:p w14:paraId="2E2EB8E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U-IN14-SYS- 3.4.2.0.0 - Vytvorenie Upozornenia Entity</w:t>
      </w:r>
    </w:p>
    <w:p w14:paraId="51779B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U-IN14-SYS- 3.4.2.1.0 - Priradenie Webtextu upozorneniu</w:t>
      </w:r>
    </w:p>
    <w:p w14:paraId="74834F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U-IN14-SYS- 3.4.2.2.0 - Vytvorenie Webtextu</w:t>
      </w:r>
    </w:p>
    <w:p w14:paraId="6C7DB5E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U-IN14-SYS- 3.4.3.0.0 - Výmaz Upozornenia Entity</w:t>
      </w:r>
    </w:p>
    <w:p w14:paraId="2DB8B16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U-IN14-SYS- 3.4.5.0 - Nastavenie upozorenia do stavu workflow</w:t>
      </w:r>
    </w:p>
    <w:p w14:paraId="217A2C0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U-IN14-SYS- 3.4.5.1.0 - Priradenie adresátov IN</w:t>
      </w:r>
    </w:p>
    <w:p w14:paraId="66F72B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U-IN14-SYS- 3.4.5.2.0 - Priradenie adresátov IV</w:t>
      </w:r>
    </w:p>
    <w:p w14:paraId="333AB7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U-IN14-SYS-4.0.0.0.0 - Zoznam špecifických polí</w:t>
      </w:r>
    </w:p>
    <w:p w14:paraId="6EA77B5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U-IN14-SYS-4.1.1.0.0 - Vytvorenie špecifického poľa</w:t>
      </w:r>
    </w:p>
    <w:p w14:paraId="2A3497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U-IN14-SYS-4.1.1.0.0 - Vytvorenie špecifického poľa - krok Základné údaje</w:t>
      </w:r>
    </w:p>
    <w:p w14:paraId="3E9EEED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U-IN14-SYS-4.1.2.0.0 - Vytvorenie špecifického poľa - krok Definovanie hodnôt poľa</w:t>
      </w:r>
    </w:p>
    <w:p w14:paraId="723DD98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U-IN14-SYS-4.1.2.1.0 - Vytvorenie špecifického poľa - Detail hodnoty špecifckého poľa</w:t>
      </w:r>
    </w:p>
    <w:p w14:paraId="49CF73C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U-IN14-SYS-4.1.3.0.0 - Vytvorenie špecifického poľa - krok Výber skupiny špecifických polí</w:t>
      </w:r>
    </w:p>
    <w:p w14:paraId="369866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U-IN14-SYS-4.1.4.0.0 - Vytvorenie špecifického poľa - krok Povinnosť a poradie poľa</w:t>
      </w:r>
    </w:p>
    <w:p w14:paraId="0FB0000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U-IN14-SYS-4.2.0.0.0 - Detail špecifického poľa</w:t>
      </w:r>
    </w:p>
    <w:p w14:paraId="6DFD3B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U-IN14-SYS-4.2.1.0.0 - Detail špecifického poľa - záložka Základné údaje</w:t>
      </w:r>
    </w:p>
    <w:p w14:paraId="26F3755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U-IN14-SYS-4.2.1.1.0 - Detail špecifického poľa - Priradenie čísleníka typu C</w:t>
      </w:r>
    </w:p>
    <w:p w14:paraId="64EA2E7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U-IN14-SYS-4.2.1.2.0 - Detail špecifického poľa - Priradenie čísleníka typu D</w:t>
      </w:r>
    </w:p>
    <w:p w14:paraId="0704DE6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U-IN14-SYS-4.2.1.2.1 - Detail špecifického poľa - Detail číselníka typu D</w:t>
      </w:r>
    </w:p>
    <w:p w14:paraId="60D5BD9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U-IN14-SYS-4.2.1.3.0 - Detail špecifického poľa - Priradenie enumerácie</w:t>
      </w:r>
    </w:p>
    <w:p w14:paraId="02D7E4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U-IN14-SYS-4.2.1.3.1.0 - Detail špecifického poľa - Detail enumerácie </w:t>
      </w:r>
    </w:p>
    <w:p w14:paraId="2F65489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U-IN14-SYS-4.2.1.3.1.1 - Detail špecifického poľa - Detail enumerácie s jedným stĺpcom</w:t>
      </w:r>
    </w:p>
    <w:p w14:paraId="5B9E464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U-IN14-SYS-4.2.1.3.1.2 - Detail špecifického poľa - Detail enumerácie s viacerými stĺpcami</w:t>
      </w:r>
    </w:p>
    <w:p w14:paraId="61FC2EC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U-IN14-SYS-4.2.2.0.0 - Detail špecifického poľa - záložka Definované hodnoty poľa</w:t>
      </w:r>
    </w:p>
    <w:p w14:paraId="229C29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U-IN14-SYS-4.2.2.1.0 - Detail špecifického poľa - Vytvorenie hodnoty špecifckého poľa</w:t>
      </w:r>
    </w:p>
    <w:p w14:paraId="5BFA2B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U-IN14-SYS-4.2.2.2.0  - Detail špecifického poľa - Detail hodnoty špecifckého poľa</w:t>
      </w:r>
    </w:p>
    <w:p w14:paraId="2763A0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U-IN14-SYS-4.2.3.0.0 - Detail špecifického poľa - záložka Skupiny špecifických polí</w:t>
      </w:r>
    </w:p>
    <w:p w14:paraId="340952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U-IN14-SYS-4.2.3.1.0 - Detail špecifického poľa - Priradenie skupiny špecifických polí</w:t>
      </w:r>
    </w:p>
    <w:p w14:paraId="64AC497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U-IN14-SYS-4.2.3.1.1 - Priradenie skupiny špecifických polí - Výber skupiny špecifických polí</w:t>
      </w:r>
    </w:p>
    <w:p w14:paraId="408B05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U-IN14-SYS-4.2.3.1.2 - Priradenie skupiny špecifických polí - krok Povinnosť a poradie poľa</w:t>
      </w:r>
    </w:p>
    <w:p w14:paraId="3054D9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U-IN14-SYS-4.2.3.2.0 - Detail špecifického poľa - Detail skupiny špecifických polí</w:t>
      </w:r>
    </w:p>
    <w:p w14:paraId="4217335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U-IN14-SYS-4.2.3.3.0 - Detail špecifického poľa - Odradenie skupiny špecifických polí</w:t>
      </w:r>
    </w:p>
    <w:p w14:paraId="0F1981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U-IN14-SYS-4.2.3.4.0 - Detail špecifického poľa - Zneplatnenie priradenia ku skupine špecifických polí</w:t>
      </w:r>
    </w:p>
    <w:p w14:paraId="607F41C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U-IN14-SYS-4.2.3.5.0 - Detail špecifického poľa - Splatnenie priradenia ku skupine špecifických polí</w:t>
      </w:r>
    </w:p>
    <w:p w14:paraId="0D0B092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U-IN14-SYS-4.2.4.1.0 - Detail špecifického poľa - Zneplatnenie špecifického poľa</w:t>
      </w:r>
    </w:p>
    <w:p w14:paraId="7B6A9D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U-IN14-SYS-4.2.4.2.0 - Detail špecifického poľa - Splatnenie špecifického poľa</w:t>
      </w:r>
    </w:p>
    <w:p w14:paraId="4427D3F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U-IN14-SYS-4.3.0.0.0 - Výmaz špecifického poľa</w:t>
      </w:r>
    </w:p>
    <w:p w14:paraId="46FAAC2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U-IN14-SYS-4.4.2.0.0 - Výber typu špecifického poľa</w:t>
      </w:r>
    </w:p>
    <w:p w14:paraId="19AC1C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U-IN14-SYS-4.4.3.0.0 - Výber typu hodnôt špecifického poľa</w:t>
      </w:r>
    </w:p>
    <w:p w14:paraId="7AC2D94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U-IN14-SYS-4.4.4.0.0 - Práca s definovanými hodnotami špecifického poľa</w:t>
      </w:r>
    </w:p>
    <w:p w14:paraId="201618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U-IN14-SYS-4.5.0.0.0 - Kopírovanie špecifického poľa</w:t>
      </w:r>
    </w:p>
    <w:p w14:paraId="0AC4A6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U-IN14-SYS-5.0.1.1 - Spustenie CRON úlohy</w:t>
      </w:r>
    </w:p>
    <w:p w14:paraId="352A1E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U-IN14-SYS-5.0.1.1 - Spustenie periodickej úlohy</w:t>
      </w:r>
    </w:p>
    <w:p w14:paraId="2BDBDC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U-IN14-SYS-5.10.0.0.0 - Import kariet účastníka z CSRU</w:t>
      </w:r>
    </w:p>
    <w:p w14:paraId="2CA4517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U-IN14-SYS-5.1.0.0.0 - Automaticky výmaz ŽoAK - Verejná časť</w:t>
      </w:r>
    </w:p>
    <w:p w14:paraId="36D5EC1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U-IN14-SYS-5.11.0.0.0 - Import Auditov z CEDIS</w:t>
      </w:r>
    </w:p>
    <w:p w14:paraId="47D002F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U-IN14-SYS-5.12.0.0.0- Prepočet limitov spracovania</w:t>
      </w:r>
    </w:p>
    <w:p w14:paraId="120F26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U-IN14-SYS-5.2.0.0.0 - Automaticky výmaz ŽoAK - Neverejná časť</w:t>
      </w:r>
    </w:p>
    <w:p w14:paraId="6A5756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U-IN14-SYS-5.3.0.0.0 - Automatické odoslanie notifikácie o uplynutí 2 rokov od zaradenia ŽoNFP do zásobníka</w:t>
      </w:r>
    </w:p>
    <w:p w14:paraId="33920B3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U-IN14-SYS-5.4.0.0.0 - Odosielanie notifikácií na úlohy </w:t>
      </w:r>
    </w:p>
    <w:p w14:paraId="04C5E5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U-IN14-SYS-5.5.0.0.0 - Automatické odoslanie notifikácie pred monitorovacím termínom</w:t>
      </w:r>
    </w:p>
    <w:p w14:paraId="3704032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U-IN14-SYS-5.5.0.0 - Kontrola uhradenosti ŽoP</w:t>
      </w:r>
    </w:p>
    <w:p w14:paraId="2FF9BA1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U-IN14-SYS-5.6.0.0.0 - Import údajov PO 2004-2013 z ITMSII</w:t>
      </w:r>
    </w:p>
    <w:p w14:paraId="1A651D2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U-IN14-SYS-5.7.1.0.0 - Automatické odoslanie notifikácie o odoberaných aktualitách</w:t>
      </w:r>
    </w:p>
    <w:p w14:paraId="341B89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U-IN14-SYS-5.7.2.0.0 - Automatické odoslanie notifikácie o odoberaných grantoch</w:t>
      </w:r>
    </w:p>
    <w:p w14:paraId="1F6B60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U-IN14-SYS-5.8.0.0.0 - Automatické odoslanie upozornení pred a v čase lehoty</w:t>
      </w:r>
    </w:p>
    <w:p w14:paraId="7559CC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U-IN14-SYS-5.9.0.0.0 - Notifikácia neúspešnych subjektov o podobných výzvach</w:t>
      </w:r>
    </w:p>
    <w:p w14:paraId="1116817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U-IN14-SYS-6.0.0.0 - Zobrazenie zoznamu web textových evidencií</w:t>
      </w:r>
    </w:p>
    <w:p w14:paraId="2771EA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U-IN14-SYS-6.0.1.0 - Riadenie intervalov platnosti web textu</w:t>
      </w:r>
    </w:p>
    <w:p w14:paraId="5848BC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U-IN14-SYS-6.1.0.0 - Zobrazenie zoznamu aktualít pre používateľa</w:t>
      </w:r>
    </w:p>
    <w:p w14:paraId="797DA6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U-IN14-SYS-6.1.1.1 - Pridanie aktuality - krok 1</w:t>
      </w:r>
    </w:p>
    <w:p w14:paraId="6475083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U-IN14-SYS-6.1.1.2 - Pridanie aktuality- krok 2</w:t>
      </w:r>
    </w:p>
    <w:p w14:paraId="78CA49C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U-IN14-SYS-6.1.1.3 - Pridanie aktuality- krok 3</w:t>
      </w:r>
    </w:p>
    <w:p w14:paraId="037E336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U-IN14-SYS-6.1.2.0 – Detail aktuality</w:t>
      </w:r>
    </w:p>
    <w:p w14:paraId="1B87196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U-IN14-SYS-6.1.2.1 - Úprava aktuality- záložka Základné údaje</w:t>
      </w:r>
    </w:p>
    <w:p w14:paraId="28E5C7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U-IN14-SYS-6.1.2.2 - Úprava aktuality - záložka Slovenský jazyk</w:t>
      </w:r>
    </w:p>
    <w:p w14:paraId="12207FF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U-IN14-SYS-6.1.2.3 - Úprava aktuality - záložka Anglický jazyk</w:t>
      </w:r>
    </w:p>
    <w:p w14:paraId="03DAA2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U-IN14-SYS-6.1.3.0 - Zneplatnenie aktuality</w:t>
      </w:r>
    </w:p>
    <w:p w14:paraId="75A3FAB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U-IN14-SYS-6.1.4.0 - Výmaz aktuality</w:t>
      </w:r>
    </w:p>
    <w:p w14:paraId="2ED64E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U-IN14-SYS-6.1.5.0 - Vytvorenie novej aktuality kopírovaním aktuality</w:t>
      </w:r>
    </w:p>
    <w:p w14:paraId="6E9995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U-IN14-SYS-6.2.0.0 - Zobrazenie zoznamu entít</w:t>
      </w:r>
    </w:p>
    <w:p w14:paraId="150CA5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U-IN14-SYS-6.2.1.0 - Zobrazenie zoznamu reportov</w:t>
      </w:r>
    </w:p>
    <w:p w14:paraId="21365C8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U-IN14-SYS-6.2.1.1 - Zobrazenie zoznamu textov reportov</w:t>
      </w:r>
    </w:p>
    <w:p w14:paraId="3D8925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U-IN14-SYS-6.2.1.2.1 - Úprava typu textu reportov</w:t>
      </w:r>
    </w:p>
    <w:p w14:paraId="515F34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U-IN14-SYS-6.2.1.2.2 - Zobrazenie zoznamu verzií textu reportov</w:t>
      </w:r>
    </w:p>
    <w:p w14:paraId="4C6ADE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U-IN14-SYS-6.2.1.2 – Detail textu reportov</w:t>
      </w:r>
    </w:p>
    <w:p w14:paraId="3AF0BC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U-IN14-SYS-6.2.2.1 - Pridanie verzie textu reportov</w:t>
      </w:r>
    </w:p>
    <w:p w14:paraId="4073B6A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U-IN14-SYS-6.2.2.2 - Úprava verzie textu reportov</w:t>
      </w:r>
    </w:p>
    <w:p w14:paraId="3233DE3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U-IN14-SYS-6.2.2.3 - Vytvorenie verzie kopírovaním textu reportov</w:t>
      </w:r>
    </w:p>
    <w:p w14:paraId="0AE1D0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U-IN14-SYS-6.2.3.0 - Zobrazenie ukážky reportu</w:t>
      </w:r>
    </w:p>
    <w:p w14:paraId="1411787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U-IN14-SYS-6.2.3.1.1 - Detail typu reportu - sekcia Základné údaje</w:t>
      </w:r>
    </w:p>
    <w:p w14:paraId="7D47419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U-IN14-SYS-6.2.3.1.2 - Detail typu reportu - sekcia Workflow polia reportu</w:t>
      </w:r>
    </w:p>
    <w:p w14:paraId="31AC78A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U-IN14-SYS-6.2.3.1.3 - Detail typu reportu - sekcia Web texty reportu</w:t>
      </w:r>
    </w:p>
    <w:p w14:paraId="409D721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U-IN14-SYS-6.3.0.0 - Zobrazenie zoznamu entít správ aplikácie</w:t>
      </w:r>
    </w:p>
    <w:p w14:paraId="732DB0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U-IN14-SYS-6.3.1.0 - Zobrazenie zoznamu správ aplikácie</w:t>
      </w:r>
    </w:p>
    <w:p w14:paraId="3AC6925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U-IN14-SYS-6.3.1.1.0 - Vytvorenie správy</w:t>
      </w:r>
    </w:p>
    <w:p w14:paraId="6EE934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U-IN14-SYS-6.3.1.1.1 - Vytvorenie správy - krok 1 - Základné údaje</w:t>
      </w:r>
    </w:p>
    <w:p w14:paraId="039A84F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U-IN14-SYS-6.3.2.0.1 - Úprava typu správy</w:t>
      </w:r>
    </w:p>
    <w:p w14:paraId="59EBED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U-IN14-SYS-6.3.2.0.2 - Zobrazenie zoznamu verzií správ aplikácie</w:t>
      </w:r>
    </w:p>
    <w:p w14:paraId="4B00EF9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U-IN14-SYS-6.3.2.0 – Detail správy</w:t>
      </w:r>
    </w:p>
    <w:p w14:paraId="7DF4C1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U-IN14-SYS-6.3.2.1.2 - Úprava verzie správy</w:t>
      </w:r>
    </w:p>
    <w:p w14:paraId="31BCEEE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U-IN14-SYS-6.3.2.1.2 - Vytvorenie správy - krok 2 - Prvá verzia </w:t>
      </w:r>
    </w:p>
    <w:p w14:paraId="38251A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U-IN14-SYS-6.3.2.1.3 - Vytvorenie verzie kopírovaním obsahu správy</w:t>
      </w:r>
    </w:p>
    <w:p w14:paraId="02696A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U-IN14-SYS-6.3.2.2.0 - Poslanie testovacej správy</w:t>
      </w:r>
    </w:p>
    <w:p w14:paraId="212258F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U-IN14-SYS-6.3.2.2.1 - Poslanie testovacej správy - kategória Entita</w:t>
      </w:r>
    </w:p>
    <w:p w14:paraId="3DBBB3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U-IN14-SYS-6.3.2.2.2 - Poslanie testovacej správy - kategória Delegovaný používateľ</w:t>
      </w:r>
    </w:p>
    <w:p w14:paraId="64ECC50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U-IN14-SYS-6.3.2.2.3 - Poslanie testovacej správy - kategória Osoba</w:t>
      </w:r>
    </w:p>
    <w:p w14:paraId="6A4FF21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U-IN14-SYS-6.3.2.2.4 - Poslanie testovacej správy - kategória Výstupy exportu</w:t>
      </w:r>
    </w:p>
    <w:p w14:paraId="180828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U-IN14-SYS-6.3.2.2.5 - Poslanie testovacej správy - kategória Otázka/odpoveď</w:t>
      </w:r>
    </w:p>
    <w:p w14:paraId="0C042B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U-IN14-SYS-6.3.2.2.6 - Poslanie testovacej správy - kategória Používateľ</w:t>
      </w:r>
    </w:p>
    <w:p w14:paraId="170E4CA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U-IN14-SYS-6.3.2.2.7 - Poslanie testovacej správy - kategória ŽoP započítanie</w:t>
      </w:r>
    </w:p>
    <w:p w14:paraId="1A9F3A2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U-IN14-SYS-6.3.2.2.8 - Poslanie testovacej správy - kategória Upozornenie</w:t>
      </w:r>
    </w:p>
    <w:p w14:paraId="69858B7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U-IN14-SYS-6.4.0.0.0 - Konfigurácia systému</w:t>
      </w:r>
    </w:p>
    <w:p w14:paraId="4344CDD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U-IN14-SYS-6.4.0.0 - Aktuality</w:t>
      </w:r>
    </w:p>
    <w:p w14:paraId="4198A67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U-IN14-SYS-6.4.0.0 - Nové oznámenia</w:t>
      </w:r>
    </w:p>
    <w:p w14:paraId="1837E1E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U-IN14-SYS-6.4.1.0.0 - Konfigurácia systému - záložka FAQ</w:t>
      </w:r>
    </w:p>
    <w:p w14:paraId="32E2224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U-IN14-SYS-6.4.1.0 - Zobrazenie všetkých aktualít</w:t>
      </w:r>
    </w:p>
    <w:p w14:paraId="2848C81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U-IN14-SYS-6.4.1.0 - Zobrazenie zoznamu oznámení pre používateľov</w:t>
      </w:r>
    </w:p>
    <w:p w14:paraId="0B3108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U-IN14-SYS-6.4.2.0.0 - Konfigurácia systému - záložka Monitorovacie termíny</w:t>
      </w:r>
    </w:p>
    <w:p w14:paraId="7314714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U-IN14-SYS-6.4.2.0 - Zobrazenie detailu aktuality pre používateľov</w:t>
      </w:r>
    </w:p>
    <w:p w14:paraId="724BA2F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U-IN14-SYS-6.4.3.0.0 - Konfigurácia systému - záložka Konštanty - Zobrazenie konštánt</w:t>
      </w:r>
    </w:p>
    <w:p w14:paraId="5AB6B6B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U-IN14-SYS-6.4.3.1.0 - Konfigurácia systému - záložka Konštanty - Úprava hodnôt konštanty v rokoch</w:t>
      </w:r>
    </w:p>
    <w:p w14:paraId="2E8C691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U-IN14-SYS-6.4.4.0.0 - Konfigurácia systému - záložka Akcie v rámci verzie systému</w:t>
      </w:r>
    </w:p>
    <w:p w14:paraId="5BA9672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U-IN14-SYS-6.4.5.0.0 - Konfigurácia systému - záložka Správa kontroly duplicít </w:t>
      </w:r>
    </w:p>
    <w:p w14:paraId="0CE854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U-IN14-SYS-6.4.5.1.0 - Správa kontroly duplicít - zoznam verzií</w:t>
      </w:r>
    </w:p>
    <w:p w14:paraId="47F54E2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U-IN14-SYS-6.4.5.1.1.1 - Vytvorenie novej verzie</w:t>
      </w:r>
    </w:p>
    <w:p w14:paraId="28C50B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U-IN14-SYS-6.4.5.1.1.2 - Nastavenie verzie ako aktuálnej</w:t>
      </w:r>
    </w:p>
    <w:p w14:paraId="2A4DC6E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U-IN14-SYS-6.4.5.1.1 - Správa kontroly duplicít - detail verzie</w:t>
      </w:r>
    </w:p>
    <w:p w14:paraId="04D57E2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U-IN14-SYS-6.4.5.1.2 - Vytvorenie výnimky kontroly duplicít</w:t>
      </w:r>
    </w:p>
    <w:p w14:paraId="0D54F13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U-IN14-SYS-6.4.5.1.3.0- Zoznam vylúčených dodávateľov</w:t>
      </w:r>
    </w:p>
    <w:p w14:paraId="0EB67F0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U-IN14-SYS-6.4.5.1.3.1 - Výber dodávateľa na vylúčenie</w:t>
      </w:r>
    </w:p>
    <w:p w14:paraId="0A351F2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U-IN14-SYS-6.4.5.1.4.0- Zoznam vylúčených subjektov</w:t>
      </w:r>
    </w:p>
    <w:p w14:paraId="32F886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U-IN14-SYS-6.4.5.1.4.1 - Výber subjektu na vylúčenie</w:t>
      </w:r>
    </w:p>
    <w:p w14:paraId="035A9D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U-IN14-SYS-6.4.5.2.0- Zoznam aktuálne vylúčených subjektov</w:t>
      </w:r>
    </w:p>
    <w:p w14:paraId="46595A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U-IN14-SYS-6.4.5.3.0- Zoznam aktuálne vylúčených dodávateľov</w:t>
      </w:r>
    </w:p>
    <w:p w14:paraId="6CE50A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U-IN14-SYS-6.5.0.0.0 - Výmaz verzie web textu</w:t>
      </w:r>
    </w:p>
    <w:p w14:paraId="29D372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U-IN14-SYS-6.5.0.0 - Zobrazenie zoznamu tém FAQ</w:t>
      </w:r>
    </w:p>
    <w:p w14:paraId="2FEC0F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U-IN14-SYS-6.5.1.0 – Pridanie témy</w:t>
      </w:r>
    </w:p>
    <w:p w14:paraId="0E1A124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U-IN14-SYS-6.5.2.0 – Úprava témy</w:t>
      </w:r>
    </w:p>
    <w:p w14:paraId="193B598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U-IN14-SYS-6.5.3.0 – Výmaz témy</w:t>
      </w:r>
    </w:p>
    <w:p w14:paraId="14E5501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U-IN14-SYS-6.6.0.0 - Zobrazenie zoznamu otázok a odpovedí</w:t>
      </w:r>
    </w:p>
    <w:p w14:paraId="3C3DDB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U-IN14-SYS-6.6.1.1 - Pridanie otázky a odpovede - krok 1</w:t>
      </w:r>
    </w:p>
    <w:p w14:paraId="2C0DDA8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U-IN14-SYS-6.6.1.2 - Pridanie otázky a odpovede - krok 2</w:t>
      </w:r>
    </w:p>
    <w:p w14:paraId="2A8592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U-IN14-SYS-6.6.2.0 – Zobrazenie detailu otázky a odpovede</w:t>
      </w:r>
    </w:p>
    <w:p w14:paraId="614E9B6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U-IN14-SYS-6.6.2.1.0 - Úprava otázky a odpovede - záložka Slovenský jazyk</w:t>
      </w:r>
    </w:p>
    <w:p w14:paraId="1FAD00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U-IN14-SYS-6.6.2.1.1 - Vytvorenie novej otázky a odpovede kopírovaním obsahu otázky a odpovede</w:t>
      </w:r>
    </w:p>
    <w:p w14:paraId="4AE9FA6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U-IN14-SYS-6.6.2.1.2 - Výmaz otázky a odpovede</w:t>
      </w:r>
    </w:p>
    <w:p w14:paraId="0D381F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U-IN14-SYS-6.6.2.2.0 - Úprava otázky a odpovede - záložka Anglický jazyk</w:t>
      </w:r>
    </w:p>
    <w:p w14:paraId="3D0FFDE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U-IN14-SYS-6.6.2.3.0 - Zobrazenie zoznamu komentárov k otázke a odpovedi</w:t>
      </w:r>
    </w:p>
    <w:p w14:paraId="298D300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U-IN14-SYS-6.6.2.3.1 - Úprava komentára</w:t>
      </w:r>
    </w:p>
    <w:p w14:paraId="28779E6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U-IN14-SYS-6.6.2.3.2 - Výmaz komentára</w:t>
      </w:r>
    </w:p>
    <w:p w14:paraId="1005DC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U-IN14-SYS-6.7.0.0 - Zobrazenie zoznamu komentárov</w:t>
      </w:r>
    </w:p>
    <w:p w14:paraId="4BF3403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U-IN14-SYS-6.7.0.0 - Zobrazenie zoznamu wizard textov</w:t>
      </w:r>
    </w:p>
    <w:p w14:paraId="4DF459B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U-IN14-SYS-6.7.2.0.1 - Úprava wizard textu</w:t>
      </w:r>
    </w:p>
    <w:p w14:paraId="3222E7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U-IN14-SYS-6.7.2.0.2 - Zobrazenie zoznamu verzií wizard textov</w:t>
      </w:r>
    </w:p>
    <w:p w14:paraId="002446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U-IN14-SYS-6.7.2.0 – Detail wizard textu</w:t>
      </w:r>
    </w:p>
    <w:p w14:paraId="0AAE5CA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U-IN14-SYS-6.7.2.1.1 - Pridanie verzie wizard textu</w:t>
      </w:r>
    </w:p>
    <w:p w14:paraId="5E24333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U-IN14-SYS-6.7.2.1.2 - Úprava verzie wizard textu</w:t>
      </w:r>
    </w:p>
    <w:p w14:paraId="2DCE1C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U-IN14-SYS-6.7.2.1.3 - Vytvorenie verzie kopírovaním wizard textu</w:t>
      </w:r>
    </w:p>
    <w:p w14:paraId="57325A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U-IN14-SYS-6.8.0.0 - Zobrazenie zoznamu textov aplikácie</w:t>
      </w:r>
    </w:p>
    <w:p w14:paraId="41C8BA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U-IN14-SYS-6.8.1.0.0 - Odoslanie emailu pre správcu FAQ</w:t>
      </w:r>
    </w:p>
    <w:p w14:paraId="4CB218D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U-IN14-SYS-6.8.2.0.1 - Úprava textu aplikácie</w:t>
      </w:r>
    </w:p>
    <w:p w14:paraId="676EF06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U-IN14-SYS-6.8.2.0.2 - Zobrazenie zoznamu verzií textu aplikácie</w:t>
      </w:r>
    </w:p>
    <w:p w14:paraId="260A720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U-IN14-SYS-6.8.2.0 – Detail textu aplikácie</w:t>
      </w:r>
    </w:p>
    <w:p w14:paraId="79C4FD4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U-IN14-SYS-6.8.2.1.1 - Pridanie verzie textu aplikácie</w:t>
      </w:r>
    </w:p>
    <w:p w14:paraId="1535C0B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U-IN14-SYS-6.8.2.1.2 - Úprava verzie textu aplikácie</w:t>
      </w:r>
    </w:p>
    <w:p w14:paraId="4A2E4B2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U-IN14-SYS-6.8.2.1.3 - Vytvorenie verzie kopírovaním textu aplikácie</w:t>
      </w:r>
    </w:p>
    <w:p w14:paraId="6D05CC8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U-IN14-SYS-6.9.0.0.0 - Zobrazenie zoznamu úrovní kontextového helpu</w:t>
      </w:r>
    </w:p>
    <w:p w14:paraId="1283CA6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U-IN14-SYS-6.9.1.0.0 - Zobrazenie zoznamu objektov úrovne</w:t>
      </w:r>
    </w:p>
    <w:p w14:paraId="64F7D0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U-IN14-SYS-6.9.1.1.0 - Detail kontextového helpu</w:t>
      </w:r>
    </w:p>
    <w:p w14:paraId="1210CDC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U-IN14-SYS-6.9.1.1.1 - Detail kontextového helpu</w:t>
      </w:r>
    </w:p>
    <w:p w14:paraId="29B2948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U-IN14-SYS-6.9.1.1.2 - Úprava kontextového helpu v anglickom jazyku</w:t>
      </w:r>
    </w:p>
    <w:p w14:paraId="42F8949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U-IN14-SYS-6.9.1.2 - Výmaz kontextového helpu</w:t>
      </w:r>
    </w:p>
    <w:p w14:paraId="556A7D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U-IN14-SYS-7.1.1.0 – Nastavenia notifikácií v používateľskom profile</w:t>
      </w:r>
    </w:p>
    <w:p w14:paraId="7160DD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U-IN14-SYS-7.2.1.0 - Odoslanie požiadavky na notifikáciu do JMS</w:t>
      </w:r>
    </w:p>
    <w:p w14:paraId="2C2E9F4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U-IN14-SYS-7.2.2.0 - Spracovanie požiadavky na notifikáciu v JMS</w:t>
      </w:r>
    </w:p>
    <w:p w14:paraId="13A1E42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U-IN14-SYS-7.2.2.1 - Odoslanie emailu</w:t>
      </w:r>
    </w:p>
    <w:p w14:paraId="44B97E5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U-IN14-SYS-7.2.2.2 - Odoslanie internej správy</w:t>
      </w:r>
    </w:p>
    <w:p w14:paraId="1B30738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U-IN14-SYS-7.2.2.2 - Odoslanie push správy</w:t>
      </w:r>
    </w:p>
    <w:p w14:paraId="2CCBA93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U-IN14-SYS-7.3.1.0 - Upozornenia na úlohy z kalendára</w:t>
      </w:r>
    </w:p>
    <w:p w14:paraId="1C26F0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U-IN14-SYS-7.3.1.1 - Evidencia naplánovanej notifikácie v systéme</w:t>
      </w:r>
    </w:p>
    <w:p w14:paraId="1CD608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U-IN14-SYS-7.4.0.0 - Zobrazenie počtu neprečítaných správ na hl. obrazovke</w:t>
      </w:r>
    </w:p>
    <w:p w14:paraId="5A1DC91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U-IN14-SYS-7.4.1.0 - Zoznam interných správ</w:t>
      </w:r>
    </w:p>
    <w:p w14:paraId="43B85EE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U-IN14-SYS-7.4.1.1 - Detail internej správy</w:t>
      </w:r>
    </w:p>
    <w:p w14:paraId="131DC52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U-IN14-SYS-7.5.0.0 – Evidencia subskripcie</w:t>
      </w:r>
    </w:p>
    <w:p w14:paraId="7821E9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-7.5.1.0 – Zoznam sledovaných objektov</w:t>
      </w:r>
    </w:p>
    <w:p w14:paraId="47F936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U-IN14-SYS-7.5.1.1 – Detail sledovaného objektu</w:t>
      </w:r>
    </w:p>
    <w:p w14:paraId="3EB3AB1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U-IN14-SYS-7.6.0.1 - Zaevidovanie GCM push tokenu</w:t>
      </w:r>
    </w:p>
    <w:p w14:paraId="0DB88C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U-IN14-SYS-7.6.0.2 - Výmaz GCM push tokenu</w:t>
      </w:r>
    </w:p>
    <w:p w14:paraId="7BE15C4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U-IN14-SYS-8.0.0.0.0 - Správa session managementu</w:t>
      </w:r>
    </w:p>
    <w:p w14:paraId="0F9E31A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U-IN14-SYS-9.0.0.0.0 - Zobrazenie zoznamu tutoriálov</w:t>
      </w:r>
    </w:p>
    <w:p w14:paraId="42E3213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U-IN14-SYS-9.1.0.0.0 - Úprava tutoriálu</w:t>
      </w:r>
    </w:p>
    <w:p w14:paraId="1E7F180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U-IN14-SYS-9.2.0.0.0 - Zobrazenie tutoriálu</w:t>
      </w:r>
    </w:p>
    <w:p w14:paraId="0CC86E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Detail exportu aplikácie</w:t>
      </w:r>
    </w:p>
    <w:p w14:paraId="0048B3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Detail exportu aplikácie - Záložka výstupy exportu</w:t>
      </w:r>
    </w:p>
    <w:p w14:paraId="001D611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Detail exportu aplikácie - Záložka Základné údaje</w:t>
      </w:r>
    </w:p>
    <w:p w14:paraId="0221CD8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Detail výstupu exportu</w:t>
      </w:r>
    </w:p>
    <w:p w14:paraId="65D5872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Generovanie reportov aplikácie</w:t>
      </w:r>
    </w:p>
    <w:p w14:paraId="4BAF757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Spustenie generovanie exportu aplikácie</w:t>
      </w:r>
    </w:p>
    <w:p w14:paraId="253A280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U-IN14-SYS – Zobrazenie zoznamu exportov aplikácie</w:t>
      </w:r>
    </w:p>
    <w:p w14:paraId="431F620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U-IN14-VO-1.0.0.0.0 - Zoznam VO</w:t>
      </w:r>
    </w:p>
    <w:p w14:paraId="260152B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U-IN14-VO-1.10.0.0.0 - Generálne správanie pre Zverejnenie vo vestníku v evidencii VO</w:t>
      </w:r>
    </w:p>
    <w:p w14:paraId="1BCEB64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U-IN14-VO-1.1.0.0.0 - Vytvorenie VO</w:t>
      </w:r>
    </w:p>
    <w:p w14:paraId="6432C6E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U-IN14-VO-1.11.0.0.0 - Prehlad priradených evidencií na VO</w:t>
      </w:r>
    </w:p>
    <w:p w14:paraId="0B05B6A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U-IN14-VO-1.1.10.0.0 - Vytvorenie VO - krok - Vyhľadanie obstarávateľa</w:t>
      </w:r>
    </w:p>
    <w:p w14:paraId="753E097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U-IN14-VO-1.1.1.0.0 - Vytvorenie VO - krok 0 - Výber stavu verejného obstarávania</w:t>
      </w:r>
    </w:p>
    <w:p w14:paraId="67FE66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U-IN14-VO-1.1.10.1.0 - Vytvorenie VO - Výber obstarávateľa</w:t>
      </w:r>
    </w:p>
    <w:p w14:paraId="25A0237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U-IN14-VO-1.11.1.0.0 - Prehlad priradených evidencií na VO - záložka Žiadosti o NFP</w:t>
      </w:r>
    </w:p>
    <w:p w14:paraId="0B7CE67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U-IN14-VO-1.11.1.1.0 - Prehlad priradených evidencií na VO -  Priradenie ŽoNFP k VO</w:t>
      </w:r>
    </w:p>
    <w:p w14:paraId="51A24E7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U-IN14-VO-1.11.1.1.1 - Prehlad priradených evidencií na VO -  Výber ŽoNFP k VO</w:t>
      </w:r>
    </w:p>
    <w:p w14:paraId="5AA88F3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U-IN14-VO-1.11.1.1.2 - Prehlad priradených evidencií na VO -  Priradenie žiadosti k VO - krok Základné údaje</w:t>
      </w:r>
    </w:p>
    <w:p w14:paraId="0F8AC0A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U-IN14-VO-1.11.1.1.3 - Prehlad priradených evidencií na VO -  Priradenie žiadosti k VO - krok Priradené žiadané aktivity</w:t>
      </w:r>
    </w:p>
    <w:p w14:paraId="590D2BF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U-IN14-VO-1.11.1.1.4 - Prehlad priradených evidencií na VO -  Priradenie žiadosti k VO - krok Priradené schválené aktivity</w:t>
      </w:r>
    </w:p>
    <w:p w14:paraId="695D95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U-IN14-VO-1.11.1.2.0 - Prehlad priradených evidencií na VO -  Odradenie ŽoNFP od VO</w:t>
      </w:r>
    </w:p>
    <w:p w14:paraId="465058F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U-IN14-VO-1.11.2.0.0 - Prehlad priradených evidencií na VO - záložka Projekty</w:t>
      </w:r>
    </w:p>
    <w:p w14:paraId="1371C2D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U-IN14-VO-1.11.2.1.0 - Prehlad priradených evidencií na VO - Priradenie projektov k VO</w:t>
      </w:r>
    </w:p>
    <w:p w14:paraId="0E4C740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U-IN14-VO-1.11.2.1.1 - Prehlad priradených evidencií na VO - Výber projektu k VO</w:t>
      </w:r>
    </w:p>
    <w:p w14:paraId="260C9D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U-IN14-VO-1.11.2.1.2 - Prehlad priradených evidencií na VO -  Priradenie projektu k VO - krok Základné údaje</w:t>
      </w:r>
    </w:p>
    <w:p w14:paraId="4D1024C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U-IN14-VO-1.11.2.1.3 - Prehlad priradených evidencií na VO -  Priradenie projektu k VO - krok Priradené aktivity</w:t>
      </w:r>
    </w:p>
    <w:p w14:paraId="7F5F16A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U-IN14-VO-1.11.2.2.0 - Prehlad priradených evidencií na VO - Odradenie projektu od VO</w:t>
      </w:r>
    </w:p>
    <w:p w14:paraId="7DF48E8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U-IN14-VO-1.11.3.0.0 - Prehlad priradených evidencií na VO - záložka Ostatné</w:t>
      </w:r>
    </w:p>
    <w:p w14:paraId="2A0DDC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U-IN14-VO-1.12.0.0.0 - Kontroly verejného obstarávania</w:t>
      </w:r>
    </w:p>
    <w:p w14:paraId="70DFE1A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U-IN14-VO-1.1.2.0.0 - Vytvorenie VO - krok 1 - Obstarávateľ</w:t>
      </w:r>
    </w:p>
    <w:p w14:paraId="57E1BBA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U-IN14-VO-1.1.2.1.0 - Vytvorenie VO - krok - Informácie o verejnom obstarávaní</w:t>
      </w:r>
    </w:p>
    <w:p w14:paraId="09E908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U-IN14-VO-1.1.2.1.1 - Vytvorenie VO - Výber VO na základe integrácie</w:t>
      </w:r>
    </w:p>
    <w:p w14:paraId="4BEA9E2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U-IN14-VO-1.1.2.2.0 - Vytvorenie VO - krok - Miesto zverejnenia</w:t>
      </w:r>
    </w:p>
    <w:p w14:paraId="02C1294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U-IN14-VO-1.13.0.0.0 - Zoznam zodpovedných subjektov</w:t>
      </w:r>
    </w:p>
    <w:p w14:paraId="4759B26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U-IN14-VO-1.1.3.0.0 - Vytvorenie VO - krok - Zadávateľ</w:t>
      </w:r>
    </w:p>
    <w:p w14:paraId="571F08C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U-IN14-VO-1.13.1.0.0 - Priradenie nového zodpovedného subjektu</w:t>
      </w:r>
    </w:p>
    <w:p w14:paraId="5CA134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U-IN14-VO-1.13.2.0.0 - Odradenie zodpovedného subjektu</w:t>
      </w:r>
    </w:p>
    <w:p w14:paraId="2F6CD90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U-IN14-VO-1.1.4.0.0 - Vytvorenie VO - Krok 3 - Bližšia špecifikácia predmetu verejného obstarávania</w:t>
      </w:r>
    </w:p>
    <w:p w14:paraId="7DCDF75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U-IN14-VO-1.1.4.0.0 - Vytvorenie VO - Úprava/Vytvorenie obstarávateľa</w:t>
      </w:r>
    </w:p>
    <w:p w14:paraId="6197C29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U-IN14-VO-1.14.1.0.0 - Kontrola duplicitného verejného obstarávania</w:t>
      </w:r>
    </w:p>
    <w:p w14:paraId="1610F4F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U-IN14-VO-1.14.2.0.0 - Výpočet sumárnych polí za zmluvy na VO</w:t>
      </w:r>
    </w:p>
    <w:p w14:paraId="2393A1D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U-IN14-VO-1.14.2.0.0 - Zobrazenie stavu aktualizácie a dodatku v evidencii VO</w:t>
      </w:r>
    </w:p>
    <w:p w14:paraId="71B3BE3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U-IN14-VO-1.14.3.0.0 - Vygenerovanie PDF dokumentu pre VO</w:t>
      </w:r>
    </w:p>
    <w:p w14:paraId="179453E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U-IN14-VO-1.14.4.0.0 - Zobrazenie stavu VO v detailoch a v zoznamoch</w:t>
      </w:r>
    </w:p>
    <w:p w14:paraId="30630F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U-IN14-VO-1.14.5.0.0 - Vytvorenie a aktualizácia VO na ŽoNFP a Projekte</w:t>
      </w:r>
    </w:p>
    <w:p w14:paraId="635641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U-IN14-VO-1.14.6.0.0 - Kontrola VO pri priradení k ŽoNFP a Projektu</w:t>
      </w:r>
    </w:p>
    <w:p w14:paraId="7F188E3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U-IN14-VO-1.15.0.0.0 - Zoznam korekcii verejného obstarávania</w:t>
      </w:r>
    </w:p>
    <w:p w14:paraId="6C15E1B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U-IN14-VO-1.1.5.0.0 - Vytvorenie VO - krok - Základné údaje</w:t>
      </w:r>
    </w:p>
    <w:p w14:paraId="1E806F9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U-IN14-VO-1.1.6.0.0 - Vytvorenie VO - krok - Doplňujúce informácie</w:t>
      </w:r>
    </w:p>
    <w:p w14:paraId="4044B19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U-IN14-VO-1.1.7.0.0 - Vytvorenie VO - krok 7 - Prílohy</w:t>
      </w:r>
    </w:p>
    <w:p w14:paraId="265CE1B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U-IN14-VO-1.1.7.0.0 - Vytvorenie VO - krok - Relevantné OP a subjekty</w:t>
      </w:r>
    </w:p>
    <w:p w14:paraId="544CF63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U-IN14-VO-1.1.8.0.0 - Vytvorenie VO - krok - Zverejnenie vo vestníku</w:t>
      </w:r>
    </w:p>
    <w:p w14:paraId="278F4F3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U-IN14-VO-1.1.9.0.0 - Vytvorenie VO - krok - Zmluvy</w:t>
      </w:r>
    </w:p>
    <w:p w14:paraId="3FDDB3C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U-IN14-VO-1.2.0.0.0 - Detail VO</w:t>
      </w:r>
    </w:p>
    <w:p w14:paraId="37470D9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U-IN14-VO-1.2.1.0.0 - Detail VO - Záložka Základné údaje</w:t>
      </w:r>
    </w:p>
    <w:p w14:paraId="3BE074E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U-IN14-VO-1.2.2.0.0 - Detail VO - Záložka Druh a predmet zákazky</w:t>
      </w:r>
    </w:p>
    <w:p w14:paraId="2CF28E9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U-IN14-VO-1.2.2.1.0 - Priradenie hodnoty z Hlavného slovníka  pri Hlavnom predmete</w:t>
      </w:r>
    </w:p>
    <w:p w14:paraId="7055700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U-IN14-VO-1.2.2.2.0 - Priradenie hodnoty z Hlavného slovníka CPV pri Doplňujúcich predmetoch</w:t>
      </w:r>
    </w:p>
    <w:p w14:paraId="18B6A9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U-IN14-VO-1.2.2.3.0 - Priradenie hodnoty z Doplnkového slovníka CPV</w:t>
      </w:r>
    </w:p>
    <w:p w14:paraId="329E37B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U-IN14-VO-1.2.3.0.0 - Detail VO - Záložka Obstarávateľ</w:t>
      </w:r>
    </w:p>
    <w:p w14:paraId="7ACBE0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U-IN14-VO-1.2.4.0.0 - Detail VO - Záložka Doplňujúce informácie</w:t>
      </w:r>
    </w:p>
    <w:p w14:paraId="7A797F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U-IN14-VO-1.2.5.0.0 - Detail VO - Záložka Relevantné OP a subjekty</w:t>
      </w:r>
    </w:p>
    <w:p w14:paraId="2210334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U-IN14-VO-1.2.5.1.0 - Detail VO - Priradenie OP a subjektov k VO</w:t>
      </w:r>
    </w:p>
    <w:p w14:paraId="628B9CC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U-IN14-VO-1.2.5.1.0 - Detail VO - Priradenie operačného programu a fondov k VO</w:t>
      </w:r>
    </w:p>
    <w:p w14:paraId="210A7FC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U-IN14-VO-1.2.5.2.0 - Detail VO - Priradenie fondu k VO</w:t>
      </w:r>
    </w:p>
    <w:p w14:paraId="2AD47D9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U-IN14-VO-1.2.6.0.0 - Detail VO - Záložka Zverejnenie vo vestníku</w:t>
      </w:r>
    </w:p>
    <w:p w14:paraId="34E3A9B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U-IN14-VO-1.3.0.0.0 - Výmaz VO</w:t>
      </w:r>
    </w:p>
    <w:p w14:paraId="1CF33F8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U-IN14-VO-1.4.0.0.0 - Zoznam verzií VO</w:t>
      </w:r>
    </w:p>
    <w:p w14:paraId="3AD8FAA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U-IN14-VO-1.4.1.0.0 - Porovnanie verzií VO</w:t>
      </w:r>
    </w:p>
    <w:p w14:paraId="3114C5F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U-IN14-VO-1.5.1.0.0 - Kontrola povinných polí na VO (WF)</w:t>
      </w:r>
    </w:p>
    <w:p w14:paraId="04FC554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U-IN14-VO-1.5.2.0.0 - Zadanie dôvodu stiahnutia VO (WF)</w:t>
      </w:r>
    </w:p>
    <w:p w14:paraId="5F603A8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U-IN14-VO-1.6.0.0.0 - História predloženia VO</w:t>
      </w:r>
    </w:p>
    <w:p w14:paraId="09B1BCD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U-IN14-VO-1.7.0.0.0 - Zoznam aktualizácií VO</w:t>
      </w:r>
    </w:p>
    <w:p w14:paraId="02A714C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U-IN14-VO-1.7.1.0.0 - Vytvorenie aktualizácie VO</w:t>
      </w:r>
    </w:p>
    <w:p w14:paraId="5ED4A3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U-IN14-VO-1.7.2.0.0 - Detail aktualizácie VO</w:t>
      </w:r>
    </w:p>
    <w:p w14:paraId="1E7F3F1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U-IN14-VO-1.7.3.0.0 - Výmaz aktualizácie VO</w:t>
      </w:r>
    </w:p>
    <w:p w14:paraId="12A4A71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U-IN14-VO-1.7.4.0.0 - Ukončenie aktualizácie VO</w:t>
      </w:r>
    </w:p>
    <w:p w14:paraId="51AA93E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U-IN14-VO-1.8.0.0.0 - Porovnanie obstarávateľa s zadávateľom</w:t>
      </w:r>
    </w:p>
    <w:p w14:paraId="17F95632"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U-IN14-VO-1.9.0.0.0 - Kopírovanie verzie VO</w:t>
      </w:r>
    </w:p>
    <w:p w14:paraId="536C7C0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U-IN14-VO-2.0.0.0.0 - Zoznam zmlúv VO</w:t>
      </w:r>
    </w:p>
    <w:p w14:paraId="03DE02E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U-IN14-VO-2.10.0.0.0 - Zoznam dodatok zmluvy VO</w:t>
      </w:r>
    </w:p>
    <w:p w14:paraId="7722889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U-IN14-VO-2.1.0.0.0 - Vytvorenie zmluvy VO</w:t>
      </w:r>
    </w:p>
    <w:p w14:paraId="02DF3B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U-IN14-VO-2.10.1.0.0 - Vytvorenie dodatku zmluvy VO</w:t>
      </w:r>
    </w:p>
    <w:p w14:paraId="48F13F8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U-IN14-VO-2.10.2.0.0 - Detail dodatku zmluvy VO</w:t>
      </w:r>
    </w:p>
    <w:p w14:paraId="6A1FBF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U-IN14-VO-2.10.2.1.0 - Detail dodatku zmluvy VO - záložka Dodatok</w:t>
      </w:r>
    </w:p>
    <w:p w14:paraId="5EF989A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U-IN14-VO-2.10.3.0.0 - Ukončenie dodatku</w:t>
      </w:r>
    </w:p>
    <w:p w14:paraId="26222EA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U-IN14-VO-2.10.4.0.0 - Výmaz dodatku</w:t>
      </w:r>
    </w:p>
    <w:p w14:paraId="08654B0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U-IN14-VO-2.10.5.0.0 - Generovanie kódu pre dodatok zmluvy VO</w:t>
      </w:r>
    </w:p>
    <w:p w14:paraId="30FB735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U-IN14-VO-2.10.6.0.0 - História predloženia dodatku zmluvy VO</w:t>
      </w:r>
    </w:p>
    <w:p w14:paraId="3985258D"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U-IN14-VO-2.10.7.0.0 - Zoznam verzií dodatku zmluvy VO</w:t>
      </w:r>
    </w:p>
    <w:p w14:paraId="43FE749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U-IN14-VO-2.10.7.1.0 - Detail verzie dodatku zmluvy VO</w:t>
      </w:r>
    </w:p>
    <w:p w14:paraId="13CC24B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U-IN14-VO-2.11.0.0.0 - Zoznam čiastkových zmlúv </w:t>
      </w:r>
    </w:p>
    <w:p w14:paraId="19AA5CF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U-IN14-VO-2.1.1.0.0 - Vytvorenie zmluvy VO - 1. krok - Základné údaje</w:t>
      </w:r>
    </w:p>
    <w:p w14:paraId="37BD8F0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U-IN14-VO-2.11.1.0.0 - Priradanie čiastkovej zmluvy </w:t>
      </w:r>
    </w:p>
    <w:p w14:paraId="7E24DFD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U-IN14-VO-2.11.2.0.0 - Detail čiastkovej zmluvy </w:t>
      </w:r>
    </w:p>
    <w:p w14:paraId="67AB8B2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U-IN14-VO-2.11.3.0.0 - Výmaz čiastkovej zmluvy </w:t>
      </w:r>
    </w:p>
    <w:p w14:paraId="3B0627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 xml:space="preserve">U-IN14-VO-2.11.4.0.0 - Odradenie čiastkovej zmluvy </w:t>
      </w:r>
    </w:p>
    <w:p w14:paraId="7622FBF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U-IN14-VO-2.1.2.0.0 - Vytvorenie zmluvy - 2. krok - Identifikácia dodávateľa</w:t>
      </w:r>
    </w:p>
    <w:p w14:paraId="37288F7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U-IN14-VO-2.1.2.0.0 - Vytvorenie zmluvy VO - 2. krok - Vyhľadanie dodávateľa</w:t>
      </w:r>
    </w:p>
    <w:p w14:paraId="2A13A6C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U-IN14-VO-2.1.2.1.0 - Vytvorenie zmluvy VO - Výber dodávateľa</w:t>
      </w:r>
    </w:p>
    <w:p w14:paraId="4EF14FF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U-IN14-VO-2.1.2.2.0 - Vytvorenie zmluvy - 2. krok Detail dodávateľa</w:t>
      </w:r>
    </w:p>
    <w:p w14:paraId="1A95C1B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U-IN14-VO-2.1.3.0.0 - Vytvorenie zmluvy VO - Úprava / Vytvorenie hlavného dodávateľa</w:t>
      </w:r>
    </w:p>
    <w:p w14:paraId="7E35ADD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U-IN14-VO-2.1.4.0.0 - Vytvorenie zmluvy VO - 4. krok - Doplňujúce informácie</w:t>
      </w:r>
    </w:p>
    <w:p w14:paraId="6C5C31C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U-IN14-VO-2.1.5.0.0 - Vytvorenie zmluvy VO - 3. krok - Ďalší dodávatelia</w:t>
      </w:r>
    </w:p>
    <w:p w14:paraId="27EEA38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U-IN14-VO-2.2.0.0.0 - Detail zmluvy VO</w:t>
      </w:r>
    </w:p>
    <w:p w14:paraId="0904D5E7"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U-IN14-VO-2.2.1.0.0 - Detail zmluvy VO - záložka  Základné údaje</w:t>
      </w:r>
    </w:p>
    <w:p w14:paraId="198EC08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U-IN14-VO-2.2.2.0.0 - Detail zmluvy VO - záložka Dodávateľ</w:t>
      </w:r>
    </w:p>
    <w:p w14:paraId="147DE5E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U-IN14-VO-2.2.2.1.0 - Detail zmluvy VO - Detail dodávateľa</w:t>
      </w:r>
    </w:p>
    <w:p w14:paraId="3CEA5C83"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U-IN14-VO- 2.2.2.2.0 - Detail zmluvy VO - Vytvorenie dodávateľa</w:t>
      </w:r>
    </w:p>
    <w:p w14:paraId="05EBD5E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U-IN14-VO-2.2.2.2.1 - Detail zmluvy VO - Vytvorenie dodávateľa - 1. krok</w:t>
      </w:r>
    </w:p>
    <w:p w14:paraId="437996E5"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U-IN14-VO-2.2.2.2.2 - Detail zmluvy VO - Vytvorenie dodávateľa - Výber dodávateľa</w:t>
      </w:r>
    </w:p>
    <w:p w14:paraId="2A9EADD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U-IN14-VO-2.2.2.2.3 - Detail zmluvy VO - Vytvorenie dodávateľa - Úprava/Vytvorenie dodávateľa</w:t>
      </w:r>
    </w:p>
    <w:p w14:paraId="247F614E"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U-IN14-VO-2.2.3.0.0 - Detail zmluvy VO - záložka Doplňujúce informácie</w:t>
      </w:r>
    </w:p>
    <w:p w14:paraId="45C4A52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U-IN14-VO-2.2.3.0.0 - Detail zmluvy - záložka Rozpočet</w:t>
      </w:r>
    </w:p>
    <w:p w14:paraId="2400D5B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U-IN14-VO-2.2.3.1.0 - Detail zmluvy VO - Vytvorenie ďalšieho odkazu</w:t>
      </w:r>
    </w:p>
    <w:p w14:paraId="4F145D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U-IN14-VO-2.2.3.2.0 - Detail zmluvy VO - Detail ďalšieho odkazu</w:t>
      </w:r>
    </w:p>
    <w:p w14:paraId="5B610B6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lastRenderedPageBreak/>
        <w:t>U-IN14-VO-2.3.0.0.0 - Výmaz zmluvy VO</w:t>
      </w:r>
    </w:p>
    <w:p w14:paraId="350013EA"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U-IN14-VO-2.4.0.0.0 - Zoznam verzií zmluvy VO</w:t>
      </w:r>
    </w:p>
    <w:p w14:paraId="5F08BE2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U-IN14-VO-2.5.0.0.0 - História predloženia zmluvy VO</w:t>
      </w:r>
    </w:p>
    <w:p w14:paraId="6D73458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U-IN14-VO-2.6.1.0.0 - Pridanie a úprava odkazov v sekcii Ďalšie odkazy pre zmluvu VO</w:t>
      </w:r>
    </w:p>
    <w:p w14:paraId="7A3EBC01"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U-IN14-VO-2.6.2.0.0 - Aktualizácia počtu podpísaných dodatkov na zmluve VO</w:t>
      </w:r>
    </w:p>
    <w:p w14:paraId="53BF77A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U-IN14-VO-2.6.3.0.0 - Vytvorenie objektu Zmluvy VO</w:t>
      </w:r>
    </w:p>
    <w:p w14:paraId="735E6DA0"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U-IN14-VO-2.7.0.0.0 - Generovanie kódu pre zmluvu VO</w:t>
      </w:r>
    </w:p>
    <w:p w14:paraId="08A08E29"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U-IN14-VO-2.8.0.0.0 - Zoznam aktualizácií zmluvy VO</w:t>
      </w:r>
    </w:p>
    <w:p w14:paraId="127A7844"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U-IN14-VO-2.8.1.0.0 - Vytvorenie aktualizácie zmluvy VO</w:t>
      </w:r>
    </w:p>
    <w:p w14:paraId="7F6473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U-IN14-VO-2.8.2.0.0 - Detail aktualizácie zmluvy VO</w:t>
      </w:r>
    </w:p>
    <w:p w14:paraId="4BA0F20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U-IN14-VO-2.8.3.0.0 - Uzatvorenie aktualizácie zmluvy VO</w:t>
      </w:r>
    </w:p>
    <w:p w14:paraId="7871F64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U-IN14-VO-2.8.4.0.0 - Výmaz aktualizácie zmluvy VO</w:t>
      </w:r>
    </w:p>
    <w:p w14:paraId="47028FD6"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U-IN14-VO-2.9.0.0.0 - Kontrola zmluvy VO</w:t>
      </w:r>
    </w:p>
    <w:p w14:paraId="4854D07F"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U-IN-OPS - 7.2.1.1 - Vytvorenie plánovaného národného projektu- Priradenie prioritných Osí</w:t>
      </w:r>
    </w:p>
    <w:p w14:paraId="78CF641C"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U-IN-SYS-10.14.0.1 - Zadanie výstupných parametrov - prehlad pomoci ZoNFP</w:t>
      </w:r>
    </w:p>
    <w:p w14:paraId="47408D6B"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U-IN-SYS-10.15.0.1 - Zadanie výstupných parametrov - prehlad pomoci ZoNFP ukazovatele</w:t>
      </w:r>
    </w:p>
    <w:p w14:paraId="127E167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U-IN-SYS-10.16.0.1 - Zadanie výstupných parametrov - prehlad pomoci Projekty</w:t>
      </w:r>
    </w:p>
    <w:p w14:paraId="0A30AFD8" w14:textId="77777777" w:rsidR="005D2D72" w:rsidRPr="00E94E99" w:rsidRDefault="005D2D72" w:rsidP="005D2D72">
      <w:pPr>
        <w:pStyle w:val="Default"/>
        <w:jc w:val="both"/>
        <w:rPr>
          <w:rFonts w:asciiTheme="minorHAnsi" w:hAnsiTheme="minorHAnsi" w:cstheme="minorHAnsi"/>
          <w:sz w:val="22"/>
          <w:szCs w:val="22"/>
        </w:rPr>
      </w:pPr>
      <w:r w:rsidRPr="00E94E99">
        <w:rPr>
          <w:rFonts w:asciiTheme="minorHAnsi" w:hAnsiTheme="minorHAnsi" w:cstheme="minorHAnsi"/>
          <w:sz w:val="22"/>
          <w:szCs w:val="22"/>
        </w:rPr>
        <w:t>U-IN-SYS-10.17.0.1 - Zadanie výstupných parametrov - prehlad pomoci Projekty ukazovatele</w:t>
      </w:r>
    </w:p>
    <w:p w14:paraId="08D6B86E" w14:textId="77777777" w:rsidR="005D2D72" w:rsidRPr="00E94E99" w:rsidRDefault="005D2D72" w:rsidP="005D2D72">
      <w:pPr>
        <w:pStyle w:val="Default"/>
        <w:jc w:val="both"/>
        <w:rPr>
          <w:rFonts w:asciiTheme="minorHAnsi" w:hAnsiTheme="minorHAnsi" w:cstheme="minorHAnsi"/>
          <w:sz w:val="22"/>
          <w:szCs w:val="22"/>
        </w:rPr>
      </w:pPr>
    </w:p>
    <w:p w14:paraId="306E07F6" w14:textId="77777777" w:rsidR="005D2D72" w:rsidRPr="00E94E99" w:rsidRDefault="005D2D72" w:rsidP="005D2D72">
      <w:pPr>
        <w:spacing w:after="0" w:line="240" w:lineRule="auto"/>
        <w:rPr>
          <w:rFonts w:asciiTheme="majorHAnsi" w:eastAsiaTheme="majorEastAsia" w:hAnsiTheme="majorHAnsi" w:cstheme="majorBidi"/>
          <w:color w:val="2E74B5" w:themeColor="accent1" w:themeShade="BF"/>
          <w:sz w:val="32"/>
          <w:szCs w:val="32"/>
        </w:rPr>
      </w:pPr>
      <w:r w:rsidRPr="00E94E99">
        <w:br w:type="page"/>
      </w:r>
    </w:p>
    <w:p w14:paraId="08344475" w14:textId="77777777" w:rsidR="005D2D72" w:rsidRPr="00E94E99" w:rsidRDefault="005D2D72" w:rsidP="005D2D72">
      <w:pPr>
        <w:pStyle w:val="Nadpis1"/>
        <w:jc w:val="center"/>
      </w:pPr>
      <w:bookmarkStart w:id="131" w:name="_Toc527373146"/>
      <w:r w:rsidRPr="00E94E99">
        <w:lastRenderedPageBreak/>
        <w:t>Príloha B - Verejná čast ITMS2014+</w:t>
      </w:r>
      <w:bookmarkEnd w:id="131"/>
    </w:p>
    <w:p w14:paraId="5832F90B" w14:textId="77777777" w:rsidR="005D2D72" w:rsidRPr="00E94E99" w:rsidRDefault="005D2D72" w:rsidP="005D2D72">
      <w:pPr>
        <w:pStyle w:val="Default"/>
        <w:jc w:val="both"/>
        <w:rPr>
          <w:rFonts w:asciiTheme="minorHAnsi" w:hAnsiTheme="minorHAnsi"/>
          <w:bCs/>
          <w:sz w:val="22"/>
          <w:szCs w:val="22"/>
        </w:rPr>
      </w:pPr>
    </w:p>
    <w:p w14:paraId="3689123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U-IV14-1.0.0.0- Správa úvodnej obrazovky - verejná časť</w:t>
      </w:r>
    </w:p>
    <w:p w14:paraId="438C54B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U-IV14-1.0.0.0- Správa úvodnej obrazovky - verejná časť</w:t>
      </w:r>
    </w:p>
    <w:p w14:paraId="799AEC0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U-IV14-1.1.0.0- Napĺňanie grafov - verejná časť - neprihlásený používateľ</w:t>
      </w:r>
    </w:p>
    <w:p w14:paraId="475E034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U-IV14-1.2.0.0- Výber subjektu</w:t>
      </w:r>
    </w:p>
    <w:p w14:paraId="7CB0140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U-IV14-1.3.0.0- Úvodná záložka</w:t>
      </w:r>
    </w:p>
    <w:p w14:paraId="09FE3A7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U-IV14-1.7.0.0- Kontakt</w:t>
      </w:r>
    </w:p>
    <w:p w14:paraId="79150DD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U-IV14-2.0.0.0- Úvodná obrazovka - sekcia štatistiky </w:t>
      </w:r>
    </w:p>
    <w:p w14:paraId="37C0D68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U-IV14-DMS - 1.1.0.0.0 – Zoznam Dokumentov v záložke Vyhľadávanie dokumentov</w:t>
      </w:r>
    </w:p>
    <w:p w14:paraId="7BF403B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U-IV14-DMS - 1.1.0.0.1 – Zoznam Dokumentov v záložke Dokumenty</w:t>
      </w:r>
    </w:p>
    <w:p w14:paraId="5B3E6BA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U-IV14-DMS - 1.2.0.0.0 – Detail dokumentu</w:t>
      </w:r>
    </w:p>
    <w:p w14:paraId="04B5A5B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U-IV14-DMS - 1.3.0.0.0 – Vytvorenie dokumentu</w:t>
      </w:r>
    </w:p>
    <w:p w14:paraId="47A2229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U-IV14-DMS - 2.4.0.0.0 - Výber z mojich dokumentov</w:t>
      </w:r>
    </w:p>
    <w:p w14:paraId="3216941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U-IV14-DMS - 2.5.0.0.0 - Výber z hierarchie dokumentov</w:t>
      </w:r>
    </w:p>
    <w:p w14:paraId="273AF80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U-IV14-DMS - 3.0.0.1.0 - Vytvorenie prílohy</w:t>
      </w:r>
    </w:p>
    <w:p w14:paraId="1C4A636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U-IV14-DMS - 3.0.0.2.0 - Detail prílohy</w:t>
      </w:r>
    </w:p>
    <w:p w14:paraId="6CD398F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U-IV14-DMS - 3.0.0.2.1 - Detail prílohy - základné údaje</w:t>
      </w:r>
    </w:p>
    <w:p w14:paraId="0C9F367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U-IV14-DMS - 3.0.0.3.0 - Formulárová sekcia Prílohy (zoznam)</w:t>
      </w:r>
    </w:p>
    <w:p w14:paraId="52F814E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U-IV14-FIN-1.0.0.0- Zoznam Žiadostí o platbu</w:t>
      </w:r>
    </w:p>
    <w:p w14:paraId="124757F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U-IV14-FIN-1.0.0.1- Zoznam Verzií Žiadostí o platbu</w:t>
      </w:r>
    </w:p>
    <w:p w14:paraId="5607258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U-IV14-FIN-1.0.0.2- Zoznam častí Žiadosti o platbu</w:t>
      </w:r>
    </w:p>
    <w:p w14:paraId="6B36A03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U-IV14-FIN-1.10.0.0 - Aktualizácia nárokovanej sumy ŽoP</w:t>
      </w:r>
    </w:p>
    <w:p w14:paraId="29ADAD2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U-IV14-FIN-1.1.0.0.A- Vytvorenie Žiadosti o platbu - wizard 0 krok</w:t>
      </w:r>
    </w:p>
    <w:p w14:paraId="06D8BA8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U-IV14-FIN-1.1.0.0- Vytvorenie Žiadosti o platbu</w:t>
      </w:r>
    </w:p>
    <w:p w14:paraId="43780B6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U-IV14-FIN-1.1.0.1- Vytvorenie Žiadosti o platbu - wizard 1 krok</w:t>
      </w:r>
    </w:p>
    <w:p w14:paraId="6F5A6A1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U-IV14-FIN-1.1.0.2- Vytvorenie Žiadosti o platbu - wizard 2 krok </w:t>
      </w:r>
    </w:p>
    <w:p w14:paraId="7AA6233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U-IV14-FIN-1.1.0.3- Vytvorenie Žiadosti o platbu - wizard 3 krok</w:t>
      </w:r>
    </w:p>
    <w:p w14:paraId="52A0F96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U-IV14-FIN-1.11.0.0 - Prehľad Žiadostí o platbu prijímateľa</w:t>
      </w:r>
    </w:p>
    <w:p w14:paraId="048D905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U-IV14-FIN-1.11.1.0 - Detail ŽoP Prijímateľa</w:t>
      </w:r>
    </w:p>
    <w:p w14:paraId="45E7D10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U-IV14-FIN-1.11.1.1 - Detail ŽoP Prijímateľa - záložka Základné údaje</w:t>
      </w:r>
    </w:p>
    <w:p w14:paraId="694A7E1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U-IV14-FIN-1.11.1.2- Detail ŽoP Prijímateľa - záložka Vyčlenené časti</w:t>
      </w:r>
    </w:p>
    <w:p w14:paraId="69D4FB7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U-IV14-FIN-1.11.1.3 - Detail ŽoP Prijímateľa - záložka Prehľad deklarovaných výdavkov</w:t>
      </w:r>
    </w:p>
    <w:p w14:paraId="2ABF273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U-IV14-FIN-1.12.0.0 - Zobrazenie zoznamu VO na ŽoP</w:t>
      </w:r>
    </w:p>
    <w:p w14:paraId="025165C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U-IV14-FIN-1.13.0.0 - Zobrazenie zoznamu nezrovnalostí na ŽoP</w:t>
      </w:r>
    </w:p>
    <w:p w14:paraId="07B9EDC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U-IV14-FIN-1.14.0.0- Zoznam ZDV</w:t>
      </w:r>
    </w:p>
    <w:p w14:paraId="02E4333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U-IV14-FIN-1.14.1.0- Priradenie ZDV</w:t>
      </w:r>
    </w:p>
    <w:p w14:paraId="078D340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U-IV14-FIN-1.14.2.0- Odradenie ZDV</w:t>
      </w:r>
    </w:p>
    <w:p w14:paraId="4F122C4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U-IV14-FIN-1.15.0.0- Prepočet súm podľa kurzu</w:t>
      </w:r>
    </w:p>
    <w:p w14:paraId="0739255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U-IV14-FIN-1.2.0.0- Detail Žiadosti o platbu</w:t>
      </w:r>
    </w:p>
    <w:p w14:paraId="3659871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U-IV14-FIN-1.2.10.0- Detail Žiadosti o platbu - Čestné vyhlásenie</w:t>
      </w:r>
    </w:p>
    <w:p w14:paraId="239F6D9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U-IV14-FIN-1.2.1.0- Detail Žiadosti o platbu - Všeobecná identifikácia</w:t>
      </w:r>
    </w:p>
    <w:p w14:paraId="363B3E1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U-IV14-FIN-1.2.2.0- Detail Žiadosti o platbu - Identifikácia projektu</w:t>
      </w:r>
    </w:p>
    <w:p w14:paraId="19C9360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U-IV14-FIN-1.2.3.0- Detail Žiadosti o platbu - Identifikácia žiadosti o platbu</w:t>
      </w:r>
    </w:p>
    <w:p w14:paraId="572B275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U-IV14-FIN-1.2.4.0- Detail Žiadosti o platbu - Identifikácia prijímateľa</w:t>
      </w:r>
    </w:p>
    <w:p w14:paraId="2D917BF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U-IV14-FIN-1.2.4.1- Detail Žiadosti o platbu - Identifikácia prijímateľa - kontaktné osoby</w:t>
      </w:r>
    </w:p>
    <w:p w14:paraId="414E800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U-IV14-FIN-1.2.5.0- Detail Žiadosti o platbu - Identifikácia partnera</w:t>
      </w:r>
    </w:p>
    <w:p w14:paraId="7B91CA8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U-IV14-FIN-1.2.5.1- Detail Žiadosti o platbu - Identifikácia partnera - kontaktné osoby</w:t>
      </w:r>
    </w:p>
    <w:p w14:paraId="23139C4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U-IV14-FIN-1.2.6.0- Detail Žiadosti o platbu -Nárokované finančné prostriedky / deklarované výdavky</w:t>
      </w:r>
    </w:p>
    <w:p w14:paraId="425EED6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U-IV14-FIN-1.2.7.0- Detail Žiadosti o platbu - Identifikácia hlavného cezhraničného partnera</w:t>
      </w:r>
    </w:p>
    <w:p w14:paraId="4EC5E58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U-IV14-FIN-1.2.7.1- Detail Žiadosti o platbu - Identifikácia hlavného cezhraničného partnera - kontaktné osoby</w:t>
      </w:r>
    </w:p>
    <w:p w14:paraId="190246F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U-IV14-FIN-1.2.8.0 - Detail Žiadosti o platbu -  Zoznam subjektov</w:t>
      </w:r>
    </w:p>
    <w:p w14:paraId="0769B8B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U-IV14-FIN-1.2.8.1 - Detail Žiadosti o platbu -  Kontaktné osoby</w:t>
      </w:r>
    </w:p>
    <w:p w14:paraId="7DE1154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U-IV14-FIN-1.2.8.2 - Detail Žiadosti o platbu -  Identifikácia subjektu</w:t>
      </w:r>
    </w:p>
    <w:p w14:paraId="3EFA573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U-IV14-FIN-1.3.0.0- Výmaz Žiadosti o platbu</w:t>
      </w:r>
    </w:p>
    <w:p w14:paraId="24F03D0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U-IV14-FIN-1.3.0.0- Zoznam účtovných dokladov ŽoP</w:t>
      </w:r>
    </w:p>
    <w:p w14:paraId="2F623F4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U-IV14-FIN-1.3.1.0.A- Vytvorenie Účtovného dokladu zo ŽoP - medzikrok</w:t>
      </w:r>
    </w:p>
    <w:p w14:paraId="6721C1A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U-IV14-FIN-1.3.1.0- Priradenie Účtovného dokladu</w:t>
      </w:r>
    </w:p>
    <w:p w14:paraId="150E4AF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U-IV14-FIN-1.3.2.0- Detail Účtovného dokladu ŽoP</w:t>
      </w:r>
    </w:p>
    <w:p w14:paraId="605E4A1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U-IV14-FIN-1.3.3.0- Zoznam Deklarovaných výdavkov ŽoP</w:t>
      </w:r>
    </w:p>
    <w:p w14:paraId="1C4CE07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U-IV14-FIN-1.3.3.1.1.1 - Výber položiek dokladu</w:t>
      </w:r>
    </w:p>
    <w:p w14:paraId="4C4D2BF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U-IV14-FIN-1.3.3.1.1 - Vytvorenie deklarovaného výdavku - 1.krok</w:t>
      </w:r>
    </w:p>
    <w:p w14:paraId="479BCB8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U-IV14-FIN-1.3.3.1.2 - Vytvorenie deklarovaného výdavku - 2.krok</w:t>
      </w:r>
    </w:p>
    <w:p w14:paraId="3EDB504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U-IV14-FIN-1.3.3.1.3 - Vytvorenie deklarovaného výdavku - 3.krok</w:t>
      </w:r>
    </w:p>
    <w:p w14:paraId="7EA4B9D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U-IV14-FIN-1.3.3.1-  Vytvorenie deklarovaného výdavku - wizard</w:t>
      </w:r>
    </w:p>
    <w:p w14:paraId="107B6B5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U-IV14-FIN-1.3.3.2.1 - Detail Deklarovaného výdavku - sekcia Hlavička</w:t>
      </w:r>
    </w:p>
    <w:p w14:paraId="69D0CB0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U-IV14-FIN-1.3.3.2.2 - Detail Deklarovaného výdavku  - sekcia Rozpočet projektu</w:t>
      </w:r>
    </w:p>
    <w:p w14:paraId="0A09CC2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U-IV14-FIN-1.3.3.2.3 - Detail Deklarovaného výdavku - sekcia Rozpočtová klasifikácia</w:t>
      </w:r>
    </w:p>
    <w:p w14:paraId="34E88F6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U-IV14-FIN-1.3.3.2.4 - Detail Deklarovaného výdavku  - sekcia Suma žiadaná na preplatenie</w:t>
      </w:r>
    </w:p>
    <w:p w14:paraId="58D29A4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U-IV14-FIN-1.3.3.2.5.1 - Detail Deklarovaného výdavku - Vytvorenie, editácia sumy nežiadanej</w:t>
      </w:r>
    </w:p>
    <w:p w14:paraId="2275FF5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U-IV14-FIN-1.3.3.2.5 - Detail Deklarovaného výdavku - sekcia Suma nežiadaná na preplatenie</w:t>
      </w:r>
    </w:p>
    <w:p w14:paraId="23D1B37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U-IV14-FIN-1.3.3.2.6 - Detail Deklarovaného výdavku - sekcia Suma uznaná Riadiacim orgánom</w:t>
      </w:r>
    </w:p>
    <w:p w14:paraId="3EDF275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U-IV14-FIN-1.3.3.2.7 - Detail Deklarovaného výdavku  - sekcia Verejné obstarávanie</w:t>
      </w:r>
    </w:p>
    <w:p w14:paraId="11F5DEA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U-IV14-FIN-1.3.3.2-  Detail Deklarovaného výdavku</w:t>
      </w:r>
    </w:p>
    <w:p w14:paraId="206C35B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U-IV14-FIN-1.3.3.3-  Výmaz Deklarovaného výdavku</w:t>
      </w:r>
    </w:p>
    <w:p w14:paraId="72548C8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U-IV14-FIN-1.3.3.4-  Kopírovanie Deklarovaného výdavku</w:t>
      </w:r>
    </w:p>
    <w:p w14:paraId="30A0375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U-IV14-FIN-1.3.3.5-  Vyradenie Deklarovaného výdavku</w:t>
      </w:r>
    </w:p>
    <w:p w14:paraId="0D76E64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U-IV14-FIN-1.3.3.6- Znovu zaradenie Deklarovaného výdavku</w:t>
      </w:r>
    </w:p>
    <w:p w14:paraId="256D396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U-IV14-FIN-1.3.4.0-  Odradenie Účtovného dokladu</w:t>
      </w:r>
    </w:p>
    <w:p w14:paraId="6A40688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U-IV14-FIN-1.3.4.1 - Zoznam pohľadávkových dokladov deklarovaného výdavku</w:t>
      </w:r>
    </w:p>
    <w:p w14:paraId="43F6044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U-IV14-FIN-1.3.5.1 - Zobrazenie zoznamu nezrovnalostí dekladovaného výdavku</w:t>
      </w:r>
    </w:p>
    <w:p w14:paraId="500E71A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U-IV14-FIN-1.4.0.0- Kontrola Žiadosti o platbu</w:t>
      </w:r>
    </w:p>
    <w:p w14:paraId="552B026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U-IV14-FIN-1.5.0.0- Odoslanie Žiadosti o platbu</w:t>
      </w:r>
    </w:p>
    <w:p w14:paraId="6E0861D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U-IV14-FIN-1.5.1.0 - Vygenerovanie PDF</w:t>
      </w:r>
    </w:p>
    <w:p w14:paraId="529D697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U-IV14-FIN-1.5.2.0- Generovanie kódu ŽoP</w:t>
      </w:r>
    </w:p>
    <w:p w14:paraId="7BE2D7B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U-IV14-FIN-1.6.0.0- Inicializácia zúčtovania predfinancovania</w:t>
      </w:r>
    </w:p>
    <w:p w14:paraId="487A3BC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U-IV14-FIN-1.7.0.0 - Doplňujúce monitorovacie údaje k žiadosti o platbu</w:t>
      </w:r>
    </w:p>
    <w:p w14:paraId="1454396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U-IV14-FIN-1.7.0.1- Aktualizácia monitorovacích údajov</w:t>
      </w:r>
    </w:p>
    <w:p w14:paraId="7E2B04C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U-IV14-FIN-1.7.1.0 - sekcia "Hodnoty merateľných ukazovateľov za aktivity"</w:t>
      </w:r>
    </w:p>
    <w:p w14:paraId="5363106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U-IV14-FIN-1.7.1.1 - Zadanie skutočnej hodnoty merateľného ukazovateľa za aktivitu</w:t>
      </w:r>
    </w:p>
    <w:p w14:paraId="1A78E54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U-IV14-FIN-1.7.2.0 - sekcia "Hodnoty merateľných ukazovateľov za projekt"</w:t>
      </w:r>
    </w:p>
    <w:p w14:paraId="2AFFE46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U-IV14-FIN-1.7.2.1 - Zadanie skutočnej hodnoty merateľného ukazovateľa</w:t>
      </w:r>
    </w:p>
    <w:p w14:paraId="35EA0B9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U-IV14-FIN-1.7.3.0 - sekcia "Poznámky k hlavným aktivitám projektu"</w:t>
      </w:r>
    </w:p>
    <w:p w14:paraId="6ECADD2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U-IV14-FIN-1.7.3.1 - Detail "Poznámka k hlavnej aktivite projektu"</w:t>
      </w:r>
    </w:p>
    <w:p w14:paraId="7793A17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U-IV14-FIN-1.7.4.0 - sekcia "Identifikované problémy a riziká v realizácii projektu"</w:t>
      </w:r>
    </w:p>
    <w:p w14:paraId="75A76E1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U-IV14-FIN-1.8.0.0- Zoznam Vzájomných započítaní PaZ</w:t>
      </w:r>
    </w:p>
    <w:p w14:paraId="3338147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U-IV14-FIN-1.8.0.1-  Zoznam Vzájomných započítaní PaZ - vyjadrenie prijímateľa</w:t>
      </w:r>
    </w:p>
    <w:p w14:paraId="09751F0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U-IV14-FIN-1.8.1.0- Priradenie pohľadávky na započítanie</w:t>
      </w:r>
    </w:p>
    <w:p w14:paraId="6D33F93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U-IV14-FIN-1.8.2.0 - Detail započítania PaZ</w:t>
      </w:r>
    </w:p>
    <w:p w14:paraId="7DEC196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U-IV14-FIN-1.8.4.0- Odradenie pohľadávky na započítanie</w:t>
      </w:r>
    </w:p>
    <w:p w14:paraId="65986D3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U-IV14-FIN-1.9.0.0 - Zoznam pohľadávkových dokladov žiadosti o platbu</w:t>
      </w:r>
    </w:p>
    <w:p w14:paraId="23A2081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U-IV14-FIN-1.9.0.1 - Zoznam pohľadávkových dokladov žiadosti o platbu prijímateľa</w:t>
      </w:r>
    </w:p>
    <w:p w14:paraId="1A1CDD3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U-IV14-FIN-2.0.0.0- Zoznam Účtovných dokladov</w:t>
      </w:r>
    </w:p>
    <w:p w14:paraId="605EE9F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U-IV14-FIN-2.1.0.0- Vytvorenie Účtovného dokladu - wizard</w:t>
      </w:r>
    </w:p>
    <w:p w14:paraId="3443371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U-IV14-FIN-2.1.1.0- Vytvorenie Účtovného dokladu - 1.krok</w:t>
      </w:r>
    </w:p>
    <w:p w14:paraId="11A4952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U-IV14-FIN-2.1.2.0 - Vytvorenie Účtovného dokladu - 2.krok</w:t>
      </w:r>
    </w:p>
    <w:p w14:paraId="71FB4E1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U-IV14-FIN-2.1.2.0- Vytvorenie Účtovného dokladu - 2.krok</w:t>
      </w:r>
    </w:p>
    <w:p w14:paraId="50F090E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U-IV14-FIN-2.1.2.0- Vytvorenie Účtovného dokladu - 2.krok</w:t>
      </w:r>
    </w:p>
    <w:p w14:paraId="37F44DE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U-IV14-FIN-2.1.2.0- Vytvorenie Účtovného dokladu - Výber dodávateľa</w:t>
      </w:r>
    </w:p>
    <w:p w14:paraId="325C87A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U-IV14-FIN-2.1.2.1- Vytvorenie Účtovného dokladu - 2.krok- Výber dodávateľa</w:t>
      </w:r>
    </w:p>
    <w:p w14:paraId="22CD067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U-IV14-FIN-2.1.3.0- Vytvorenie Účtovného dokladu - Úprava/Vytvorenie dodávateľa</w:t>
      </w:r>
    </w:p>
    <w:p w14:paraId="2E7E7D5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U-IV14-FIN-2.1.4.0- Import Účtovného dokladu</w:t>
      </w:r>
    </w:p>
    <w:p w14:paraId="459B589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U-IV14-FIN-2.1.5.0 - Vytvorenie Účtovného dokladu - 3.krok</w:t>
      </w:r>
    </w:p>
    <w:p w14:paraId="73A22E2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U-IV14-FIN-2.1.6.0 - Vytvorenie Účtovného dokladu - 4.krok</w:t>
      </w:r>
    </w:p>
    <w:p w14:paraId="2FD0BEA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U-IV14-FIN-2.2.0.0- Detail Účtovného dokladu</w:t>
      </w:r>
    </w:p>
    <w:p w14:paraId="762F8AB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U-IV14-FIN-2.2.0.1- Detail Účtovného dokladu - Hlavička</w:t>
      </w:r>
    </w:p>
    <w:p w14:paraId="18EABF6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U-IV14-FIN-2.2.0.2.2- Zmena dodávateľa</w:t>
      </w:r>
    </w:p>
    <w:p w14:paraId="00BE336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U-IV14-FIN-2.2.0.2- Detail Účtovného dokladu - Dodávateľ</w:t>
      </w:r>
    </w:p>
    <w:p w14:paraId="1BC7C85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U-IV14-FIN-2.2.0.3.1 - Priradenie projektu</w:t>
      </w:r>
    </w:p>
    <w:p w14:paraId="5A5DB97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U-IV14-FIN-2.2.0.3- Detail Účtovného dokladu - Projekty</w:t>
      </w:r>
    </w:p>
    <w:p w14:paraId="58A0622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U-IV14-FIN-2.2.0.4.1 Priradenie VO a zmluvy</w:t>
      </w:r>
    </w:p>
    <w:p w14:paraId="1BE3685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U-IV14-FIN-2.2.0.4- Detail Účtovného dokladu - Verejné obstarávania</w:t>
      </w:r>
    </w:p>
    <w:p w14:paraId="7E276F9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U-IV14-FIN-2.3.0.0- Výmaz Účtovného dokladu</w:t>
      </w:r>
    </w:p>
    <w:p w14:paraId="49F1738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U-IV14-FIN-2.3.2.1 - Zoznam pohľadávkových dokladov účtovného dokladu</w:t>
      </w:r>
    </w:p>
    <w:p w14:paraId="4EE9392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U-IV14-FIN-2.4.0.0- Zoznam položiek účtovného dokladu</w:t>
      </w:r>
    </w:p>
    <w:p w14:paraId="6441D7A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U-IV14-FIN-2.4.1.0- Vytvorenie položky Účtovného dokladu</w:t>
      </w:r>
    </w:p>
    <w:p w14:paraId="4CFBA0C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U-IV14-FIN-2.4.2.0- Detail položky Účtovného dokladu</w:t>
      </w:r>
    </w:p>
    <w:p w14:paraId="6C549E9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U-IV14-FIN-2.4.3.0- Prehľad žiadostí o platbu</w:t>
      </w:r>
    </w:p>
    <w:p w14:paraId="05557AC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U-IV14-FIN-2.4.3.0- Výmaz položky Účtovného dokladu</w:t>
      </w:r>
    </w:p>
    <w:p w14:paraId="3B52D48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U-IV14-FIN-2.4.4.0 - Vysporiadené výdavky</w:t>
      </w:r>
    </w:p>
    <w:p w14:paraId="73AFB1B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U-IV14-FIN-2.5.0.0- Upload XML</w:t>
      </w:r>
    </w:p>
    <w:p w14:paraId="364139D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U-IV14-FIN-2.6.0.0- Upload Invoice by Square</w:t>
      </w:r>
    </w:p>
    <w:p w14:paraId="7F555CF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U-IV14-FIN-2.6.0.0 - Výber žiadostí o platbu na priradenie</w:t>
      </w:r>
    </w:p>
    <w:p w14:paraId="08DBC0A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U-IV14-FIN-2.7.0.0- Kontrola jedinečnosti čísla UD</w:t>
      </w:r>
    </w:p>
    <w:p w14:paraId="717B83F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U-IV14-FIN-2.8.0.0 - Zobrazenie zoznamu nezrovnalostí účtovného dokladu</w:t>
      </w:r>
    </w:p>
    <w:p w14:paraId="2A83644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U-IV14-FIN-3.0.0.0 - Zoznam pohľadávkových dokladov</w:t>
      </w:r>
    </w:p>
    <w:p w14:paraId="0DAA592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U-IV14-FIN-3.1.0.0 - Detail pohľadávkového dokladu</w:t>
      </w:r>
    </w:p>
    <w:p w14:paraId="5B2AD57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U-IV14-FIN-3.1.1.0 - Detail pohľadávkového dokladu - Záložka - Základné údaje</w:t>
      </w:r>
    </w:p>
    <w:p w14:paraId="154C9EE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U-IV14-FIN-3.1.1.1 - Detail pohľadávkového dokladu - Záložka - Základné údaje - Sekcia - Základné údaje</w:t>
      </w:r>
    </w:p>
    <w:p w14:paraId="37781DB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U-IV14-FIN-3.1.1.3 - Detail pohľadávkového dokladu - Záložka - Základné údaje -  Sekcia - Projekt</w:t>
      </w:r>
    </w:p>
    <w:p w14:paraId="1618D89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U-IV14-FIN-3.1.2.0 - Detail pohľadávkového dokladu - Záložka - Finančná identifikácia</w:t>
      </w:r>
    </w:p>
    <w:p w14:paraId="523ABE6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U-IV14-FIN-3.1.3.0 - Detail pohľadávkového dokladu - Záložka - Kontaktné údaje</w:t>
      </w:r>
    </w:p>
    <w:p w14:paraId="32A828B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U-IV14-FIN-3.1.3.1 - Detail pohľadávkového dokladu - Záložka - Kontaktné údaje - Sekcia - Kontaktná osoba dlžníka</w:t>
      </w:r>
    </w:p>
    <w:p w14:paraId="782E315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U-IV14-FIN-3.1.3.2 - Detail pohľadávkového dokladu - Záložka - Kontaktné údaje- Sekcia - Orgán zodpovedný za vymáhanie</w:t>
      </w:r>
    </w:p>
    <w:p w14:paraId="1F27E06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U-IV14-FIN-3.1.3.3 - Detail pohľadávkového dokladu - Záložka - Kontaktné údaje - Sekcia - Kontaktná osoba orgánu</w:t>
      </w:r>
    </w:p>
    <w:p w14:paraId="57D8846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U-IV14-FIN-3.2.0.0 - Verejné obstarávania pohľadávkového dokladu ktorý má dopad na rozpočet EU</w:t>
      </w:r>
    </w:p>
    <w:p w14:paraId="285BDA4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U-IV14-FIN-3.2.0.1 - Verejné obstarávania pohľadávkového dokladu ktorý nemá dopad na rozpočet EU</w:t>
      </w:r>
    </w:p>
    <w:p w14:paraId="66D1A97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U-IV14-FIN-3.2.2.0 - Výber verejných obstarávaní</w:t>
      </w:r>
    </w:p>
    <w:p w14:paraId="145FF62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U-IV14-FIN-3.3.1.0 - Žiadosti o platbu pohľadávkového dokladu ktorý má dopad na rozpočet EU</w:t>
      </w:r>
    </w:p>
    <w:p w14:paraId="4072220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U-IV14-FIN-3.3.1.1 - Žiadosti o platbu pohľadávkového dokladu ktorý nemá dopad na rozpočet EU</w:t>
      </w:r>
    </w:p>
    <w:p w14:paraId="7590892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U-IV14-FIN-3.3.2.0 - Výber žiadostí o platbu</w:t>
      </w:r>
    </w:p>
    <w:p w14:paraId="44E9E3B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U-IV14-FIN-3.3.3.0 - Detail žiadosti o platbu pohľadávkového dokladu</w:t>
      </w:r>
    </w:p>
    <w:p w14:paraId="5BD117B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U-IV14-FIN-3.3.3.1 - Detail žiadosti o platbu pohľadávkového dokladu - Sekcia - Žiadosť o platbu</w:t>
      </w:r>
    </w:p>
    <w:p w14:paraId="7F88224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U-IV14-FIN-3.3.3.2 - Detail žiadosti o platbu pohľadávkového dokladu - Úprava sumy pohľadávky</w:t>
      </w:r>
    </w:p>
    <w:p w14:paraId="249799E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U-IV14-FIN-3.3.4.0  - Odradenie žiadosti o platbu pohľadávkového dokladu</w:t>
      </w:r>
    </w:p>
    <w:p w14:paraId="66F79E2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U-IV14-FIN-3.4.0.0 - Deklarované výdavky pohľadávkového dokladu</w:t>
      </w:r>
    </w:p>
    <w:p w14:paraId="447B7F0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U-IV14-FIN-3.4.1.0 - Detail deklarovaného výdavku pohľadávkového dokladu</w:t>
      </w:r>
    </w:p>
    <w:p w14:paraId="50C5449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U-IV14-FIN-3.4.1.1 - Detail deklarovaného výdavku pohľadávkového dokladu - Sekcia - Deklarovaný výdavok</w:t>
      </w:r>
    </w:p>
    <w:p w14:paraId="3AE4A01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U-IV14-FIN-3.4.1.2 - Detail deklarovaného výdavku pohľadávkového dokladu - Sekcia - Úprava sumy pohľadávky</w:t>
      </w:r>
    </w:p>
    <w:p w14:paraId="6FDF0A7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U-IV14-FIN-3.4.2.0 - Výber deklarovaných výdavkov</w:t>
      </w:r>
    </w:p>
    <w:p w14:paraId="5AA07AB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U-IV14-FIN-3.4.3.0 - Odradenie deklarovaného výdavku pohľadávkového dokladu</w:t>
      </w:r>
    </w:p>
    <w:p w14:paraId="5990035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U-IV14-FIN-3.5.0.0 - Zoznam splátkových kalendárov</w:t>
      </w:r>
    </w:p>
    <w:p w14:paraId="04DDD49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U-IV14-FIN-3.5.1.0 - Detail splátkového kalendára</w:t>
      </w:r>
    </w:p>
    <w:p w14:paraId="4D30609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U-IV14-FIN-3.5.1.1 - Detail splátkového kalendára - Sekcia - Základné údaje</w:t>
      </w:r>
    </w:p>
    <w:p w14:paraId="53F7721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U-IV14-FIN-3.5.1.2 - Detail splátkového kalendára - Sekcia - Splátky</w:t>
      </w:r>
    </w:p>
    <w:p w14:paraId="56E12E1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U-IV14-FIN-3.5.1.3 - Nastavenie spôsobu vrátenia pohľadávky</w:t>
      </w:r>
    </w:p>
    <w:p w14:paraId="17B19EE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U-IV14-FIN-3.6.0.0 - Vytvorenie pohľadávkového dokladu</w:t>
      </w:r>
    </w:p>
    <w:p w14:paraId="142A553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U-IV14-FIN-3.6.1.0 - Vytvorenie pohľadávkového dokladu - Krok 1 - Dôvod vrátenia</w:t>
      </w:r>
    </w:p>
    <w:p w14:paraId="37131F0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U-IV14-FIN-3.6.2.0 - Vytvorenie pohľadávkového dokladu - Krok 2 - Predmet pohľadávkového dokladu</w:t>
      </w:r>
    </w:p>
    <w:p w14:paraId="739939E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U-IV14-FIN-3.6.3.0 - Vytvorenie pohľadávkového dokladu - Krok 3a - Zobrazenie základných údajov</w:t>
      </w:r>
    </w:p>
    <w:p w14:paraId="584F839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U-IV14-FIN-3.6.3.0 - Vytvorenie pohľadávkového dokladu - Krok 3 - základné údaje</w:t>
      </w:r>
    </w:p>
    <w:p w14:paraId="7D786A6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U-IV14-FIN-3.6.3.1 - Vytvorenie pohľadávkového dokladu - Krok 3b - Základné údaje</w:t>
      </w:r>
    </w:p>
    <w:p w14:paraId="0F97123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U-IV14-FIN-3.6.4.0 - Vytvorenie pohľadávkového dokladu - Krok 4 - Sumy pohľadávky</w:t>
      </w:r>
    </w:p>
    <w:p w14:paraId="31A29A5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U-IV14-FIN-3.7.1.0 - Výber projektu</w:t>
      </w:r>
    </w:p>
    <w:p w14:paraId="460753E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U-IV14-FIN-3.7.5.0 - Výber nezrovnalosti</w:t>
      </w:r>
    </w:p>
    <w:p w14:paraId="222A47B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U-IV14-FIN-3.7.7.0 - Výber osoby subjektu</w:t>
      </w:r>
    </w:p>
    <w:p w14:paraId="4B0D206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U-IV14-FIN-3.7.8.0 - Výber žiadost o platbu typu predfinancovanie</w:t>
      </w:r>
    </w:p>
    <w:p w14:paraId="51A1C83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U-IV14-FIN-3.8.0.0- Zoznam ŽoP kde je pohľadávka započítaná</w:t>
      </w:r>
    </w:p>
    <w:p w14:paraId="468BD9C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U-IV14-FIN-3.8.1.0 - Výber žiadosti o platbu na započítanie</w:t>
      </w:r>
    </w:p>
    <w:p w14:paraId="7E2E664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U-IV14-FIN-3.9.0.0 - Odoslanie pohľadávkového dokladu z vlastnej iniciatívy</w:t>
      </w:r>
    </w:p>
    <w:p w14:paraId="5517B55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U-IV14-FIN-3.9.0.1 - Odoslanie správy orgánu zodpovednému za vymáhania</w:t>
      </w:r>
    </w:p>
    <w:p w14:paraId="0993F5B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U-IV14-FIN-3.9.0.2 - Vytvorenie aktualizácie pohľadávkového dokladu z vlastnej iniciatívy</w:t>
      </w:r>
    </w:p>
    <w:p w14:paraId="0C4628A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U-IV14-FIN-3.9.0.3 - Odoslanie upraveného pohľadávkového dokladu z vlastnej iniciatívy</w:t>
      </w:r>
    </w:p>
    <w:p w14:paraId="7A933B5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U-IV14-FIN-3.9.0.4 - Zrušenie pohľadávkového dokladu  z vlastnej iniciatívy</w:t>
      </w:r>
    </w:p>
    <w:p w14:paraId="7D58E8F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U-IV14-FIN-3.9.0.5 - Zrušenie úpravy pohľadávkového dokladu z vlastnej iniciatívy</w:t>
      </w:r>
    </w:p>
    <w:p w14:paraId="56EE8D4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U-IV14-FIN-4.0.0.0 - Zoznam vysporiadaní</w:t>
      </w:r>
    </w:p>
    <w:p w14:paraId="18AE70C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U-IV14-FIN-4.1.0.0 - Detail vysporiadania</w:t>
      </w:r>
    </w:p>
    <w:p w14:paraId="772A2F0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U-IV14-FIN-4.1.1.0 - Detail vysporiadania - Záložka - Základné údaje</w:t>
      </w:r>
    </w:p>
    <w:p w14:paraId="285C09F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U-IV14-FIN-4.1.2.0 - Detail vysporiadania - Záložka - Finančná identifikácia</w:t>
      </w:r>
    </w:p>
    <w:p w14:paraId="6DF75FD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U-IV14-FIN-4.1.2.1 - Detail vysporiadania - Záložka - Finančná identifikácia - Sekcia - Finančná identifikácia</w:t>
      </w:r>
    </w:p>
    <w:p w14:paraId="462562E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U-IV14-FIN-4.1.2.2 - Detail vysporiadania - Záložka - Finančná identifikácia - Sekcia - Vrátené sumy</w:t>
      </w:r>
    </w:p>
    <w:p w14:paraId="2350D61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U-IV14-FIN-4.3.0.0 - Žiadosti o platbu vysporiadania</w:t>
      </w:r>
    </w:p>
    <w:p w14:paraId="6F313E5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U-IV14-FIN-4.3.2.0 - Detail žiadosti o platbu vysporiadania</w:t>
      </w:r>
    </w:p>
    <w:p w14:paraId="4F3071B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U-IV14-FIN-4.3.2.1 - Detail žiadosti o platbu vysporiadania - Žiadosť o platbu</w:t>
      </w:r>
    </w:p>
    <w:p w14:paraId="1087F7B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U-IV14-FIN-4.3.2.2 - Detail žiadosti o platbu vysporiadania -  Vrátené sumy</w:t>
      </w:r>
    </w:p>
    <w:p w14:paraId="4B36E6B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U-IV14-FIN-4.4.0.0 - Deklarované výdavky vysporiadania</w:t>
      </w:r>
    </w:p>
    <w:p w14:paraId="143E066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U-IV14-FIN-4.4.2.0 - Detail deklarovaného výdavku vysporiadania</w:t>
      </w:r>
    </w:p>
    <w:p w14:paraId="2A87491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U-IV14-FIN-4.4.2.1 - Detail deklarovaného výdavku vysporiadania - Deklarovaný výdavok</w:t>
      </w:r>
    </w:p>
    <w:p w14:paraId="230B1A3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U-IV14-FIN-4.4.2.2 - Detail deklarovaného výdavku vysporiadania - Vrátené sumy</w:t>
      </w:r>
    </w:p>
    <w:p w14:paraId="7BF9B8A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U-IV14-IAM - 1.1.0.0.5 - Zmena hesla</w:t>
      </w:r>
    </w:p>
    <w:p w14:paraId="362D9E2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U-IV14-IAM - 1.1.0.0.6 - Zmena loginu</w:t>
      </w:r>
    </w:p>
    <w:p w14:paraId="0F18528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- 1.0 - Import účtovných dokladov</w:t>
      </w:r>
    </w:p>
    <w:p w14:paraId="3321AB4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- 1.1.1 - Vytvorenie dodávateľa</w:t>
      </w:r>
    </w:p>
    <w:p w14:paraId="2DB588A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- 1.1.2 - Aktualizácia dodávateľa</w:t>
      </w:r>
    </w:p>
    <w:p w14:paraId="28486D2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- 1.1.3 - Výmaz dodávateľa</w:t>
      </w:r>
    </w:p>
    <w:p w14:paraId="7D9015A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- 1.1 - Import kariet účastníka</w:t>
      </w:r>
    </w:p>
    <w:p w14:paraId="1B9BB97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- 1.2.1 - Vytvorenie účtovného dokladu</w:t>
      </w:r>
    </w:p>
    <w:p w14:paraId="4027697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- 1.2.2 - Aktualizácia účtovného dokladu</w:t>
      </w:r>
    </w:p>
    <w:p w14:paraId="4304F20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- 1.2.3 - Výmaz účtovného dokladu</w:t>
      </w:r>
    </w:p>
    <w:p w14:paraId="2FC52E6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- 1.2 - Upload príloh účtovných dokladov</w:t>
      </w:r>
    </w:p>
    <w:p w14:paraId="3A9168E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- 1.3.1 - Vytvorenie položky účtovného dokladu</w:t>
      </w:r>
    </w:p>
    <w:p w14:paraId="77713C3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- 1.3.2 - Aktualizácia položky účtovného dokladu</w:t>
      </w:r>
    </w:p>
    <w:p w14:paraId="4E1F872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- 1.3.3 - Výmaz položky účtovného dokladu</w:t>
      </w:r>
    </w:p>
    <w:p w14:paraId="2A90011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- 1.4.1 - Vytvorenie prílohy účtovného dokladu</w:t>
      </w:r>
    </w:p>
    <w:p w14:paraId="71868BB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- 1.4.2 - Aktualizácia prílohy účtovného dokladu</w:t>
      </w:r>
    </w:p>
    <w:p w14:paraId="51AC07A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- 1.4.3 - Výmaz prílohy účtovného dokladu</w:t>
      </w:r>
    </w:p>
    <w:p w14:paraId="4FAEC02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- 2.0.0.0.0 - Získanie identity z ÚPVS</w:t>
      </w:r>
    </w:p>
    <w:p w14:paraId="7E0F59C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- 2.0.0.0.1 - Spárovanie identity s ÚPVS</w:t>
      </w:r>
    </w:p>
    <w:p w14:paraId="2DF3586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- 2.1.1 - Vytvorenie účastníka</w:t>
      </w:r>
    </w:p>
    <w:p w14:paraId="6B92EA5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- 2.1.2 - Aktualizácia účastníka</w:t>
      </w:r>
    </w:p>
    <w:p w14:paraId="7E34E8A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- 2.1.3 - Výmaz účastníka</w:t>
      </w:r>
    </w:p>
    <w:p w14:paraId="4ECEB2A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- 2.2.1 - Vytvorenie záznamu o účasti</w:t>
      </w:r>
    </w:p>
    <w:p w14:paraId="6AA9667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- 2.2.2 - Aktualizácia záznamu o účasti</w:t>
      </w:r>
    </w:p>
    <w:p w14:paraId="7FCDF33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- 2.2.3 - Výmaz záznamu o účasti</w:t>
      </w:r>
    </w:p>
    <w:p w14:paraId="1AF7B5E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- 3.1.1 - Vytvorenie žiadosti o platbu</w:t>
      </w:r>
    </w:p>
    <w:p w14:paraId="2C0B538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- 3.1.2 - Výmaz žiadosti o platbu</w:t>
      </w:r>
    </w:p>
    <w:p w14:paraId="4990941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- 3.2.1 - Vytvorenie zúčtovania predfinancovania</w:t>
      </w:r>
    </w:p>
    <w:p w14:paraId="4A8D668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U-IV14-INT - 3.2.2 - Výmaz zúčtovania predfinancovania</w:t>
      </w:r>
    </w:p>
    <w:p w14:paraId="2DA444A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U-IV14-MON-1.0.0.0.0 - Zoznam monitorovacích správ</w:t>
      </w:r>
    </w:p>
    <w:p w14:paraId="11E9B5A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U-IV14-MON-1.1.0.0.0 - Vytvorenie monitorovacej správy</w:t>
      </w:r>
    </w:p>
    <w:p w14:paraId="4DEB518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U-IV14-MON-1.1.0.1.0 - Generovanie kódu monitorovacej správy</w:t>
      </w:r>
    </w:p>
    <w:p w14:paraId="57A2FA1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U-IV14-MON-1.1.1.0.0 - Vytvorenie monitorovacej správy - krok 0 - Výber projektu</w:t>
      </w:r>
    </w:p>
    <w:p w14:paraId="2261F71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U-IV14-MON-1.1.2.0.0 - Vytvorenie monitorovacej správy - krok 1 - Výber monitorovacieho termínu</w:t>
      </w:r>
    </w:p>
    <w:p w14:paraId="2351DF7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U-IV14-MON-1.1.3.0.0 - Vytvorenie monitorovacej správy - krok 2 - Monitorované obdobie</w:t>
      </w:r>
    </w:p>
    <w:p w14:paraId="16F5A59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U-IV14-MON-1.2.0.0.0 - Detail monitorovacej správy</w:t>
      </w:r>
    </w:p>
    <w:p w14:paraId="68DEDD9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U-IV14-MON-1.2.10.0.0 - Detail monitorovacej správy - Logický celok 10 - Čestné vyhlásenie</w:t>
      </w:r>
    </w:p>
    <w:p w14:paraId="48E798C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U-IV14-MON-1.2.1.0.0 - Detail monitorovacej správy - Logický celok 1 - Základné údaje monitorovacej správy</w:t>
      </w:r>
    </w:p>
    <w:p w14:paraId="77DC3F7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U-IV14-MON-1.2.10.1.0 - Detail monitorovacej správy - Logický celok 10 - Čestné vyhlásenie - sekcia 15. Čestné vyhlásenie</w:t>
      </w:r>
    </w:p>
    <w:p w14:paraId="577A9A4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U-IV14-MON-1.2.1.1.0 - Detail monitorovacej správy - Logický celok 1 - Základné údaje monitorovacej správy - sekcia Základné údaje monitorovacej správy</w:t>
      </w:r>
    </w:p>
    <w:p w14:paraId="157D99E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U-IV14-MON-1.2.2.0.0 - Detail monitorovacej správy - Logický celok 2 - Údaje o projekte</w:t>
      </w:r>
    </w:p>
    <w:p w14:paraId="0E85A29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U-IV14-MON-1.2.2.1.0 - Detail monitorovacej správy - Logický celok 2 - Údaje o projekte - sekcia 1. Základné údaje o projekte</w:t>
      </w:r>
    </w:p>
    <w:p w14:paraId="37BB176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U-IV14-MON-1.2.2.2.0 - Detail monitorovacej správy - Logický celok 2 - Údaje o projekte - sekcia 2.A Miesto realizácie projektu</w:t>
      </w:r>
    </w:p>
    <w:p w14:paraId="1F7DAC2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U-IV14-MON-1.2.2.3.0 - Detail monitorovacej správy - Logický celok 2 - Údaje o projekte - sekcia 2.B Miesto realizácie projektu mimo oprávneného územia OP</w:t>
      </w:r>
    </w:p>
    <w:p w14:paraId="33411C1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U-IV14-MON-1.2.2.4.0 - Detail monitorovacej správy - Logický celok 2 - Údaje o projekte - sekcia 3. Príspevok k horizontálnym princípom</w:t>
      </w:r>
    </w:p>
    <w:p w14:paraId="63DEAD3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U-IV14-MON-1.2.3.0.0 - Detail monitorovacej správy - Logický celok 3 - Merateľné ukazovatele projektu</w:t>
      </w:r>
    </w:p>
    <w:p w14:paraId="70A7E62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U-IV14-MON-1.2.3.1.0 - Detail monitorovacej správy - Logický celok 3 - Merateľné ukazovatele projektu - sekcia 4.A Hodnoty merateľných ukazovateľov za aktivity</w:t>
      </w:r>
    </w:p>
    <w:p w14:paraId="74364C5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U-IV14-MON-1.2.3.2.0 - Detail monitorovacej správy - Logický celok 3 - Merateľné ukazovatele projektu - sekcia 4.B Poznámky k hlavným aktivitám projektu</w:t>
      </w:r>
    </w:p>
    <w:p w14:paraId="621AEF4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U-IV14-MON-1.2.3.3.0 - Detail monitorovacej správy - Logický celok 3 - Merateľné ukazovatele projektu - sekcia 5. Hodnoty merateľných ukazovateľov za projekt</w:t>
      </w:r>
    </w:p>
    <w:p w14:paraId="3E5A82F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U-IV14-MON-1.2.4.0.0 - Detail monitorovacej správy - Logický celok 4 - Finančná realizácia projektu</w:t>
      </w:r>
    </w:p>
    <w:p w14:paraId="315FD19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U-IV14-MON-1.2.4.1.0 - Detail monitorovacej správy - Logický celok 4 - Finančná realizácia projektu - sekcia 6. Vzťah aktivít a finančnej realizácie projektu</w:t>
      </w:r>
    </w:p>
    <w:p w14:paraId="43F96C9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U-IV14-MON-1.2.4.2.0 - Detail monitorovacej správy - Logický celok 4 - Finančná realizácia projektu - sekcia 7. Príjmy projektu</w:t>
      </w:r>
    </w:p>
    <w:p w14:paraId="52C7E70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U-IV14-MON-1.2.4.3.0 - Detail monitorovacej správy - Logický celok 4 - Finančná realizácia projektu - sekcia 8. Iné peňažné príjmy projektu</w:t>
      </w:r>
    </w:p>
    <w:p w14:paraId="59F6A8E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U-IV14-MON-1.2.5.0.0 - Detail monitorovacej správy - Logický celok 5 - Iné údaje </w:t>
      </w:r>
    </w:p>
    <w:p w14:paraId="66BB341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U-IV14-MON-1.2.5.1.0 - Detail monitorovacej správy - Logický celok 5 - Iné údaje  - sekcia 9. Iné údaje na úrovni projektu</w:t>
      </w:r>
    </w:p>
    <w:p w14:paraId="36CAEFD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U-IV14-MON-1.2.5.2.0 - Detail monitorovacej správy - Logický celok 5 - Iné údaje  - sekcia 9.A Iné údaje o cieľovej skupine</w:t>
      </w:r>
    </w:p>
    <w:p w14:paraId="2260B50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U-IV14-MON-1.2.5.3.0 - Detail monitorovacej správy - Logický celok 5 - Iné údaje  - sekcia 9.B Iné údaje o cieľovej skupine vo vzťahu k IZM</w:t>
      </w:r>
    </w:p>
    <w:p w14:paraId="730D627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U-IV14-MON-1.2.6.0.0 - Detail monitorovacej správy - Logický celok 6 - Problémy a riziká</w:t>
      </w:r>
    </w:p>
    <w:p w14:paraId="6386A34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U-IV14-MON-1.2.6.1.0 - Detail monitorovacej správy - Logický celok 6 - Problémy a riziká - sekcia 10. Identifikované problémy, riziká a ďalšie informácie</w:t>
      </w:r>
    </w:p>
    <w:p w14:paraId="3F31C78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U-IV14-MON-1.2.6.1.0 - Detail monitorovacej správy - Logický celok 6 - Verejné obstarávanie a riziká - sekcia 9. Verejné obstarávanie</w:t>
      </w:r>
    </w:p>
    <w:p w14:paraId="73C195B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U-IV14-MON-1.2.7.0.0 - Detail monitorovacej správy - Logický celok 7 - Publicita projetku</w:t>
      </w:r>
    </w:p>
    <w:p w14:paraId="64993C0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U-IV14-MON-1.2.7.1.0 - Detail monitorovacej správy - Logický celok 7 - Publicita projetku - sekcia 11. Publicita projektu</w:t>
      </w:r>
    </w:p>
    <w:p w14:paraId="65A0114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U-IV14-MON-1.2.8.0.0 - Detail monitorovacej správy - Logický celok 8 - Kontakt a poznámky</w:t>
      </w:r>
    </w:p>
    <w:p w14:paraId="48C4015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U-IV14-MON-1.2.8.1.0 - Detail monitorovacej správy - Logický celok 8 - Kontakt a poznámky - sekcia 12. Kontaktné údaje</w:t>
      </w:r>
    </w:p>
    <w:p w14:paraId="2273A4E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U-IV14-MON-1.2.8.2.0 - Detail monitorovacej správy - Logický celok 8 - Kontakt a poznámky - sekcia 13. Poznámky</w:t>
      </w:r>
    </w:p>
    <w:p w14:paraId="4989B39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U-IV14-MON-1.3.0.0.0 - Odoslanie monitorovacej správy</w:t>
      </w:r>
    </w:p>
    <w:p w14:paraId="42BA9B5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U-IV14-MON-1.3.0.0.0 - Zoznam verzií monitorovacej správy</w:t>
      </w:r>
    </w:p>
    <w:p w14:paraId="0BE728E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U-IV14-MON-1.4.0.0.0 - Kontrola vyplnenia monitorovacej správy</w:t>
      </w:r>
    </w:p>
    <w:p w14:paraId="3E1847B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U-IV14-MON-1.5.0.0.0 - Vygenerovanie PDF monitorovacej správy</w:t>
      </w:r>
    </w:p>
    <w:p w14:paraId="4484C4C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U-IV14-MON-1.6.0.0.0 - Výpočet finančných hodnôt</w:t>
      </w:r>
    </w:p>
    <w:p w14:paraId="347DB2B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U-IV14-MON-1.7.0.0.0 - Výmaz monitorovacej správy</w:t>
      </w:r>
    </w:p>
    <w:p w14:paraId="553E586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U-IV14-MON-1.8.0.0.0 - Výpočet skutočného stavu merateľného ukazovateľa za projekt</w:t>
      </w:r>
    </w:p>
    <w:p w14:paraId="53D1F7D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U-IV14-MON-1.9.0.0.0 - Generálny UC pre zadanie skutočnej hodnoty merateľného ukazovateľa</w:t>
      </w:r>
    </w:p>
    <w:p w14:paraId="391D516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U-IV14-MON-2.1.0.0.0 - Zoznam hlásení o začatí alebo konci realizácie aktivity</w:t>
      </w:r>
    </w:p>
    <w:p w14:paraId="34C826D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U-IV14-MON-2.2.0.0.0 - Vytvorenie hlásenia o začatí alebo konci realizácie aktivity</w:t>
      </w:r>
    </w:p>
    <w:p w14:paraId="7D870B2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U-IV14-MON-2.2.3.0.0 - Vytvorenie hlásenia o začatí alebo konci realizácie aktivity - krok 2 - čestné prehlásenie</w:t>
      </w:r>
    </w:p>
    <w:p w14:paraId="40C4ADF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U-IV14-MON-2.3.0.0.0 - Detail hlásenia o začatí alebo konci realizácie aktivít</w:t>
      </w:r>
    </w:p>
    <w:p w14:paraId="5452B6D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U-IV14-MON-2.3.1.0.0 - Detail hlásenia o začatí alebo konci realizácie aktivity - Základné údaje</w:t>
      </w:r>
    </w:p>
    <w:p w14:paraId="043E503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U-IV14-MON-2.3.2.0.0 - Detail hlásenia o začatí alebo konci realizácie aktivity  - zoznam aktivít</w:t>
      </w:r>
    </w:p>
    <w:p w14:paraId="6597571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U-IV14-MON-2.3.3.0.0 - Detail hlásenia o začatí alebo konci realizácie aktivity - Čestné vyhlásenie</w:t>
      </w:r>
    </w:p>
    <w:p w14:paraId="79F41D4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U-IV14-MON-2.3.3.0.0 - Úprava hlásenej aktivity</w:t>
      </w:r>
    </w:p>
    <w:p w14:paraId="2513775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U-IV14-MON-2.3.3.1.0 - Priradenie štatutára</w:t>
      </w:r>
    </w:p>
    <w:p w14:paraId="76D73DD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U-IV14-MON-2.3.3.2.0 - Priradenie aktivity k hláseniu</w:t>
      </w:r>
    </w:p>
    <w:p w14:paraId="3A6D5CF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U-IV14-MON-2.3.3.2.1 - Priradenie aktivity k hláseniu - krok 0 - výber hlásených aktivít</w:t>
      </w:r>
    </w:p>
    <w:p w14:paraId="1095531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U-IV14-MON-2.3.3.2.2 - Priradenie aktivity k hláseniu - krok 1 - vyplnenie hlásenia</w:t>
      </w:r>
    </w:p>
    <w:p w14:paraId="4BA26D6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U-IV14-MON-2.4.0.0.0 - Výmaz hlásenia o začatí alebo konci realizácie aktivity</w:t>
      </w:r>
    </w:p>
    <w:p w14:paraId="314B070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U-IV14-MON-2.5.0.0.0 - Odoslanie hlásenia o začiatku alebo konci realizácie aktivity</w:t>
      </w:r>
    </w:p>
    <w:p w14:paraId="26590A0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U-IV14-MON-2.6.0.0.0 - Vygenerovanie PDF dokumentu hlásenia o začatí alebo konci realizácie aktivity</w:t>
      </w:r>
    </w:p>
    <w:p w14:paraId="40E3A09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U-IV14-MON-3.0.0.0.0 - Zoznam účastníkov projektu</w:t>
      </w:r>
    </w:p>
    <w:p w14:paraId="7795859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U-IV14-MON-3.1.0.0.0-Vytvorenie úcastníka projektu </w:t>
      </w:r>
    </w:p>
    <w:p w14:paraId="3E32FAE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U-IV14-MON-3.1.0.0.0 - Vytvorenie účastníka projektu - krok 0 - Rodné číslo a meno</w:t>
      </w:r>
    </w:p>
    <w:p w14:paraId="44D02BF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U-IV14-MON-3.1.1.0.0 - Vytvorenie účastníka projektu - krok 1 - Osobné údaje účastníka</w:t>
      </w:r>
    </w:p>
    <w:p w14:paraId="01325CA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U-IV14-MON-3.1.2.0.0 - Vytvorenie účastníka projektu - krok 2 - kontaktné údaje účastníka </w:t>
      </w:r>
    </w:p>
    <w:p w14:paraId="04180FB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U-IV14-MON-3.1.3.0.0 - Vytvorenie účastníka projektu - krok 3 - Záznam o účasti na aktivite</w:t>
      </w:r>
    </w:p>
    <w:p w14:paraId="2A1F8BB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U-IV14-MON-3.2.0.0.0 - Detail účastníka projektu</w:t>
      </w:r>
    </w:p>
    <w:p w14:paraId="173ECAB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U-IV14-MON-3.2.1.0.0 - Detail účastníka projektu - Záložka základné údaje</w:t>
      </w:r>
    </w:p>
    <w:p w14:paraId="5EF3BEF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U-IV14-MON-3.2.1.1.0 - Detail účastníka - Záložka základné údaje - Sekcie Základné údaje</w:t>
      </w:r>
    </w:p>
    <w:p w14:paraId="47F2AC5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U-IV14-MON-3.2.1.2.0 - Detail účastníka - Záložka základné údaje - Sekcie Kontaktné údaje</w:t>
      </w:r>
    </w:p>
    <w:p w14:paraId="43CA5F3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U-IV14-MON-3.2.2.0.0 - Detail účastníka projektu - Zoznam záznamov o účasti na aktivitách</w:t>
      </w:r>
    </w:p>
    <w:p w14:paraId="45B3CA7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U-IV14-MON-3.2.2.1.0 - Detail účastníka projektu - Zoznam záznamov o účasti na aktivitách - Detail záznamu o účasti na aktivite</w:t>
      </w:r>
    </w:p>
    <w:p w14:paraId="1D6B69B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U-IV14-MON-3.2.2.2.0 - Detail účastníka projektu - Zoznam záznamov o účasti na aktivitách - Vytvorenie záznamu o účasti na aktivite</w:t>
      </w:r>
    </w:p>
    <w:p w14:paraId="3CC3383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U-IV14-MON-3.2.2.3.0 - Detail účastníka projektu - Zoznam záznamov o účasti na aktivitách - Výmaz záznamu o účasti na aktivite</w:t>
      </w:r>
    </w:p>
    <w:p w14:paraId="285092A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U-IV14-MON-3.2.2.4.0 - Kontrola konzistencie záznamov o účasti na aktivite</w:t>
      </w:r>
    </w:p>
    <w:p w14:paraId="361740D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U-IV14-MON-3.2.2.5.0 - Výpočet veku účastníka </w:t>
      </w:r>
    </w:p>
    <w:p w14:paraId="351EB9E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U-IV14-MON-3.3.0.0.0 - Sumárny prehľad účastníkov</w:t>
      </w:r>
    </w:p>
    <w:p w14:paraId="76CF28F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U-IV14-MON-3.4.0.0.0 - Porovnať údaje účastníka s registrom</w:t>
      </w:r>
    </w:p>
    <w:p w14:paraId="046449B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U-IV14-NZR-1.0.0.0.1 - Kontrola splnenia podmienok pre zobrazenie nezrovnalosti na verejnej časti</w:t>
      </w:r>
    </w:p>
    <w:p w14:paraId="166D39E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U-IV14-NZR-1.0.0.0 - Zoznam nezrovnalostí</w:t>
      </w:r>
    </w:p>
    <w:p w14:paraId="77539B9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U-IV14-NZR-1.3.0.0 - Detail nezrovnalosti</w:t>
      </w:r>
    </w:p>
    <w:p w14:paraId="5D8440E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U-IV14-NZR-1.3.1.0 - Detail nezrovnalosti - Záložka - Základné údaje</w:t>
      </w:r>
    </w:p>
    <w:p w14:paraId="35B9AF9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U-IV14-NZR-1.3.1.1 - Detail nezrovnalosti - Záložka - Základné údaje - Sekcia - Základné údaje</w:t>
      </w:r>
    </w:p>
    <w:p w14:paraId="2F90E72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U-IV14-NZR-1.3.1.2 - Detail nezrovnalosti - Záložka - Základné údaje - Sekcia - Subjekt, ktorý spôsobil nezrovnalosť</w:t>
      </w:r>
    </w:p>
    <w:p w14:paraId="650093B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U-IV14-NZR-1.3.1.3 - Detail nezrovnalosti - Záložka - Základné údaje - Sekcia - Subjekt, ktorý spôsobil nezrovnalosť- fyzické osoby</w:t>
      </w:r>
    </w:p>
    <w:p w14:paraId="622FB76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U-IV14-NZR-1.3.2.0 - Detail nezrovnalosti - Záložka - Popis nezrovnalosti</w:t>
      </w:r>
    </w:p>
    <w:p w14:paraId="5B9D030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U-IV14-NZR-1.3.3.0 - Detail nezrovnalosti - Záložka - Finančná identifikácia</w:t>
      </w:r>
    </w:p>
    <w:p w14:paraId="3189037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U-IV14-NZR-1.3.3.1 - Detail nezrovnalosti - Záložka - Finančná identifikácia - Sekcia - Finančná identifikácia </w:t>
      </w:r>
    </w:p>
    <w:p w14:paraId="7057F99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U-IV14-NZR-1.3.3.2 - Detail nezrovnalosti - Záložka - Finančná identifikácia - Sekcia - Sumy nezrovnalosti</w:t>
      </w:r>
    </w:p>
    <w:p w14:paraId="7A0E5F7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U-IV14-NZR-1.3.3.3 - Rozšírená finančná identifikácia</w:t>
      </w:r>
    </w:p>
    <w:p w14:paraId="1470EA7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U-IV14-NZR-1.4.0.0 - Deklarované výdavky nezrovnalosti</w:t>
      </w:r>
    </w:p>
    <w:p w14:paraId="4ADEA9E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U-IV14-NZR-1.4.2.0 - Detail deklarovaného výdavku nezrovnalosti</w:t>
      </w:r>
    </w:p>
    <w:p w14:paraId="5B29976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U-IV14-NZR-1.4.2.1 - Detail deklarovaného výdavku nezrovnalosti - Deklarovaný výdavok</w:t>
      </w:r>
    </w:p>
    <w:p w14:paraId="65A22DF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U-IV14-NZR-1.4.2.2 - Detail deklarovaného výdavku nezrovnalosti - Sumy nezrovnalosti</w:t>
      </w:r>
    </w:p>
    <w:p w14:paraId="19CB78D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U-IV14-NZR-1.5.1.0 - Žiadosti o platbu nezrovnalosti ktorá nemá dopad na rozpočet EU</w:t>
      </w:r>
    </w:p>
    <w:p w14:paraId="2DE7847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U-IV14-NZR-1.5.1.2.1 - Detail žiadosti o platbu nezrovnalosti - Sekcia - Žiadosť o platbu</w:t>
      </w:r>
    </w:p>
    <w:p w14:paraId="25D23B4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U-IV14-NZR-1.5.1.2.2 - Detail žiadosti o platbu nezrovnalosti - Sumy nezrovnalosti</w:t>
      </w:r>
    </w:p>
    <w:p w14:paraId="0D37D48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U-IV14-NZR-1.5.1.2 - Detail žiadosti o platbu nezrovnalosti</w:t>
      </w:r>
    </w:p>
    <w:p w14:paraId="31E1F7F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U-IV14-NZR-1.5.2.0 - Žiadosti o platbu nezrovnalosti ktorá má dopad na rozpočet EU</w:t>
      </w:r>
    </w:p>
    <w:p w14:paraId="44F1C6C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U-IV14-NZR-1.6.0.0 - Verejné obstarávania nezrovnalosti</w:t>
      </w:r>
    </w:p>
    <w:p w14:paraId="0A6354D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U-IV14-OPS-1.0.0.0- Detail operačného programu</w:t>
      </w:r>
    </w:p>
    <w:p w14:paraId="1FB9F3A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U-IV14-OPS-1.1.0.0- Detail operačného programu - Finančný plán PO</w:t>
      </w:r>
    </w:p>
    <w:p w14:paraId="3BC50EB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U-IV14-OPS-1.2.0.0- Detail operačného programu - Merateľné ukazovatele PO</w:t>
      </w:r>
    </w:p>
    <w:p w14:paraId="11D202B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U-IV14-OPS-1.3.0.0- Detail operačného programu - Kľúčové slová PO</w:t>
      </w:r>
    </w:p>
    <w:p w14:paraId="40BEA22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U-IV14-OPS-1.8.1.1.0 - Generovanie kódu pre OOV</w:t>
      </w:r>
    </w:p>
    <w:p w14:paraId="6C5EDE0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U-IV14-OPS - Dohľadávanie kľúčových slov</w:t>
      </w:r>
    </w:p>
    <w:p w14:paraId="0E7866B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U-IV14-OPS - Zobrazenie abecedného zoznamu kľúčových slov</w:t>
      </w:r>
    </w:p>
    <w:p w14:paraId="3C087E5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U-IV14-PRG-1.0.0.0.0 - Prehľad počtu plánovaných výziev - prihlásený</w:t>
      </w:r>
    </w:p>
    <w:p w14:paraId="2CE310D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- 1.1.0.0.0 -  Zoznam plánovaných výziev - neprihlásený</w:t>
      </w:r>
    </w:p>
    <w:p w14:paraId="1E08F38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U-IV14-PRG-1.1.1.0.0 - Detail plánovanej výzvy - neprihlásený</w:t>
      </w:r>
    </w:p>
    <w:p w14:paraId="58732E1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U-IV14-PRG–1.1.1.10.0 - Detail plánovanej výzvy - Ako vypracovať žiadosť?</w:t>
      </w:r>
    </w:p>
    <w:p w14:paraId="55BC6DC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U-IV14-PRG-1.1.1.1.0 - Detail plánovanej výzvy -  základné údaje</w:t>
      </w:r>
    </w:p>
    <w:p w14:paraId="38CCD02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- 1.1.1.1.1 - Vyhľadávač grantov</w:t>
      </w:r>
    </w:p>
    <w:p w14:paraId="24592B2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U-IV14-PRG-1.1.1.2.0 - Detail plánovanej výzvy -  začlenenie výzvy</w:t>
      </w:r>
    </w:p>
    <w:p w14:paraId="0BD839C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U-IV14-PRG-1.1.1.2.1 - Detail plánovanej výzvy -  poskytovateľ pomoci</w:t>
      </w:r>
    </w:p>
    <w:p w14:paraId="012C4D6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U-IV14-PRG-1.1.1.3.0 - Detail plánovanej výzvy -  kritériá oprávnenosti</w:t>
      </w:r>
    </w:p>
    <w:p w14:paraId="1BA202F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U-IV14-PRG-1.1.1.4.0 - Detail plánovanej výzvy - doplňujúce info a dokumenty</w:t>
      </w:r>
    </w:p>
    <w:p w14:paraId="3157BCE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- 1.1.1.5.0 - Odosielanie plánovanej výzvy na email</w:t>
      </w:r>
    </w:p>
    <w:p w14:paraId="0DF7D29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- 1.1.1.6.0 - Detail plánovanej výzvy - Záložka  priradené národné projekty</w:t>
      </w:r>
    </w:p>
    <w:p w14:paraId="775697B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- 1.1.1.7.0 - Detail plánovanej výzvy - Záložka priradené veľké projekty</w:t>
      </w:r>
    </w:p>
    <w:p w14:paraId="50068FF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U-IV14-PRG-1.1.1.8.0 - Detail plánovanej výzvy - stratégie CLLD</w:t>
      </w:r>
    </w:p>
    <w:p w14:paraId="26CF035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U-IV14-PRG-1.1.1.9.0 - Detail plánovanej výzvy - stratégie RIUS</w:t>
      </w:r>
    </w:p>
    <w:p w14:paraId="6EBF714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U-IV14-PRG-1.1.x.0.0 - Zobrazenie plánu výziev v kalendári</w:t>
      </w:r>
    </w:p>
    <w:p w14:paraId="416885E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U-IV14-PRG-1.2.0.0.0 - Detail plánovanej výzvy</w:t>
      </w:r>
    </w:p>
    <w:p w14:paraId="61E4FCA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- 1.2.0.0.0 -  Zoznam plánovaných výziev - prihlásený</w:t>
      </w:r>
    </w:p>
    <w:p w14:paraId="28BD6C6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U-IV14-PRG-1.2.1.0.0 - Detail plánovanej výzvy - prihlásený</w:t>
      </w:r>
    </w:p>
    <w:p w14:paraId="05F5A90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- 3.1.0.0.0 - Zoznam ukončených/zrušených výziev - neprihlásený</w:t>
      </w:r>
    </w:p>
    <w:p w14:paraId="3C624F0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- 3.1.1.0.0 - Detail ukončenej/zrušenej výzvy - neprihlásený</w:t>
      </w:r>
    </w:p>
    <w:p w14:paraId="227F99F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- 3.1.1.10.0 - Detail ukončenej/zrušenej výzvy - Logický celok - Zoznam priradených stratégií RIUS</w:t>
      </w:r>
    </w:p>
    <w:p w14:paraId="14415B7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- 3.1.1.1.0 - Detail ukončenej/zrušenej výzvy - Logický celok - Základné údaje</w:t>
      </w:r>
    </w:p>
    <w:p w14:paraId="2A5E9E7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- 3.1.1.11.0 - Detail ukončenej/zrušenej výzvy - Logický celok - Zoznam priradených stratégií CLLD</w:t>
      </w:r>
    </w:p>
    <w:p w14:paraId="0AF180C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- 3.1.1.12.0 - Detail ukončenej/zrušenej výzvy - Logický celok - Štátna pomoc</w:t>
      </w:r>
    </w:p>
    <w:p w14:paraId="6DE6852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- 3.1.1.13.0 - Detail ukončenej/zrušenej výzvy - Logický celok - Doplňujúce informácie</w:t>
      </w:r>
    </w:p>
    <w:p w14:paraId="3F8ECC6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- 3.1.1.14.0 - Detail ukončenej/zrušenej výzvy - Logický celok - Kategorizácia v zmysle nariadení Európskej komisie</w:t>
      </w:r>
    </w:p>
    <w:p w14:paraId="6443B3D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- 3.1.1.2.0 - Detail ukončenej/zrušenej výzvy - Logický celok - Posudzované obdobia</w:t>
      </w:r>
    </w:p>
    <w:p w14:paraId="145698E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- 3.1.1.3.0 - Detail ukončenej/zrušenej výzvy - Logický celok - Poskytovateľ pomoci</w:t>
      </w:r>
    </w:p>
    <w:p w14:paraId="59344A9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- 3.1.1.4.0 - Detail ukončenej/zrušenej výzvy - Logický celok - Začlenenie výzvy</w:t>
      </w:r>
    </w:p>
    <w:p w14:paraId="461EE5B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- 3.1.1.5.0 - Detail ukončenej/zrušenej výzvy - Logický celok - Podmienky poskytnutia príspevku</w:t>
      </w:r>
    </w:p>
    <w:p w14:paraId="2A605DC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- 3.1.1.6.0 - Detail ukončenej/zrušenej výzvy - Logický celok - Kritériá oprávnenosti</w:t>
      </w:r>
    </w:p>
    <w:p w14:paraId="4DFB48A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- 3.1.1.7.0 - Detail ukončenej/zrušenej výzvy - Logický celok - Projektové ukazovatele</w:t>
      </w:r>
    </w:p>
    <w:p w14:paraId="3C1F1DF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- 3.1.1.8.0 - Detail ukončenej/zrušenej výzvy - Logický celok - Zoznam priradených národných projektov</w:t>
      </w:r>
    </w:p>
    <w:p w14:paraId="10CC4FE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- 3.1.1.9.0 - Detail ukončenej/zrušenej výzvy - Logický celok - Zoznam priradených veľkých projektov</w:t>
      </w:r>
    </w:p>
    <w:p w14:paraId="092281A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U-IV14-PRG - 3.2.0.0.0 - Zoznam ukončených/zrušených výziev - prihlásený</w:t>
      </w:r>
    </w:p>
    <w:p w14:paraId="0BD5902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- 3.2.1.0.0 - Detail ukončenej/zrušenej výzvy - prihlásený</w:t>
      </w:r>
    </w:p>
    <w:p w14:paraId="1B072A5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- 3.3.0.0.0 - Odoslanie ukončenej/zrušenej výzvy na email</w:t>
      </w:r>
    </w:p>
    <w:p w14:paraId="7CF10C9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- 4.0.0.0 - Projektový zámer - Zoznam</w:t>
      </w:r>
    </w:p>
    <w:p w14:paraId="467D291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- 4.0.0.1 - Projektový zámer - Detail</w:t>
      </w:r>
    </w:p>
    <w:p w14:paraId="4A9F2E2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Detail Výzvy - Ako vypracovať žiadosť?</w:t>
      </w:r>
    </w:p>
    <w:p w14:paraId="57BA683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U-IV14-PRG-Detail Výzvy - doplňujúce info</w:t>
      </w:r>
    </w:p>
    <w:p w14:paraId="253D860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U-IV14-PRG-Detail Výzvy - Kategorizácia v zmysle nariadení Európskej komisie</w:t>
      </w:r>
    </w:p>
    <w:p w14:paraId="444AEE1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U-IV14-PRG-Detail Výzvy -  kritériá oprávnenosti</w:t>
      </w:r>
    </w:p>
    <w:p w14:paraId="099DC44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U-IV14-PRG-Detail Výzvy - neprihlásený</w:t>
      </w:r>
    </w:p>
    <w:p w14:paraId="047E8C7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U-IV14-PRG-Detail Výzvy - podmienky poskytnutia príspevku</w:t>
      </w:r>
    </w:p>
    <w:p w14:paraId="05DE7F9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U-IV14-PRG-Detail Výzvy - poskytovateľ pomoci</w:t>
      </w:r>
    </w:p>
    <w:p w14:paraId="43D110E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U-IV14-PRG-Detail Výzvy - prihlásený</w:t>
      </w:r>
    </w:p>
    <w:p w14:paraId="46825A5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U-IV14-PRG-Detail Výzvy - projektové ukazovatele</w:t>
      </w:r>
    </w:p>
    <w:p w14:paraId="11D08F1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U-IV14-PRG-Detail Výzvy - štátna pomoc</w:t>
      </w:r>
    </w:p>
    <w:p w14:paraId="090DB31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Detail výzvy - stratégie CLLD</w:t>
      </w:r>
    </w:p>
    <w:p w14:paraId="6D9BE4A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Detail výzvy - stratégie RIUS</w:t>
      </w:r>
    </w:p>
    <w:p w14:paraId="10A0959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U-IV14-PRG-Detail Výzvy - začlenenie výzvy</w:t>
      </w:r>
    </w:p>
    <w:p w14:paraId="7B97AC7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U-IV14-PRG-Detail Výzvy - základné údaje</w:t>
      </w:r>
    </w:p>
    <w:p w14:paraId="04C0B05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Detail Výzvy - zoznam Posudzovaných období</w:t>
      </w:r>
    </w:p>
    <w:p w14:paraId="6F3ADD4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Detail výzvy - Zoznam priradených národných projektov</w:t>
      </w:r>
    </w:p>
    <w:p w14:paraId="4048433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Detail výzvy - Zoznam priradených veľkých projektov</w:t>
      </w:r>
    </w:p>
    <w:p w14:paraId="2F484F9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 - Odoslanie vyhlásenej výzvy na email</w:t>
      </w:r>
    </w:p>
    <w:p w14:paraId="0422BBF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U-IV14-PRG-Zoznam výziev - neprihlásený</w:t>
      </w:r>
    </w:p>
    <w:p w14:paraId="439281B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U-IV14-PRG-Zoznam výziev - prihlásený</w:t>
      </w:r>
    </w:p>
    <w:p w14:paraId="6688560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U-IV14-PRJ-1.0.0.0.0 - Zobrazenie zoznamu ŽoNFP</w:t>
      </w:r>
    </w:p>
    <w:p w14:paraId="1758212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U-IV14-PRJ-1.1.0.0.0 - Vytvorenie ŽoNFP</w:t>
      </w:r>
    </w:p>
    <w:p w14:paraId="2AFBD4B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U-IV14-PRJ-1.10.0.0 - Zoznam samohodnotení</w:t>
      </w:r>
    </w:p>
    <w:p w14:paraId="1A1D4A2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U-IV14-PRJ-1.10.1.0 - Vytvoriť samohodnotenie</w:t>
      </w:r>
    </w:p>
    <w:p w14:paraId="70B183F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U-IV14-PRJ-1.10.2.0 - Detail samohodnotenia</w:t>
      </w:r>
    </w:p>
    <w:p w14:paraId="651F97F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U-IV14-PRJ-1.10.3.0 - Výmaz samohodnotenia</w:t>
      </w:r>
    </w:p>
    <w:p w14:paraId="0816538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U-IV14-PRJ-1.11.0.0 -Vyhodnotenie ŽoNFP</w:t>
      </w:r>
    </w:p>
    <w:p w14:paraId="5B8EFF4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U-IV14-PRJ-1.1.1.0.0 - Vytvorenie ŽoNFP - krok 1 - Výber výzvy</w:t>
      </w:r>
    </w:p>
    <w:p w14:paraId="17E3A76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U-IV14-PRJ-1.1.1.1.2 - Prehľad projektov - Projekty - neprihlásený </w:t>
      </w:r>
    </w:p>
    <w:p w14:paraId="1399C9C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U-IV14-PRJ-1.1.1.1.2 - Prehľad projektov - Žiadosti o NFP - neprihlásený </w:t>
      </w:r>
    </w:p>
    <w:p w14:paraId="0DDE82F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U-IV14-PRJ-1.1.2.0.0 - Vytvorenie ŽoNFP - krok 2 - Výber projektu</w:t>
      </w:r>
    </w:p>
    <w:p w14:paraId="2C5386B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U-IV14-PRJ-1.1.2.1.0 - Vytvorenie ŽoNFP - krok 2 - Výber projektu - Priradenie plánovaného národného projektu</w:t>
      </w:r>
    </w:p>
    <w:p w14:paraId="1B62EDE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U-IV14-PRJ-1.1.2.2.0 - Vytvorenie ŽoNFP - krok 2 - Výber projektu - Priradenie plánovaného veľkého projektu</w:t>
      </w:r>
    </w:p>
    <w:p w14:paraId="3D4E445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U-IV14-PRJ-1.1.3.0.0 - Vytvorenie ŽoNFP - krok 3 - Výber programovej štruktúry</w:t>
      </w:r>
    </w:p>
    <w:p w14:paraId="7EA15E2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U-IV14-PRJ-1.1.4.0.0 - Vytvorenie ŽoNFP - krok 4 - Základné údaje ŽoNFP</w:t>
      </w:r>
    </w:p>
    <w:p w14:paraId="0FA5EB1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U-IV14-PRJ-1.1.5.0.0 - Vytvorenie ŽoNFP - krok 5 - Kritéria oprávnenosti</w:t>
      </w:r>
    </w:p>
    <w:p w14:paraId="6B39959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U-IV14-PRJ-1.2.0.0.0 - Detail ŽoNFP</w:t>
      </w:r>
    </w:p>
    <w:p w14:paraId="1B2BDA4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U-IV14-PRJ-1.2.10.0.0 - Kontrola ŽoNFP</w:t>
      </w:r>
    </w:p>
    <w:p w14:paraId="7C62BB4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U-IV14-PRJ-1.2.1.0.0 - Úprava ŽoNFP - Logický celok 1 - Identifikácia žiadateľa a partnerov</w:t>
      </w:r>
    </w:p>
    <w:p w14:paraId="72B75D9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U-IV14-PRJ-1.2.11.0.0 - Prístup k ŽoNFP v rôznych stavoch WF</w:t>
      </w:r>
    </w:p>
    <w:p w14:paraId="7F8D8EA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U-IV14-PRJ-1.2.1.1.1 - Úprava ŽoNFP - Sekcia 1.A - Identifikácia žiadateľa - Základné údaje</w:t>
      </w:r>
    </w:p>
    <w:p w14:paraId="74A70DD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U-IV14-PRJ-1.2.1.1.2 - Úprava ŽoNFP - Sekcia 1.B - Identifikácia žiadateľa - Štatutárny orgán</w:t>
      </w:r>
    </w:p>
    <w:p w14:paraId="47CBA5B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U-IV14-PRJ-1.2.12.0.0 - Kopírovanie verzie ŽoNFP z verejnej časti do neverejnej časti</w:t>
      </w:r>
    </w:p>
    <w:p w14:paraId="6AA1FE0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U-IV14-PRJ-1.2.1.2.0 - Úprava ŽoNFP - Sekcia 2 - Identifikácia partnera</w:t>
      </w:r>
    </w:p>
    <w:p w14:paraId="639B3F7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U-IV14-PRJ-1.2.1.2.1 - Úprava ŽoNFP - Sekcia 2 - Identifikácia partnera - Detail partnera</w:t>
      </w:r>
    </w:p>
    <w:p w14:paraId="55DF7C4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U-IV14-PRJ-1.2.1.2.2 - Úprava ŽoNFP - Sekcia 2 - Priradenie partnera - krok Výber partnera</w:t>
      </w:r>
    </w:p>
    <w:p w14:paraId="79B039E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U-IV14-PRJ-1.2.1.2.3 - Úprava ŽoNFP - Sekcia 2 - Priradenie partnera - krok Základné udaje</w:t>
      </w:r>
    </w:p>
    <w:p w14:paraId="78AB8D3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U-IV14-PRJ-1.2.13.0.0 - Detail ŽoNFP - Plánované národné projekty</w:t>
      </w:r>
    </w:p>
    <w:p w14:paraId="68557FD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U-IV14-PRJ-1.2.1.3.0 - Úprava ŽoNFP - Sekcia 3 - Identifikácia organizačnej zložky</w:t>
      </w:r>
    </w:p>
    <w:p w14:paraId="331788D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U-IV14-PRJ-1.2.1.3.1 - Úprava ŽoNFP - Sekcia 3.A - Identifikácia organizačnej zložky - Základné údaje</w:t>
      </w:r>
    </w:p>
    <w:p w14:paraId="28E8AEF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U-IV14-PRJ-1.2.1.3.2 - Úprava ŽoNFP - Sekcia 3.B - Identifikácia organizačnej zložky - Identifikácia osôb zastupujúcich organizačnej zložky</w:t>
      </w:r>
    </w:p>
    <w:p w14:paraId="018D08E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U-IV14-PRJ- 1.2.14.0.0 - Detail ŽoNFP - Plánované veľké projekty</w:t>
      </w:r>
    </w:p>
    <w:p w14:paraId="1A9C6C1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U-IV14-PRJ-1.2.1.4.0 - Úprava ŽoNFP - Sekcia 4 - Komunikácia vo veci žiadosti</w:t>
      </w:r>
    </w:p>
    <w:p w14:paraId="7DEAF80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U-IV14-PRJ-1.2.2.0.0 - Úprava ŽoNFP - Logický celok 2 - Údaje o projekte</w:t>
      </w:r>
    </w:p>
    <w:p w14:paraId="3A3A3C2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U-IV14-PRJ-1.2.2.1.0.1 - Úprava ŽoNFP - Sekcia 5 - Identifikácia projektu - Priradenie sekundárnych doplnkových fokusových oblastí</w:t>
      </w:r>
    </w:p>
    <w:p w14:paraId="6722CCA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U-IV14-PRJ-1.2.2.1.0.2 - Úprava ŽoNFP - Sekcia 5 - Identifikácia projektu - Priradenie sekundárnej predominantnej fokusovej oblasti</w:t>
      </w:r>
    </w:p>
    <w:p w14:paraId="3D131C9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U-IV14-PRJ-1.2.2.1.0 - Úprava ŽoNFP - Sekcia 5 - Identifikácia projektu</w:t>
      </w:r>
    </w:p>
    <w:p w14:paraId="213D47A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U-IV14-PRJ-1.2.2.1.1.0 - Úprava ŽoNFP - Sekcia 5.A - Oblasť intervencie</w:t>
      </w:r>
    </w:p>
    <w:p w14:paraId="46F2368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U-IV14-PRJ-1.2.2.1.1.1 - Úprava ŽoNFP - Sekcia 5.A - Priradenie oblasti intervencie k ŽoNFP</w:t>
      </w:r>
    </w:p>
    <w:p w14:paraId="552355C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U-IV14-PRJ-1.2.2.1.1.2 - Úprava ŽoNFP - Sekcia 5.A - Odradenie oblasti intervencie k ŽoNFP</w:t>
      </w:r>
    </w:p>
    <w:p w14:paraId="479E809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U-IV14-PRJ-1.2.2.1.2.0 - Úprava ŽoNFP - Sekcia 5.B - Hospodárska činnosť</w:t>
      </w:r>
    </w:p>
    <w:p w14:paraId="26B9189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U-IV14-PRJ-1.2.2.1.2.1.1 - Úprava ŽoNFP - Sekcia 5.B - Výber hospodárskej činnosti za SO k ŽoNFP</w:t>
      </w:r>
    </w:p>
    <w:p w14:paraId="25F262D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U-IV14-PRJ-1.2.2.1.2.1 - Úprava ŽoNFP - Sekcia 5.B - Priradenie hospodárskej činnosti k ŽoNFP</w:t>
      </w:r>
    </w:p>
    <w:p w14:paraId="5EC63B6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U-IV14-PRJ-1.2.2.1.2.2 - Úprava ŽoNFP - Sekcia 5.B - Odradenie hospodárskej činnosti k ŽoNFP</w:t>
      </w:r>
    </w:p>
    <w:p w14:paraId="75E1B6D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U-IV14-PRJ-1.2.2.1.2 - Úprava ŽoNFP - Sekcia 5.B - Špecifické ciele</w:t>
      </w:r>
    </w:p>
    <w:p w14:paraId="6F2FF01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U-IV14-PRJ-1.2.2.1.3.0 - Úprava ŽoNFP - Sekcia 5.C - Typ územia</w:t>
      </w:r>
    </w:p>
    <w:p w14:paraId="1D1B16D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U-IV14-PRJ-1.2.2.1.3.1 - Úprava ŽoNFP - Sekcia 5.C - Priradenie typov území k ŽoNFP</w:t>
      </w:r>
    </w:p>
    <w:p w14:paraId="334850F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U-IV14-PRJ-1.2.2.1.3.2 - Úprava ŽoNFP - Sekcia 5.C - Odradenie typov území k ŽoNFP</w:t>
      </w:r>
    </w:p>
    <w:p w14:paraId="7857985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U-IV14-PRJ-1.2.2.1.4.0 - Úprava ŽoNFP - Sekcia 5.D - Forma financovania</w:t>
      </w:r>
    </w:p>
    <w:p w14:paraId="537BC4F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U-IV14-PRJ-1.2.2.1.4.1 - Úprava ŽoNFP - Sekcia 5.D - Priradenie foriem financovania k ŽoNFP</w:t>
      </w:r>
    </w:p>
    <w:p w14:paraId="4E408B6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U-IV14-PRJ-1.2.2.1.4.2 - Úprava ŽoNFP - Sekcia 5.D - Odradenie foriem financovania k ŽoNFP</w:t>
      </w:r>
    </w:p>
    <w:p w14:paraId="1D30CD6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U-IV14-PRJ-1.2.2.1.5.0 - Úprava ŽoNFP - Sekcia 5.E - Územné mechanizmy realizácie</w:t>
      </w:r>
    </w:p>
    <w:p w14:paraId="7445B4B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U-IV14-PRJ-1.2.2.1.5.1 - Úprava ŽoNFP - Sekcia 5.E - Priradenie územných mechanizmov realizácie k ŽoNFP</w:t>
      </w:r>
    </w:p>
    <w:p w14:paraId="31330D2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U-IV14-PRJ-1.2.2.1.5.2 - Úprava ŽoNFP - Sekcia 5.E - Odradenie územných mechanizmov realizácie k ŽoNFP</w:t>
      </w:r>
    </w:p>
    <w:p w14:paraId="0E8C530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U-IV14-PRJ-1.2.2.1.6.0 - Úprava ŽoNFP - Sekcia 5.F - Sekundárny tematický okruh ESF</w:t>
      </w:r>
    </w:p>
    <w:p w14:paraId="385A26C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U-IV14-PRJ-1.2.2.1.6.1 - Úprava ŽoNFP - Sekcia 5.F - Priradenie sekundárnych tematických okruhov k ŽoNFP</w:t>
      </w:r>
    </w:p>
    <w:p w14:paraId="758EAE6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U-IV14-PRJ-1.2.2.1.6.2 - Úprava ŽoNFP - Sekcia 5.F - Odradenie sekundárnych tematických okruhov k ŽoNFP</w:t>
      </w:r>
    </w:p>
    <w:p w14:paraId="7DC6A1C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U-IV14-PRJ-1.2.2.1.7.0 - Úprava ŽoNFP - Sekcia 5.H - Štátna pomoc</w:t>
      </w:r>
    </w:p>
    <w:p w14:paraId="4838434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U-IV14-PRJ-1.2.2.1.7.1 - Úprava ŽoNFP - Sekcia 5.H - Priradenie štátnej pomoci k ŽoNFP</w:t>
      </w:r>
    </w:p>
    <w:p w14:paraId="3178DBD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U-IV14-PRJ-1.2.2.1.8.0 - Úprava ŽoNFP - Sekcia 5.G - Stratégie RIUS</w:t>
      </w:r>
    </w:p>
    <w:p w14:paraId="0497C9E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U-IV14-PRJ-1.2.2.1.8.1 - Úprava ŽoNFP - Sekcia 5.G - Priradenie Stratégie RIUS k ŽoNFP</w:t>
      </w:r>
    </w:p>
    <w:p w14:paraId="4E28D51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U-IV14-PRJ-1.2.2.1.8.2 - Úprava ŽoNFP - Sekcia 5.G - Odradenie stratégie RIUS k ŽoNFP</w:t>
      </w:r>
    </w:p>
    <w:p w14:paraId="0F82D19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U-IV14-PRJ-1.2.2.1.9.0 - Úprava ŽoNFP - Sekcia 5.I - Poskytnutá pomoc z EÚ zdrojov alebo národných</w:t>
      </w:r>
    </w:p>
    <w:p w14:paraId="28AF03E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U-IV14-PRJ-1.2.2.1.9.1 - Úprava ŽoNFP - Sekcia 5.I - Vytvorenie poskytnutej pomoci</w:t>
      </w:r>
    </w:p>
    <w:p w14:paraId="5D35159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U-IV14-PRJ-1.2.2.1.9.2 - Úprava ŽoNFP - Sekcia 5.I - Detail poskytnutej pomoci</w:t>
      </w:r>
    </w:p>
    <w:p w14:paraId="588A6B4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U-IV14-PRJ-1.2.2.2.1 - Úprava ŽoNFP - Sekcia 6.A - Miesto realizácie projektu</w:t>
      </w:r>
    </w:p>
    <w:p w14:paraId="514203F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U-IV14-PRJ-1.2.2.2.2 - Úprava ŽoNFP - Sekcia 6.B - Miesto realizácie projektu mimo územia OP</w:t>
      </w:r>
    </w:p>
    <w:p w14:paraId="6C9FFD8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U-IV14-PRJ-1.2.2.3.0 - Úprava ŽoNFP - sekcia 7 - Stručný popis projektu</w:t>
      </w:r>
    </w:p>
    <w:p w14:paraId="50CD8D6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U-IV14-PRJ-1.2.2.3.1 - Úprava ŽoNFP - Sekcia 7.1 - Popis východiskovej situácie</w:t>
      </w:r>
    </w:p>
    <w:p w14:paraId="78B6FB0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U-IV14-PRJ-1.2.2.3.2 - Úprava ŽoNFP - Sekcia 7.2 - Spôsob realizácie aktivít projektu </w:t>
      </w:r>
    </w:p>
    <w:p w14:paraId="1EC99F2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 xml:space="preserve">U-IV14-PRJ-1.2.2.3.3 - Úprava ŽoNFP - Sekcia 7.3 - Situácia po realizácii projektu a udržateľnosť projektu </w:t>
      </w:r>
    </w:p>
    <w:p w14:paraId="37EC549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U-IV14-PRJ-1.2.2.3.4 - Úprava ŽoNFP - Sekcia 7.4 - Administratívna a prevádzková kapacita žiadateľa</w:t>
      </w:r>
    </w:p>
    <w:p w14:paraId="00761D7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U-IV14-PRJ-1.2.2.3.5 - Úprava ŽoNFP - Sekcia 7.5 - Zdôvodnenie potreby cezhraničného prístupu v rámci projektu</w:t>
      </w:r>
    </w:p>
    <w:p w14:paraId="4E562F2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U-IV14-PRJ-1.2.2.3.6 - Úprava ŽoNFP - Sekcia 7.6 - Synergie v rámci projektu</w:t>
      </w:r>
    </w:p>
    <w:p w14:paraId="5B5CF1B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U-IV14-PRJ-1.2.2.3.7.1 - Úprava ŽoNFP - Sekcia 7.7.1 - Cezhraničná spolupráca  </w:t>
      </w:r>
    </w:p>
    <w:p w14:paraId="17B113E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U-IV14-PRJ-1.2.2.3.7.2 - Úprava ŽoNFP - Sekcia 7.7.2 - Cezhraničný dopad</w:t>
      </w:r>
    </w:p>
    <w:p w14:paraId="7F546CE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U-IV14-PRJ-1.2.2.4.0 - Úprava ŽoNFP - Sekcia 8 - Popis cieľovej skupiny</w:t>
      </w:r>
    </w:p>
    <w:p w14:paraId="64E22B9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U-IV14-PRJ-1.2.3.0.0 - Úprava ŽoNFP - Logický celok 3 - Harmonogram projektu a merateľné ukazovatele</w:t>
      </w:r>
    </w:p>
    <w:p w14:paraId="53AFF64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U-IV14-PRJ-1.2.3.1.0 - Úprava ŽoNFP - Sekcia 9 - Harmonogram realizácie aktivít</w:t>
      </w:r>
    </w:p>
    <w:p w14:paraId="2088169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U-IV14-PRJ-1.2.3.1.1 - Úprava ŽoNFP - Sekcia 9 - Detail aktivity projektu - záložka Základné údaje</w:t>
      </w:r>
    </w:p>
    <w:p w14:paraId="1FD7E1B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U-IV14-PRJ-1.2.3.1.1 - Úprava ŽoNFP - Sekcia 9 - Vytvorenie aktivity projektu - krok Výber typu aktivity</w:t>
      </w:r>
    </w:p>
    <w:p w14:paraId="37FC210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U-IV14-PRJ-1.2.3.1.2 - Úprava ŽoNFP - Sekcia 9 - Detail aktivity projektu - záložka Typy aktivít</w:t>
      </w:r>
    </w:p>
    <w:p w14:paraId="5E8BA55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U-IV14-PRJ-1.2.3.1.2 - Úprava ŽoNFP - Sekcia 9 - Vytvorenie aktivity projektu - krok Základné údaje</w:t>
      </w:r>
    </w:p>
    <w:p w14:paraId="2E52E35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U-IV14-PRJ-1.2.3.1.3 - Úprava ŽoNFP - Sekcia 9 - Vytvorenie aktivity projektu - krok Priradenie subjektu</w:t>
      </w:r>
    </w:p>
    <w:p w14:paraId="3CE8F15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U-IV14-PRJ-1.2.3.2.0 - Úprava ŽoNFP - Sekcia 9 - Detail Typu aktivity</w:t>
      </w:r>
    </w:p>
    <w:p w14:paraId="4F7FD49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U-IV14-PRJ-1.2.3.2.2 - Úprava ŽoNFP - Sekcia 10 - Očakávané merateľné ukazovatele</w:t>
      </w:r>
    </w:p>
    <w:p w14:paraId="760CCA2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U-IV14-PRJ-1.2.3.3.0 - ŽoNFP - Logický celok 3 - Priradenie merateľného ukazovateľa</w:t>
      </w:r>
    </w:p>
    <w:p w14:paraId="63B5083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U-IV14-PRJ-1.2.4.0.0 - Úprava ŽoNFP - Logický celok 4 - Rozpočet projektu</w:t>
      </w:r>
    </w:p>
    <w:p w14:paraId="33085D1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U-IV14-PRJ-1.2.4.1.0 - Úprava ŽoNFP - Sekcia 11 - Rozpočet projektu</w:t>
      </w:r>
    </w:p>
    <w:p w14:paraId="62E785D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U-IV14-PRJ-1.2.4.1.1 - Úprava ŽoNFP - Sekcia 11.A - Rozpočet žiadateľa</w:t>
      </w:r>
    </w:p>
    <w:p w14:paraId="6707083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U-IV14-PRJ-1.2.4.1.2 - Úprava ŽoNFP - Sekcia 11.B - Rozpočet partnerov</w:t>
      </w:r>
    </w:p>
    <w:p w14:paraId="13D3D24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U-IV14-PRJ-1.2.4.1.3.1 - Úprava ŽoNFP - Sekcia 11.C.1 - Požadovaná výška NFP žiadateľa</w:t>
      </w:r>
    </w:p>
    <w:p w14:paraId="403761A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U-IV14-PRJ-1.2.4.1.3.2 - Úprava ŽoNFP - Sekcia 11.C.n - Požadovaná výška NFP partnera</w:t>
      </w:r>
    </w:p>
    <w:p w14:paraId="27AB59A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U-IV14-PRJ-1.2.4.1.3 - Úprava ŽoNFP - Sekcia 11.C - Požadovaná výška NFP</w:t>
      </w:r>
    </w:p>
    <w:p w14:paraId="739A544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U-IV14-PRJ-1.2.4.1.4 - Úprava ŽoNFP - Celkový rozpočet projektu</w:t>
      </w:r>
    </w:p>
    <w:p w14:paraId="029FD2A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U-IV14-PRJ-1.2.4.1.5 - Úprava ŽoNFP - Úprava rozpočtu</w:t>
      </w:r>
    </w:p>
    <w:p w14:paraId="4861269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U-IV14-PRJ-1.2.4.1.6.1 - Úprava ŽoNFP - Sekcia 11.D.1 - Požadovaná výška NFP žiadateľa po pridelení intenzít</w:t>
      </w:r>
    </w:p>
    <w:p w14:paraId="521315A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U-IV14-PRJ-1.2.4.1.6.2 - Úprava ŽoNFP - Sekcia 11.D.n - Požadovaná výška NFP partnera po pridelení intenzít</w:t>
      </w:r>
    </w:p>
    <w:p w14:paraId="41317BA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U-IV14-PRJ-1.2.4.1.6 - Úprava ŽoNFP - Sekcia 11.D - Požadovaná výška NFP po pridelení intenzít</w:t>
      </w:r>
    </w:p>
    <w:p w14:paraId="2260CDE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U-IV14-PRJ-1.2.4.1.6 - Úprava ŽoNFP - Sekcia Nepriame výdavky</w:t>
      </w:r>
    </w:p>
    <w:p w14:paraId="76C78E1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U-IV14-PRJ-1.2.5.0.0 - Úprava ŽoNFP - Logický celok 5 - Verejné obstarávanie a riziká projektu</w:t>
      </w:r>
    </w:p>
    <w:p w14:paraId="60A25E7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U-IV14-PRJ-1.2.5.1.0 - Úprava ŽoNFP - Sekcia 12 - Verejné obstarávanie</w:t>
      </w:r>
    </w:p>
    <w:p w14:paraId="500F0D4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U-IV14-PRJ-1.2.5.1.1 - Úprava ŽoNFP - Sekcia 12 - Detail VO - záložka Základné údaje</w:t>
      </w:r>
    </w:p>
    <w:p w14:paraId="6C7CC43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U-IV14-PRJ-1.2.5.1.2 - Úprava ŽoNFP - Sekcia 12 - Detail VO - záložka Priradené aktivity</w:t>
      </w:r>
    </w:p>
    <w:p w14:paraId="09805C0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U-IV14-PRJ-1.2.5.1.3 - Úprava ŽoNFP - Sekcia 12 - Vytvorenie VO - krok Výber VO</w:t>
      </w:r>
    </w:p>
    <w:p w14:paraId="1C566D1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U-IV14-PRJ-1.2.5.1.4 - Úprava ŽoNFP - Sekcia 12 - Vytvorenie VO - krok Základné údaje</w:t>
      </w:r>
    </w:p>
    <w:p w14:paraId="3AA4570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U-IV14-PRJ-1.2.5.1.5 - Úprava ŽoNFP - Sekcia 12 - Vytvorenie VO - krok Priradené aktivity</w:t>
      </w:r>
    </w:p>
    <w:p w14:paraId="4DAADC6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U-IV14-PRJ-1.2.5.1.6 - Úprava ŽoNFP - Sekcia 12 - Zmena priradeného VO k ŽoNFP</w:t>
      </w:r>
    </w:p>
    <w:p w14:paraId="2ED5BB0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U-IV14-PRJ-1.2.5.1.6 - Úprava ŽoNFP - Sekcia VO - Detail VO - Predložené VO</w:t>
      </w:r>
    </w:p>
    <w:p w14:paraId="5875A99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U-IV14-PRJ-1.2.5.1.7 - Úprava ŽoNFP - Sekcia VO - Detail VO - Priradenie VO k verejnému obstarávaniu ŽoNFP</w:t>
      </w:r>
    </w:p>
    <w:p w14:paraId="34F7740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U-IV14-PRJ-1.2.5.1.7 - Úprava ŽoNFP - Sekcia VO - Vymazanie VO na ŽoNFP</w:t>
      </w:r>
    </w:p>
    <w:p w14:paraId="142ADB2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U-IV14-PRJ-1.2.5.2.0 - Úprava ŽoNFP - Sekcia 12 - Sumár plánovaných a realizovaných verejných obstarávaní</w:t>
      </w:r>
    </w:p>
    <w:p w14:paraId="4B2734C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U-IV14-PRJ-1.2.5.3.0 - Úprava ŽoNFP - Sekcia 13.A - Identifikácia rizík</w:t>
      </w:r>
    </w:p>
    <w:p w14:paraId="3A1F76B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U-IV14-PRJ-1.2.5.4.0 - Úprava ŽoNFP - Sekcia 13.B - Rizikové merateľné ukazovatele</w:t>
      </w:r>
    </w:p>
    <w:p w14:paraId="64199FC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U-IV14-PRJ-1.2.6.0.0 - Úprava ŽoNFP - Logický celok 6 - Podmienky poskytnutia príspevku</w:t>
      </w:r>
    </w:p>
    <w:p w14:paraId="4613343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U-IV14-PRJ-1.2.6.1.0 - Úprava ŽoNFP - Sekcia 14 - Podmienky poskytnutia príspevku</w:t>
      </w:r>
    </w:p>
    <w:p w14:paraId="69C7E2A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U-IV14-PRJ-1.2.6.1.1 - Úprava ŽoNFP - Sekcia 14 - Výber subjektu pre overenie podmienky</w:t>
      </w:r>
    </w:p>
    <w:p w14:paraId="344FCA8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U-IV14-PRJ-1.2.6.2.0 - Úprava ŽoNFP - Sekcia 14 - Nahratie dokumentu k PPP</w:t>
      </w:r>
    </w:p>
    <w:p w14:paraId="7418B7E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U-IV14-PRJ-1.2.6.2.1 - Úprava ŽoNFP - Sekcia 14 - Nahratie dokumentu k PPP - krok Nahratie dokumentu</w:t>
      </w:r>
    </w:p>
    <w:p w14:paraId="7353776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U-IV14-PRJ-1.2.6.2.2 - Úprava ŽoNFP - Sekcia 14 - Nahratie dokumentu k PPP - krok Priradenie podmienky a prílohuban</w:t>
      </w:r>
    </w:p>
    <w:p w14:paraId="6419631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U-IV14-PRJ-1.2.6.3.0 - Úprava ŽoNFP - Sekcia 14 - Odradenie PPP a príloh zo zoznamu</w:t>
      </w:r>
    </w:p>
    <w:p w14:paraId="3CFB691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U-IV14-PRJ-1.2.6.4.0 - Úprava ŽoNFP - Sekcia 14 - Priradenie PPP a príloh k dokumentu</w:t>
      </w:r>
    </w:p>
    <w:p w14:paraId="13FC256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U-IV14-PRJ-1.2.7.0.0 - Úprava ŽoNFP - Logický celok 7 - Čestné vyhlásenie</w:t>
      </w:r>
    </w:p>
    <w:p w14:paraId="4B3385C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U-IV14-PRJ-1.2.7.1.0 - Úprava ŽoNFP - Sekcia 15 - Čestné vyhlásenie žiadateľa</w:t>
      </w:r>
    </w:p>
    <w:p w14:paraId="12A1222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U-IV14-PRJ-1.2.8.0.0 - Úprava ŽoNFP - Logický celok 8 - Doplňujúce informácie</w:t>
      </w:r>
    </w:p>
    <w:p w14:paraId="4AA8F93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U-IV14-PRJ-1.2.8.0.0 - ŽoNFP - Logicky celkok 6 - Plán realizácie projektu</w:t>
      </w:r>
    </w:p>
    <w:p w14:paraId="4F6E20F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U-IV14-PRJ-1.2.8.1.0 - Úprava ŽoNFP - Sekcia 16 - Špecifické polia</w:t>
      </w:r>
    </w:p>
    <w:p w14:paraId="4EF3064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U-IV14-PRJ-1.2.8.1.1 - Úprava ŽoNFP - Sekcia 16 - Detail špecifického poľa</w:t>
      </w:r>
    </w:p>
    <w:p w14:paraId="5C44E99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U-IV14-PRJ-1.2.9.0.0 - Odoslanie ŽoNFP</w:t>
      </w:r>
    </w:p>
    <w:p w14:paraId="5AC26C9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U-IV14-PRJ-1.3.0.0.0 - Výmaz ŽoNFP</w:t>
      </w:r>
    </w:p>
    <w:p w14:paraId="6FCBFCA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U-IV14-PRJ-1.4.0.0.0 - Vypĺňanie miesta realizácie</w:t>
      </w:r>
    </w:p>
    <w:p w14:paraId="7FA83D7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U-IV14-PRJ-1.5.0.0.0 - Zobrazenie zoznamu verzií ŽoNFP</w:t>
      </w:r>
    </w:p>
    <w:p w14:paraId="744A5A3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U-IV14-PRJ-1.5.1.0.0 - Porovnanie verzií ŽoNFP</w:t>
      </w:r>
    </w:p>
    <w:p w14:paraId="6372D58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U-IV14-PRJ-1.6.0.0.0 - Vygenerovanie PDF</w:t>
      </w:r>
    </w:p>
    <w:p w14:paraId="477774A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U-IV14-PRJ-1.7.0.0.0 - Zobrazenie kritérií oprávnenosti</w:t>
      </w:r>
    </w:p>
    <w:p w14:paraId="4CC2791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U-IV14-PRJ-1.8.0.0.0 - Generovanie kódu pre ŽoNFP</w:t>
      </w:r>
    </w:p>
    <w:p w14:paraId="5BAB519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U-IV14-PRJ-1.9.0.0.0 - ŽoNFP - Plán realizácie projektu</w:t>
      </w:r>
    </w:p>
    <w:p w14:paraId="56654A6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U-IV14-PRJ-2.0.0.0.0 - Zobrazenie zoznamu projektov</w:t>
      </w:r>
    </w:p>
    <w:p w14:paraId="06E4D8C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U-IV14-PRJ-2.10.0.0.0 - Zobrazenie zoznamu zmien projektu</w:t>
      </w:r>
    </w:p>
    <w:p w14:paraId="145DA92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U-IV14-PRJ-2.1.0.0.0 - Detail projektu</w:t>
      </w:r>
    </w:p>
    <w:p w14:paraId="682E387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U-IV14-PRJ-2.10.1.0.0 - Detail zmeny projektu</w:t>
      </w:r>
    </w:p>
    <w:p w14:paraId="5039397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U-IV14-PRJ-2.11.0.0.0 - Plánované národné projekty</w:t>
      </w:r>
    </w:p>
    <w:p w14:paraId="3E5F982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U-IV14-PRJ-2.1.1.0.0 - Detail projektu - záložka Identifikácia projektu</w:t>
      </w:r>
    </w:p>
    <w:p w14:paraId="745DC46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U-IV14-PRJ-2.1.1.1.0 - Detail projektu - záložka Identifikácia projektu - Detail poskytnutej pomoci</w:t>
      </w:r>
    </w:p>
    <w:p w14:paraId="4C45476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U-IV14-PRJ-2.12.0.0.0 - Plánované veľké projekty</w:t>
      </w:r>
    </w:p>
    <w:p w14:paraId="18D181C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U-IV14-PRJ-2.1.2.0.0 - Detail projektu - záložka Identifikácia zmluvných strán</w:t>
      </w:r>
    </w:p>
    <w:p w14:paraId="386D7C9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U-IV14-PRJ-2.1.2.0.0 - Detail projektu - záložka Prijímateľ</w:t>
      </w:r>
    </w:p>
    <w:p w14:paraId="5B50EAD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U-IV14-PRJ-2.13.0.0.0 - Zobrazenie zoznamu monitorovacích termínov</w:t>
      </w:r>
    </w:p>
    <w:p w14:paraId="4A4E395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U-IV14-PRJ-2.13.0.0.0 - Zoznam účtovných dokladov </w:t>
      </w:r>
    </w:p>
    <w:p w14:paraId="35FA5C0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U-IV14-PRJ-2.1.3.0.0 - Detail projektu - záložka Partneri</w:t>
      </w:r>
    </w:p>
    <w:p w14:paraId="60AA475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U-IV14-PRJ-2.1.3.0.0 - Detail projektu - záložka Popis projektu a cieľovej skupiny</w:t>
      </w:r>
    </w:p>
    <w:p w14:paraId="7F7F048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U-IV14-PRJ-2.13.1.0.0 - Monitorovanie projektu - Detail monitorovacieho termínu</w:t>
      </w:r>
    </w:p>
    <w:p w14:paraId="46DCC26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U-IV14-PRJ-2.1.3.1.0 - Detail projektu - záložka Popis projektu a cieľovej skupiny - sekcia Synergie v rámci projektu - Detail synergie</w:t>
      </w:r>
    </w:p>
    <w:p w14:paraId="1E1A8E8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U-IV14-PRJ-2.14.0.0.0 - Zobrazenie zoznamu verzií projektu</w:t>
      </w:r>
    </w:p>
    <w:p w14:paraId="7BD9E7B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U-IV14-PRJ-2.1.4.0.0 - Detail projektu - záložka Miesto realizácie projektu</w:t>
      </w:r>
    </w:p>
    <w:p w14:paraId="719A62A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U-IV14-PRJ-2.1.4.0.0 - Detail projektu - záložka Verejné Obstarávanie a riziká projektu</w:t>
      </w:r>
    </w:p>
    <w:p w14:paraId="4AC80D3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U-IV14-PRJ-2.14.1.0.0 - Porovnanie verzií projektu</w:t>
      </w:r>
    </w:p>
    <w:p w14:paraId="77AFE1C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U-IV14-PRJ-2.1.4.1.0 - Detail projektu - Detail VO - záložka Základné údaje</w:t>
      </w:r>
    </w:p>
    <w:p w14:paraId="31747CB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U-IV14-PRJ-2.1.4.2.0 - Detail projektu - Detail VO - záložka Priradené aktivity</w:t>
      </w:r>
    </w:p>
    <w:p w14:paraId="5CE2070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U-IV14-PRJ-2.15.0.0.0 - Zobrazenie zoznamu nezrovnalostí projektu</w:t>
      </w:r>
    </w:p>
    <w:p w14:paraId="66352D8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U-IV14-PRJ-2.1.5.0.0 - Detail projektu - záložka Doplňujúce informácie</w:t>
      </w:r>
    </w:p>
    <w:p w14:paraId="2120698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U-IV14-PRJ-2.1.5.1.0 - Detail projektu - Detail špecifického poľa</w:t>
      </w:r>
    </w:p>
    <w:p w14:paraId="737D904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U-IV14-PRJ-2.2.2.7.0 - Zobrazenie zoznamu bankových spojení subjektu</w:t>
      </w:r>
    </w:p>
    <w:p w14:paraId="3314AFA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U-IV14-PRJ-2.3.0.0.0 - Harmonogram projektu</w:t>
      </w:r>
    </w:p>
    <w:p w14:paraId="3BA3C55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U-IV14-PRJ-2.3.1.0.0 - Harmonogram projektu - záložka Celkový harmonogram</w:t>
      </w:r>
    </w:p>
    <w:p w14:paraId="14D606A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U-IV14-PRJ-2.3.2.0.0 - Harmonogram projektu - záložka Harmonogram prijímateľa</w:t>
      </w:r>
    </w:p>
    <w:p w14:paraId="71CAE88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U-IV14-PRJ-2.3.3.0.0 - Harmonogram projektu - záložka Partneri</w:t>
      </w:r>
    </w:p>
    <w:p w14:paraId="10482A9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U-IV14-PRJ-2.3.3.1.0 - Harmonogram projektu - Harmonogram partnera</w:t>
      </w:r>
    </w:p>
    <w:p w14:paraId="3B9598C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U-IV14-PRJ-2.3.4.0.0 -  Detail aktivity projektu</w:t>
      </w:r>
    </w:p>
    <w:p w14:paraId="7512C23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U-IV14-PRJ-2.3.4.1.0 - Detail hlavnej aktivity projektu</w:t>
      </w:r>
    </w:p>
    <w:p w14:paraId="6BB0989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U-IV14-PRJ-2.3.4.2.0 - Detail podporných aktivít projektu</w:t>
      </w:r>
    </w:p>
    <w:p w14:paraId="70DB652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U-IV14-PRJ-2.3.5.0.0 - Detail typu aktivity</w:t>
      </w:r>
    </w:p>
    <w:p w14:paraId="2BC5345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U-IV14-PRJ-2.3.6.0.0 - Plán realizácie projektu na projekte</w:t>
      </w:r>
    </w:p>
    <w:p w14:paraId="47766C2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U-IV14-PRJ-2.4.0.0.0 - Merateľné ukazovatele</w:t>
      </w:r>
    </w:p>
    <w:p w14:paraId="251F55D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U-IV14-PRJ-2.4.1.0.0 - Merateľné ukazovatele - záložka Celkové merateľné ukazovatele</w:t>
      </w:r>
    </w:p>
    <w:p w14:paraId="3E2C7B0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U-IV14-PRJ-2.4.2.0.0 - Merateľné ukazovatele - záložka Prijímateľ</w:t>
      </w:r>
    </w:p>
    <w:p w14:paraId="4B79CE8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U-IV14-PRJ-2.4.3.0.0 - Merateľné ukazovatele - záložka Partneri</w:t>
      </w:r>
    </w:p>
    <w:p w14:paraId="1AF425D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U-IV14-PRJ-2.4.3.1.0 - Merateľné ukazovatele - Merateľné ukazovatele partnera</w:t>
      </w:r>
    </w:p>
    <w:p w14:paraId="235BC5E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U-IV14-PRJ-2.4.4.0.0 - Merateľné ukazovatele - Detail merateľného ukazovateľa</w:t>
      </w:r>
    </w:p>
    <w:p w14:paraId="12C3F5E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U-IV14-PRJ-2.4.5.0.0 - Merateľné ukazovatele - Detail hodnoty merateľného ukazovateľa za aktivitu</w:t>
      </w:r>
    </w:p>
    <w:p w14:paraId="02BC6CB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U-IV14-PRJ-2.5.0.0.0 - Rozpočet projektu</w:t>
      </w:r>
    </w:p>
    <w:p w14:paraId="11A46AC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U-IV14-PRJ-2.5.0.0.1 - Deklarované výdavky</w:t>
      </w:r>
    </w:p>
    <w:p w14:paraId="6BA0044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U-IV14-PRJ-2.5.0.0.2 - Vysporiadené výdavky</w:t>
      </w:r>
    </w:p>
    <w:p w14:paraId="74D1991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U-IV14-PRJ-2.5.1.0.0 - Rozpočet projektu - záložka Celkový rozpočet</w:t>
      </w:r>
    </w:p>
    <w:p w14:paraId="27EB24A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U-IV14-PRJ-2.5.2.0.0 - Rozpočet projektu - záložka Prijímateľ</w:t>
      </w:r>
    </w:p>
    <w:p w14:paraId="02E9188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U-IV14-PRJ-2.5.3.0.0 - Rozpočet projektu - záložka Partneri</w:t>
      </w:r>
    </w:p>
    <w:p w14:paraId="435E6C9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U-IV14-PRJ-2.5.3.1.0 - Rozpočet projektu - Rozpočet partnera</w:t>
      </w:r>
    </w:p>
    <w:p w14:paraId="187911F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U-IV14-PRJ-2.6.0.0.0 - Intenzity a finančný plán</w:t>
      </w:r>
    </w:p>
    <w:p w14:paraId="77B2D5D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U-IV14-PRJ-2.6.0.2.0 - Detail Intenzity</w:t>
      </w:r>
    </w:p>
    <w:p w14:paraId="22C1AFC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U-IV14-PRJ-2.6.0.3.0 - Finančný plán</w:t>
      </w:r>
    </w:p>
    <w:p w14:paraId="7B8070A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U-IV14-PRJ-2.7.0.0.0 - Zmluva a dodatky</w:t>
      </w:r>
    </w:p>
    <w:p w14:paraId="096DB17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U-IV14-PRJ-2.7.1.0.0 - Zmluva a dodatky - záložka Zmluva</w:t>
      </w:r>
    </w:p>
    <w:p w14:paraId="503D3E0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U-IV14-PRJ-2.7.2.0.0 - Zmluva a dodatky - záložka Dodatky</w:t>
      </w:r>
    </w:p>
    <w:p w14:paraId="5882582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U-IV14-PRJ-2.7.2.1.0 - Zmluva a dodatky - záložka Dodatky - Detail dodatku</w:t>
      </w:r>
    </w:p>
    <w:p w14:paraId="1B7DC64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U-IV14-PRJ-2.8.0.0.0 - Dáta</w:t>
      </w:r>
    </w:p>
    <w:p w14:paraId="432CB5B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U-IV14-PRJ-2.8.1.0.0 - Dáta - záložka Celkové dáta</w:t>
      </w:r>
    </w:p>
    <w:p w14:paraId="2544D79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U-IV14-PRJ-2.8.2.0.0 - Dáta - záložka Prijímateľ</w:t>
      </w:r>
    </w:p>
    <w:p w14:paraId="5D10BEE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U-IV14-PRJ-2.8.3.0.0 - Dáta - záložka Partneri</w:t>
      </w:r>
    </w:p>
    <w:p w14:paraId="6679BE4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U-IV14-PRJ-2.8.3.1.0 - Dáta - dáta partnera</w:t>
      </w:r>
    </w:p>
    <w:p w14:paraId="678663E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U-IV14-PRJ-2.8.4.0.0 - Jednoduchý detail dát</w:t>
      </w:r>
    </w:p>
    <w:p w14:paraId="29B30C7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U-IV14-PRJ-2.9.0.0 - Zoznam pohľadávkových dokladov projektu</w:t>
      </w:r>
    </w:p>
    <w:p w14:paraId="54F183D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U-IV14-PRJ-3.1.0.0.0 - Zobrazenie zoznamu schválených ŽoNFP - neprihlásený</w:t>
      </w:r>
    </w:p>
    <w:p w14:paraId="505B0CA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U-IV14-PRJ-3.2.0.0.0 - Zobrazenie zoznamu neschválených ŽoNFP - neprihlásený</w:t>
      </w:r>
    </w:p>
    <w:p w14:paraId="5000EB5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U-IV14-PRJ-3.3.0.0.0 - Detail ŽoNFP - neprihlásený používateľ</w:t>
      </w:r>
    </w:p>
    <w:p w14:paraId="4E5204F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U-IV14-PRJ-3.3.0.1.0 - Odosielanie ŽoNFP na email </w:t>
      </w:r>
    </w:p>
    <w:p w14:paraId="3B95115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U-IV14-PRJ-3.3.10.0.0- ŽoNFP - Logický celok 10 - Kategorizácia v zmysle nariadení Európskej komisie</w:t>
      </w:r>
    </w:p>
    <w:p w14:paraId="60C7AE8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U-IV14-PRJ-3.3.1.0.0-ŽoNFP - Logický celok 1 - Základné údaje</w:t>
      </w:r>
    </w:p>
    <w:p w14:paraId="677FE63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U-IV14-PRJ-3.3.10.1.0 - ŽoNFP - Sekcia Kategorizácia v rámci EŠIF</w:t>
      </w:r>
    </w:p>
    <w:p w14:paraId="30AF65A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U-IV14-PRJ-3.3.10.2.0 - ŽoNFP - Sekcia Oblasť intervencie </w:t>
      </w:r>
    </w:p>
    <w:p w14:paraId="53DCA9A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U-IV14-PRJ-3.3.10.3.0 - ŽoNFP - Sekcia Hospodárska činnosť</w:t>
      </w:r>
    </w:p>
    <w:p w14:paraId="5365B65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U-IV14-PRJ-3.3.10.4.0 - ŽoNFP - Sekcia Typ územia</w:t>
      </w:r>
    </w:p>
    <w:p w14:paraId="00115B2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U-IV14-PRJ-3.3.10.5.0 - ŽoNFP - Sekcia Forma financovania</w:t>
      </w:r>
    </w:p>
    <w:p w14:paraId="34E2094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U-IV14-PRJ-3.3.10.6.0 - ŽoNFP - Sekcia Územné mechanizmy realizácie</w:t>
      </w:r>
    </w:p>
    <w:p w14:paraId="5E8AF88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U-IV14-PRJ-3.3.10.7.0 - ŽoNFP - Sekcia Stratégie RIUS</w:t>
      </w:r>
    </w:p>
    <w:p w14:paraId="146C632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U-IV14-PRJ-3.3.1.1.1 - ŽoNFP - Sekcia Údaje žiadosti o NFP</w:t>
      </w:r>
    </w:p>
    <w:p w14:paraId="1D2587E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U-IV14-PRJ-3.3.1.1.2 - ŽoNFP - Sekcia Priradenie k programovej štruktúre</w:t>
      </w:r>
    </w:p>
    <w:p w14:paraId="43DC22A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U-IV14-PRJ-3.3.2.0.0-ŽoNFP - Logický celok 4 - Stručný popis projektu</w:t>
      </w:r>
    </w:p>
    <w:p w14:paraId="6F2A4A2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U-IV14-PRJ-3.3.2.1.0 - ŽoNFP - Sekcia Stručný popis projektu</w:t>
      </w:r>
    </w:p>
    <w:p w14:paraId="446C23D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U-IV14-PRJ-3.3.3.0.0- ŽoNFP - Logický celok2 - Poskytovateľ pomoci</w:t>
      </w:r>
    </w:p>
    <w:p w14:paraId="03A8EA2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U-IV14-PRJ-3.3.3.1.0 - ŽoNFP - Sekcia Poskytovateľ pomoci</w:t>
      </w:r>
    </w:p>
    <w:p w14:paraId="022C4A6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U-IV14-PRJ-3.3.3.1.3 - ŽoNFP - Sekcia 3.A - Žiadateľ - Detail žiadateľa</w:t>
      </w:r>
    </w:p>
    <w:p w14:paraId="782E9ED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U-IV14-PRJ-3.3.3.1.4 - ŽoNFP - Sekcia 3.B - Partneri - Detail partnera</w:t>
      </w:r>
    </w:p>
    <w:p w14:paraId="2F90870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U-IV14-PRJ-3.3.3.2.0- ŽoNFP - Sekcia Vyhlasovateľ</w:t>
      </w:r>
    </w:p>
    <w:p w14:paraId="56982DA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U-IV14-PRJ-3.3.4.0.0-ŽoNFP - Logický celok 3 - Žiadateľ a partneri</w:t>
      </w:r>
    </w:p>
    <w:p w14:paraId="271CE01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U-IV14-PRJ-3.3.4.1.1 - ŽoNFP - Sekcia Žiadateľ</w:t>
      </w:r>
    </w:p>
    <w:p w14:paraId="19CD026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U-IV14-PRJ-3.3.4.1.2 - ŽoNFP - Sekcia Partneri</w:t>
      </w:r>
    </w:p>
    <w:p w14:paraId="68E230E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U-IV14-PRJ-3.3.5.0.0-ŽoNFP - Logický celok 8 - Miesta realizácie projektu</w:t>
      </w:r>
    </w:p>
    <w:p w14:paraId="487A5DE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U-IV14-PRJ-3.3.5.1.0 - ŽoNFP - Sekcia Miesto realizácie </w:t>
      </w:r>
    </w:p>
    <w:p w14:paraId="1970BD1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U-IV14-PRJ-3.3.6.0.0-ŽoNFP - Logický celok 6 - Harmonogram realizácie projektu</w:t>
      </w:r>
    </w:p>
    <w:p w14:paraId="1513A76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U-IV14-PRJ-3.3.6.1.0 - ŽoNFP - Sekcia Harmonogram</w:t>
      </w:r>
    </w:p>
    <w:p w14:paraId="2E08DD4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U-IV14-PRJ-3.3.7.0.0-ŽoNFP - Logický celok 5 - Výška finančných prostriedkov projektu</w:t>
      </w:r>
    </w:p>
    <w:p w14:paraId="251E9B2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U-IV14-PRJ-3.3.7.1.1 - ŽoNFP - Sekcia Požadovaná výška NFP</w:t>
      </w:r>
    </w:p>
    <w:p w14:paraId="223217C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U-IV14-PRJ-3.3.7.1.2 - ŽoNFP - Schválená výška NFP</w:t>
      </w:r>
    </w:p>
    <w:p w14:paraId="76C62DF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U-IV14-PRJ-3.3.8.0.0-ŽoNFP - Logický celok 7 - Merateľné ukazovatele výstupov projektu</w:t>
      </w:r>
    </w:p>
    <w:p w14:paraId="2BDF2BD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U-IV14-PRJ-3.3.8.1.0 - ŽoNFP - Sekcia Merateľné ukazovatele</w:t>
      </w:r>
    </w:p>
    <w:p w14:paraId="2BA0896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U-IV14-PRJ-3.3.9.0.0- ŽoNFP - Logický celok 9 - Výsledky odborného hodnotenia</w:t>
      </w:r>
    </w:p>
    <w:p w14:paraId="48C503A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U-IV14-PRJ-3.3.9.1.1 - ŽoNFP - Sekcia Dokumenty k hodnoteniu</w:t>
      </w:r>
    </w:p>
    <w:p w14:paraId="4929C41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U-IV14-PRJ-3.3.9.1.1 - ŽoNFP - Sekcia Hodnotitelia</w:t>
      </w:r>
    </w:p>
    <w:p w14:paraId="6255209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U-IV14-PRJ-4.0.0.0.0 - Zoznam projektov - neprihlásený používateľ</w:t>
      </w:r>
    </w:p>
    <w:p w14:paraId="76D11AF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U-IV14-PRJ-4.1.0.0.0 - Detail projektu - neprihlásený používateľ</w:t>
      </w:r>
    </w:p>
    <w:p w14:paraId="4F03B60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U-IV14-PRJ-4.2.0.0.0 - Odoslanie projektu na email</w:t>
      </w:r>
    </w:p>
    <w:p w14:paraId="5C6B8ED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U-IV14-PRJ-4.2.10.0.0 - Detail projektu - Logický celok 10 - Zmluva o poskytnutí NFP a dodatky</w:t>
      </w:r>
    </w:p>
    <w:p w14:paraId="2554064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U-IV14-PRJ-4.2.1.0.0 - Detail projektu - Logický celok 1 - Základné údaje</w:t>
      </w:r>
    </w:p>
    <w:p w14:paraId="2381BDC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U-IV14-PRJ-4.2.11.0.0 - Detail projektu - Logický celok 12 - Kategorizácia v zmysle nariadení Európskej komisie</w:t>
      </w:r>
    </w:p>
    <w:p w14:paraId="4359D83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U-IV14-PRJ-4.2.12.0.0 - Detail projektu - Logický celok 11 - Dodávatelia</w:t>
      </w:r>
    </w:p>
    <w:p w14:paraId="68C9029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U-IV14-PRJ-4.2.2.0.0 - Detail projektu - Logický celok 4 - Stručný popis projektu</w:t>
      </w:r>
    </w:p>
    <w:p w14:paraId="0275F6D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U-IV14-PRJ-4.2.3.0.0 - Detail projektu - Logický celok 2 - Poskytovateľ pomoc</w:t>
      </w:r>
    </w:p>
    <w:p w14:paraId="028B334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U-IV14-PRJ-4.2.3.1.0 - Detail projektu - Logický celok 3 - Prijímateľ a partneri - Detail prijímateľa</w:t>
      </w:r>
    </w:p>
    <w:p w14:paraId="313A115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U-IV14-PRJ-4.2.3.2.0 - Detail projektu - Logický celok 3 - Prijímateľ a partneri - Detail partnera</w:t>
      </w:r>
    </w:p>
    <w:p w14:paraId="1BB8277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U-IV14-PRJ-4.2.4.0.0 - Detail projektu - Logický celok 3 - Prijímateľ a partneri</w:t>
      </w:r>
    </w:p>
    <w:p w14:paraId="02CE016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U-IV14-PRJ-4.2.5.0.0 - Detail projektu - Logický celok 9 - Miesta realizácie projektu</w:t>
      </w:r>
    </w:p>
    <w:p w14:paraId="3417AC3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U-IV14-PRJ-4.2.6.0.0 - Detail projektu - Logický celok 6 - Harmonogram realizácie projektu</w:t>
      </w:r>
    </w:p>
    <w:p w14:paraId="0B36D33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U-IV14-PRJ-4.2.7.0.0 - Detail projektu - Logický celok 5 - Výška finančných prostriedkov projektu </w:t>
      </w:r>
    </w:p>
    <w:p w14:paraId="51519A8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U-IV14-PRJ-4.2.8.0.0 - Detail projektu - Logický celok 7 - Meratelné ukazovatele výstupov projektu</w:t>
      </w:r>
    </w:p>
    <w:p w14:paraId="42A30E8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U-IV14-PRJ-4.2.9.0.0 - Detail projektu - Logický celok 8 - Ďalšie ukazovatele / dáta projektu</w:t>
      </w:r>
    </w:p>
    <w:p w14:paraId="047236A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U-IV14-SPU-1.0.0.0 - Vytvorenie ŽoAK - neprihláseny používateľ</w:t>
      </w:r>
    </w:p>
    <w:p w14:paraId="2CA8639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U-IV14-SPU-1.1.0.0.0 – Zoznam všeobecných podaní</w:t>
      </w:r>
    </w:p>
    <w:p w14:paraId="5300678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U-IV14-SPU-1.1.0.0 - Vytvorenie ŽoAK - krok 1</w:t>
      </w:r>
    </w:p>
    <w:p w14:paraId="519156B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U-IV14-SPU-1.1.0.0 - Vytvorenie ŽoAK - krok 1</w:t>
      </w:r>
    </w:p>
    <w:p w14:paraId="4FB7FFF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U-IV14-SPU-1.2.0.0.0 - Vytvorenie všeobecného podania</w:t>
      </w:r>
    </w:p>
    <w:p w14:paraId="60E4B3D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U-IV14-SPU-1.2.0.0 - Vytvorenie ŽoAK - krok 2</w:t>
      </w:r>
    </w:p>
    <w:p w14:paraId="40D4805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U-IV14-SPU-1.2.0.1.0 - Generovanie kódu všeobecného podania</w:t>
      </w:r>
    </w:p>
    <w:p w14:paraId="334C9B1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U-IV14-SPU-1.2.1.0.0 - Vytvorenie všeobecného podania - krok 1 - Výber adresáta</w:t>
      </w:r>
    </w:p>
    <w:p w14:paraId="1CE79E0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U-IV14-SPU-1.2.1.1.0 - Vytvorenie všeobecného podania - Priradenie OP a subjektov k všeobecnému podaniu</w:t>
      </w:r>
    </w:p>
    <w:p w14:paraId="7CA5202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U-IV14-SPU-1.2.2.0.0 - Vytvorenie všeobecného podania - krok 2 - Základné údaje</w:t>
      </w:r>
    </w:p>
    <w:p w14:paraId="65CF037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U-IV14-SPU-1.2.3.0.0 - Vytvorenie všeobecného podania - krok 3 - Výber ŽoNFP</w:t>
      </w:r>
    </w:p>
    <w:p w14:paraId="51C5700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U-IV14-SPU-1.2.3.1.0 - Vytvorenie všeobecného podania -  Priradenie ŽoNFP k Všeobecnému podaniu</w:t>
      </w:r>
    </w:p>
    <w:p w14:paraId="1E66CCE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U-IV14-SPU-1.2.3.2.0 - Vytvorenie všeobecného podania -  Odradenie ŽoNFP od Všeobecného podania</w:t>
      </w:r>
    </w:p>
    <w:p w14:paraId="68CF7B0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U-IV14-SPU-1.2.4.0.0 - Vytvorenie všeobecného podania - krok 4 - Výber projektov</w:t>
      </w:r>
    </w:p>
    <w:p w14:paraId="7AAFB5D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U-IV14-SPU-1.2.4.1.0 - Vytvorenie všeobecného podania - Priradenie projektu k Všeobecnému podaniu</w:t>
      </w:r>
    </w:p>
    <w:p w14:paraId="41DF4A4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U-IV14-SPU-1.2.4.2.0 - Vytvorenie všeobecného podania - Odradenie projektu od Všeobecného podania</w:t>
      </w:r>
    </w:p>
    <w:p w14:paraId="2E314B8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U-IV14-SPU-1.3.0.0.0 - Detail všeobecného podania</w:t>
      </w:r>
    </w:p>
    <w:p w14:paraId="342C3E2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U-IV14-SPU-1.3.0.0 - Vytvorenie ŽoAK - krok 3</w:t>
      </w:r>
    </w:p>
    <w:p w14:paraId="205A626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U-IV14-SPU-1.3.1.0.0 - Detail všeobecného podania - Logický celok 1 - Odosielateľ</w:t>
      </w:r>
    </w:p>
    <w:p w14:paraId="467CB36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U-IV14-SPU-1.3.1.0 -  Vygenerovanie kod ŽoAK</w:t>
      </w:r>
    </w:p>
    <w:p w14:paraId="38FC191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U-IV14-SPU-1.3.2.0.0 - Detail všeobecného podania - Logický celok 2 - Adresát</w:t>
      </w:r>
    </w:p>
    <w:p w14:paraId="3A5A6B0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U-IV14-SPU-1.3.2.0 - Odoslanie emailu pre kontaktnú osobu žoak</w:t>
      </w:r>
    </w:p>
    <w:p w14:paraId="39C9D5A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U-IV14-SPU-1.3.3.0.0 - Detail všeobecného podania - Logický celok 3 - Základné údaje všeobecného podania</w:t>
      </w:r>
    </w:p>
    <w:p w14:paraId="0F16FC4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U-IV14-SPU-1.4.0.0.0 - Kontrola vyplnenia všeobecného podania</w:t>
      </w:r>
    </w:p>
    <w:p w14:paraId="7FDA077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U-IV14-SPU-1.4.0.0 - Vytvorenie ŽoAK - krok 4</w:t>
      </w:r>
    </w:p>
    <w:p w14:paraId="6A5E275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U-IV14-SPU-1.5.0.0.0 - Odoslanie všeobecného podania</w:t>
      </w:r>
    </w:p>
    <w:p w14:paraId="39191CC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U-IV14-SPU-1.5.0.0 - Vytvorenie ŽoAK - krok 5</w:t>
      </w:r>
    </w:p>
    <w:p w14:paraId="13722A7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U-IV14-SPU-1.5.1.0 - Odoslanie ŽoAK</w:t>
      </w:r>
    </w:p>
    <w:p w14:paraId="1DD473E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U-IV14-SPU-1.5.1.1 - Generovanie reportu ŽoAK</w:t>
      </w:r>
    </w:p>
    <w:p w14:paraId="7A6EEF6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U-IV14-SPU-1.6.0.0.0 - Vygenerovanie PDF všeobecného podania</w:t>
      </w:r>
    </w:p>
    <w:p w14:paraId="0CE3531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U-IV14-SPU-1.6.0.0 - Prístup na ŽoAK v rôznych stavoch WF</w:t>
      </w:r>
    </w:p>
    <w:p w14:paraId="07F8030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U-IV14-SPU-1.7.0.0.0 - Výmaz všeobecného podania</w:t>
      </w:r>
    </w:p>
    <w:p w14:paraId="509A1E8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U-IV14-SPU-1.7.0.0 - Vytvorenie ŽoAK - krok 0</w:t>
      </w:r>
    </w:p>
    <w:p w14:paraId="4392173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U-IV14-SPU-1.8.0.0 - Prístup k PDF ZoAK v rôznych stavoch WF</w:t>
      </w:r>
    </w:p>
    <w:p w14:paraId="569110E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U-IV14-SPU-1.9.0.0 - Vytvorenie ŽoAK - krok 6</w:t>
      </w:r>
    </w:p>
    <w:p w14:paraId="1641BCF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 -2.0.0.0.0 - Zoznam žiadosti o aktiváciu konta</w:t>
      </w:r>
    </w:p>
    <w:p w14:paraId="72FC1EA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 -2.0.0.0.3 - Pridanie ŽoAK prihláseným používateľom - 3. krok - štatutárni zástupcovia</w:t>
      </w:r>
    </w:p>
    <w:p w14:paraId="4D3110A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 -2.0.0.0.4 - Pridanie ŽoAK prihláseným používateľom - 4.krok - používatelia</w:t>
      </w:r>
    </w:p>
    <w:p w14:paraId="6E59FAF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 -2.0.0.0.5 - Pridanie ŽoAK prihláseným používateľom - 5.krok - Odoslanie žiadosti</w:t>
      </w:r>
    </w:p>
    <w:p w14:paraId="0CFCC29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 -2.0.0.0.6 - Wizard vytvorenia ŽoAK existujúcim používateľom</w:t>
      </w:r>
    </w:p>
    <w:p w14:paraId="57C13EC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U-IV14-SPU -2.1.0.0.0 - Výmaz rozpracovanej ŽoAK</w:t>
      </w:r>
    </w:p>
    <w:p w14:paraId="2B91DC5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- 1.2.0.0.0 – Detail subjektu</w:t>
      </w:r>
    </w:p>
    <w:p w14:paraId="15BEC81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- 1.2.1.0.0 – Úprava subjektu - záložka Základné údaje</w:t>
      </w:r>
    </w:p>
    <w:p w14:paraId="530F66C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- 1.2.2.0.0 – Úprava subjektu - záložka Adresné údaje</w:t>
      </w:r>
    </w:p>
    <w:p w14:paraId="10E60E1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- 1.2.2.0.0 – Úprava subjektu - záložka Doplňujúce informácie</w:t>
      </w:r>
    </w:p>
    <w:p w14:paraId="64B7A4F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- 1.2.2.1.0 – Úprava subjektu - Pridanie objektu do kapitálovej štruktúry podniku</w:t>
      </w:r>
    </w:p>
    <w:p w14:paraId="7440169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-1.2.2.2.0 – Úprava subjektu - Detail objektu v kapitálovej štruktúre podniku</w:t>
      </w:r>
    </w:p>
    <w:p w14:paraId="59B01CB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- 1.2.2.3.0 – Úprava subjektu - Vymazanie objektu v kapitálovej štruktúre podniku</w:t>
      </w:r>
    </w:p>
    <w:p w14:paraId="544A5B3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- 1.2.3.0.0 – Úprava subjektu - záložka Kontaktné údaje</w:t>
      </w:r>
    </w:p>
    <w:p w14:paraId="439B2D4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- 1.2.4.0.0 – Úprava subjektu - záložka Bankové spojenia</w:t>
      </w:r>
    </w:p>
    <w:p w14:paraId="332572E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- 1.2.4.1.0 – Úprava subjektu - Úprava bankového spojenia</w:t>
      </w:r>
    </w:p>
    <w:p w14:paraId="3EB708C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- 1.2.4.2.0 – Úprava subjektu - Pridanie bankového spojenia</w:t>
      </w:r>
    </w:p>
    <w:p w14:paraId="0ED783F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- 1.2.4.3.0 – Úprava subjektu - Výmaz bankového spojenia</w:t>
      </w:r>
    </w:p>
    <w:p w14:paraId="7CEF83B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U-IV14-SUB-1.2.5.0.0 - Zoznam verzií subjektu</w:t>
      </w:r>
    </w:p>
    <w:p w14:paraId="0B9DA2A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U-IV14-SUB-1.2.5.1.0 - Detail verzie subjektu</w:t>
      </w:r>
    </w:p>
    <w:p w14:paraId="3976CFE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- 1.2.6.0.0 – Zmena štátu subjektu</w:t>
      </w:r>
    </w:p>
    <w:p w14:paraId="1E12402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- 1.2.6.1.0 – Zmena štátu subjektu - Krok 1 - Identifikátor subjektu</w:t>
      </w:r>
    </w:p>
    <w:p w14:paraId="3D333E2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- 1.2.6.2.0 – Zmena štátu subjektu - Krok 2 - Adresné údaje</w:t>
      </w:r>
    </w:p>
    <w:p w14:paraId="71E53EC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- 2.0.0.0.0 - Zobrazenie zoznamu osôb subjektu</w:t>
      </w:r>
    </w:p>
    <w:p w14:paraId="02A650D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- 2.0.0.0.1 - Zablokovanie používateľa subjektu</w:t>
      </w:r>
    </w:p>
    <w:p w14:paraId="41789F1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- 2.0.0.0.2 - Odblokovanie používateľa subjektu</w:t>
      </w:r>
    </w:p>
    <w:p w14:paraId="4B7B7A9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U-IV14-SUB - 2.10.0.0.0  - Kompetenčný model osôb subjektu</w:t>
      </w:r>
    </w:p>
    <w:p w14:paraId="5B1BBA4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- 2.1.0.0.0 - Vytvorenie/Priradenie osoby</w:t>
      </w:r>
    </w:p>
    <w:p w14:paraId="51C6A03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- 2.1.0.0.1 - Vytvorenie osoby - krok 0</w:t>
      </w:r>
    </w:p>
    <w:p w14:paraId="4BFE51E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U-IV14-SUB - 2.1.1.0.0 - Vytvorenie osoby - krok 1 – Zadanie rodného čísla </w:t>
      </w:r>
    </w:p>
    <w:p w14:paraId="7699BE0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- 2.1.1.1.0 - Vytvorenie osoby - krok 1 - Zadanie mena, priezviska a dátumu narodenia</w:t>
      </w:r>
    </w:p>
    <w:p w14:paraId="031CC11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- 2.1.1.2.0 - Vytvorenie osoby - Výber osoby</w:t>
      </w:r>
    </w:p>
    <w:p w14:paraId="0128EE4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- 2.1.2.0.0 - Vytvorenie osoby - krok 2 - Základné údaje</w:t>
      </w:r>
    </w:p>
    <w:p w14:paraId="1A498F2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- 2.1.3.0.0 - Odoslanie emailu s prihlasovacími údajmi pre osobu existujúcu v systéme</w:t>
      </w:r>
    </w:p>
    <w:p w14:paraId="1305C3F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- 2.1.3.0.0 - Vytvorenie osoby - krok 3 - Údaje o adrese</w:t>
      </w:r>
    </w:p>
    <w:p w14:paraId="5F3B007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- 2.1.4.0.0 - Vytvorenie osoby - krok 4 - Kontaktné údaje</w:t>
      </w:r>
    </w:p>
    <w:p w14:paraId="758EF58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- 2.1.5.0.0 – Nastavenie vzťahu a kontaktnej karty na priradovanej osobe k subjektu</w:t>
      </w:r>
    </w:p>
    <w:p w14:paraId="086D8BC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- 2.2.0.0.0 - Detail osoby</w:t>
      </w:r>
    </w:p>
    <w:p w14:paraId="6D989F1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- 2.2.0.0.1 - Detail osoby - Základné údaje</w:t>
      </w:r>
    </w:p>
    <w:p w14:paraId="131D40D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- 2.2.0.0.2 - Detail osoby - Adresné údaje</w:t>
      </w:r>
    </w:p>
    <w:p w14:paraId="644CD37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U-IV14-SUB-2.2.1.0.0 - Osoba - Základné údaje</w:t>
      </w:r>
    </w:p>
    <w:p w14:paraId="72595CE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U-IV14-SUB-2.2.2.0.0 - Osoba - Kontaktné údaje</w:t>
      </w:r>
    </w:p>
    <w:p w14:paraId="694D567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U-IV14-SUB-2.2.3.0.0 - Osoba - Adresné údaje</w:t>
      </w:r>
    </w:p>
    <w:p w14:paraId="56FA0F2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U-IV14-SUB-2.2.4.0.0 - Osoba - Prístup do ITMS</w:t>
      </w:r>
    </w:p>
    <w:p w14:paraId="52235C4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- 2.3.0.0.0 - Výmaz osoby zo systému</w:t>
      </w:r>
    </w:p>
    <w:p w14:paraId="3197C9D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- 2.4.0.0.0 – Priradenie existujúcej osoby k subjektu</w:t>
      </w:r>
    </w:p>
    <w:p w14:paraId="2727F45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- 2.5.0.0.0 - Vytvorenie používateľského konta - krok 1 - prihlasovacie údaje osoby</w:t>
      </w:r>
    </w:p>
    <w:p w14:paraId="42D6356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- 2.6.0.0.0 - Kontroly vytvorenia používateľa</w:t>
      </w:r>
    </w:p>
    <w:p w14:paraId="2ECC85C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- 2.9.0.0.0 - Osoba v kompetenčnom modeli subjektu</w:t>
      </w:r>
    </w:p>
    <w:p w14:paraId="7735858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- 2.9.1.0.0  - Nadradenie osoby na subjekte</w:t>
      </w:r>
    </w:p>
    <w:p w14:paraId="5B4F67A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- 2.9.2.0.0  - Podradenie osoby na subjekt</w:t>
      </w:r>
    </w:p>
    <w:p w14:paraId="104837B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- 2.9.3.0.0 - Odradenie nadradenej/podradenej osoby na subjekte</w:t>
      </w:r>
    </w:p>
    <w:p w14:paraId="3D8EAE0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- 2.9.4.0.0  - Detail priradenia osoby na subjekte v hierarchii</w:t>
      </w:r>
    </w:p>
    <w:p w14:paraId="25B79CD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- 2.9.5.0.0  - Grafické znázornenie kompetenčného modelu subjektu</w:t>
      </w:r>
    </w:p>
    <w:p w14:paraId="10078F9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U-IV14-SUB-4.0.0.0- Zoznam dodávateľov/obstarávateľov</w:t>
      </w:r>
    </w:p>
    <w:p w14:paraId="0D1D286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U-IV14-SUB-4.0.0.2- Detail dodávateľa/obstarávateľa</w:t>
      </w:r>
    </w:p>
    <w:p w14:paraId="32A4550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U-IV14-SUB-4.1.0.0 - Doklady dodávateľa</w:t>
      </w:r>
    </w:p>
    <w:p w14:paraId="655FDF2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U-IV14-SUB-4.2.0.1 - Vyhľadanie Dodávateľa/Obstarávateľa v evidenciách</w:t>
      </w:r>
    </w:p>
    <w:p w14:paraId="2A01295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U-IV14-SUB-4.2.0.2 - Vytvorenie Dodávateľa/Obstarávateľa v evidencii</w:t>
      </w:r>
    </w:p>
    <w:p w14:paraId="099CF68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U-IV14-SUB-4.2.0.3 - Kontrola existencie dodávateľa</w:t>
      </w:r>
    </w:p>
    <w:p w14:paraId="65AB85A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U-IV14-SUB-4.2.0.4 - Vyhľadávanie podľa IČO, DIČ, IČ DPH,názov</w:t>
      </w:r>
    </w:p>
    <w:p w14:paraId="0032DF8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U-IV14-SUB-4.2.0.5 - Vyhľadanie dodávateľa obstarávateľa</w:t>
      </w:r>
    </w:p>
    <w:p w14:paraId="3AB6676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U-IV14-SUB-4.2.0.6 - Výber dodávateľa</w:t>
      </w:r>
    </w:p>
    <w:p w14:paraId="02A8E19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U-IV14-SUB-4.2.0.7 - Editácia dodávateľa</w:t>
      </w:r>
    </w:p>
    <w:p w14:paraId="23E213B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U-IV14-SUB-4.2.0.8 - Vyhľadanie zadávateľa v evidenciách</w:t>
      </w:r>
    </w:p>
    <w:p w14:paraId="331A915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U-IV14-SUB-4.3.0.0- Verejné obstarávania dodávateľa/obstarávateľa</w:t>
      </w:r>
    </w:p>
    <w:p w14:paraId="1D45D8B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U-IV14-SUB-4.4.0.0- Zmluvy dodávateľa</w:t>
      </w:r>
    </w:p>
    <w:p w14:paraId="1B97F43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U-IV14-SUB-4.5.0.0 - Vytvorenie dodávateľa - zadanie identifíkátorov</w:t>
      </w:r>
    </w:p>
    <w:p w14:paraId="2F7FE47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U-IV14-SUB-4.5.0.0 - Zobrazenie zoznamu verzií dodávateľa/obstarávateľa</w:t>
      </w:r>
    </w:p>
    <w:p w14:paraId="586CECA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U-IV14-SUB-4.5.1.0 - Detail verzie dodávateľa obstarávateľa</w:t>
      </w:r>
    </w:p>
    <w:p w14:paraId="65BF44F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U-IV14-SUB-4.5.1.1 - Zmluvy pre verzie dodávateľa</w:t>
      </w:r>
    </w:p>
    <w:p w14:paraId="75C68FF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U-IV14-SUB-4.5.1.2 - Doklady pre verzie dodávateľa</w:t>
      </w:r>
    </w:p>
    <w:p w14:paraId="5D8D48A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U-IV14-SUB-4.5.1.3 - Verejné obstarávania verzie obstarávateľa</w:t>
      </w:r>
    </w:p>
    <w:p w14:paraId="1028ED6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U-IV14-SUB-4.6.0.0- Nový dodávateľ</w:t>
      </w:r>
    </w:p>
    <w:p w14:paraId="0D27A3B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- 6.0.0.0.0 – Zoznam organizácii v pôsobnosti subjektu</w:t>
      </w:r>
    </w:p>
    <w:p w14:paraId="44C0788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- 6.1.0.0.0 – Vytvorenie organizácie v pôsobnosti subjektu</w:t>
      </w:r>
    </w:p>
    <w:p w14:paraId="26DC8CB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- 6.1.1.0.0 – Vytvorenie organizácie v pôsobnosti subjektu - krok 1 - Základné údaje</w:t>
      </w:r>
    </w:p>
    <w:p w14:paraId="7610034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- 6.1.2.0.0 – Vytvorenie organizácie v pôsobnosti subjektu - krok 2 - Adresné údaje</w:t>
      </w:r>
    </w:p>
    <w:p w14:paraId="5F59B13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U-IV14-SUB - 6.1.3.0.0 – Vytvorenie organizácie v pôsobnosti subjektu - krok 3 - Kontaktné údaje</w:t>
      </w:r>
    </w:p>
    <w:p w14:paraId="0EF0C50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- 6.2.0.0.0 – Detail organizácie v pôsobnosti subjektu</w:t>
      </w:r>
    </w:p>
    <w:p w14:paraId="45C377E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- 6.2.1.0.0 – Detail organizácie v pôsobnosti subjektu - záložka Základné údaje</w:t>
      </w:r>
    </w:p>
    <w:p w14:paraId="76DBDB5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- 6.2.2.0.0 – Detail organizácie v pôsobnosti subjektu - záložka Adresné údaje</w:t>
      </w:r>
    </w:p>
    <w:p w14:paraId="6B7B880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- 6.2.3.0.0 – Detail organizácie v pôsobnosti subjektu - záložka Kontaktné údaje</w:t>
      </w:r>
    </w:p>
    <w:p w14:paraId="7D1F51E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- 6.2.4.0.0 – Zneplatnenie organizácie v pôsobnosti subjektu</w:t>
      </w:r>
    </w:p>
    <w:p w14:paraId="3597175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- 6.2.5.0.0 – Splatnenie organizácie v pôsobnosti subjektu</w:t>
      </w:r>
    </w:p>
    <w:p w14:paraId="0068270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- 6.3.0.0.0 – Zobrazenie priradenej evidencie ku organizácii v pôsobnosti subjektu</w:t>
      </w:r>
    </w:p>
    <w:p w14:paraId="36ADDBA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- 6.3.1.0.0 – Priradená evidencia ku organizácii v pôsobnosti subjektu - Zoznam priradených ŽoNFP</w:t>
      </w:r>
    </w:p>
    <w:p w14:paraId="46D0AB0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- 6.3.2.0.0 – Priradená evidencia ku organizácii v pôsobnosti subjektu - Zoznam priradených projektov</w:t>
      </w:r>
    </w:p>
    <w:p w14:paraId="4E3D079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- 6.4.0.0.0 – Zoznam osôb organizácie v pôsobnosti subjektu</w:t>
      </w:r>
    </w:p>
    <w:p w14:paraId="1659684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- 6.4.1.0.0 – Pridanie osoby ku organizácii v pôsobnosti subjektu</w:t>
      </w:r>
    </w:p>
    <w:p w14:paraId="7F03252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- 6.4.2.0.0 – Detail osoby organizácie v pôsobnosti subjektu</w:t>
      </w:r>
    </w:p>
    <w:p w14:paraId="36B4C7B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U-IV14-SUB - 6.4.3.0.0 - Odradenie osôb organizácie v pôsobnosti subjektu </w:t>
      </w:r>
    </w:p>
    <w:p w14:paraId="505FB2F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U-IV14-SUB - 6.5.0.0.0 - Výmaz organizácie v pôsobnosti subjektu</w:t>
      </w:r>
    </w:p>
    <w:p w14:paraId="0262947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U-IV14-SVU-1.0.0.0.0 - Používateľské akcie</w:t>
      </w:r>
    </w:p>
    <w:p w14:paraId="1AE74D9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U-IV14-SVU-1.1.0.0.0 - Zobrazenie Používateľského profilu</w:t>
      </w:r>
    </w:p>
    <w:p w14:paraId="3697521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U-IV14-SVU-1.1.0.0.1 - Zobrazenie Používateľského profilu-Základne údaje</w:t>
      </w:r>
    </w:p>
    <w:p w14:paraId="6635702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U-IV14-SVU-1.1.0.0.2 - Zobrazenie Používateľského profilu-Adresné údaje</w:t>
      </w:r>
    </w:p>
    <w:p w14:paraId="2B1D928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U-IV14-SVU-1.2.0.0.0 - Nastavenia profilu</w:t>
      </w:r>
    </w:p>
    <w:p w14:paraId="288AAAD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U-IV14-SVU-1.2.0.2.0 - Nastavenia notifikácií</w:t>
      </w:r>
    </w:p>
    <w:p w14:paraId="6AC7FE1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U-IV14-SVU-1.2.0.3.0 - Nastavenia zoznamov</w:t>
      </w:r>
    </w:p>
    <w:p w14:paraId="156BEDA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U-IV14-SVU-1.2.2.3.0 - Odber noviniek</w:t>
      </w:r>
    </w:p>
    <w:p w14:paraId="688A1BE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U-IV14-SVU-1.2.3.0.0 - Zvukové upozornenia</w:t>
      </w:r>
    </w:p>
    <w:p w14:paraId="155E4CA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U-IV14-SVU-1.2.4.0.0 - História prihlásení</w:t>
      </w:r>
    </w:p>
    <w:p w14:paraId="5DAEAE2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U-IV14-SVU-1.2.5.0.0 - Kontrola HW a SW</w:t>
      </w:r>
    </w:p>
    <w:p w14:paraId="115BFD1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U-IV14-SVU-1.2.5.0.0 - Mobilné zariadenia</w:t>
      </w:r>
    </w:p>
    <w:p w14:paraId="1108221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U-IV14-SVU-1.2.6.0.0 - Nastavenie Dashboard</w:t>
      </w:r>
    </w:p>
    <w:p w14:paraId="000F6BB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U-IV14-SVU-1.2.6.1.0 - Widgets</w:t>
      </w:r>
    </w:p>
    <w:p w14:paraId="6AA45C9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U-IV14-SVU-1.2.7.0.0 - Nastavenie preferencie OP a jeho úrovni</w:t>
      </w:r>
    </w:p>
    <w:p w14:paraId="3E81ED0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U-IV14-SVU-1.2.8.0.0-  Zoznam používateľských view</w:t>
      </w:r>
    </w:p>
    <w:p w14:paraId="196EB53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U-IV14-SVU-1.2.9.0.0- Zoznam používateľských filtrov</w:t>
      </w:r>
    </w:p>
    <w:p w14:paraId="472A644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U-IV14-SVU-1.3.0.0.0 - Kalendár</w:t>
      </w:r>
    </w:p>
    <w:p w14:paraId="4056EB1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U-IV14-SVU-1.3.1.0.0 - Pohľad kalendára - mesiac</w:t>
      </w:r>
    </w:p>
    <w:p w14:paraId="61849FC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U-IV14-SVU-1.3.2.0.0 - Pohľad kalendára - týždeň</w:t>
      </w:r>
    </w:p>
    <w:p w14:paraId="37F25C6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U-IV14-SVU-1.3.3.0.0 - Pohľad kalendára - pracovný týžeň</w:t>
      </w:r>
    </w:p>
    <w:p w14:paraId="67CF9D5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U-IV14-SVU-1.3.4.0.0 - Pohľad kalendára - deň</w:t>
      </w:r>
    </w:p>
    <w:p w14:paraId="22D47FE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U-IV14-SVU-1.4.0.0.0 - Zoznam úloh</w:t>
      </w:r>
    </w:p>
    <w:p w14:paraId="4D3BA49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 -1.4.1.0.0 – Vytvorenie úlohy (wizard)</w:t>
      </w:r>
    </w:p>
    <w:p w14:paraId="0425653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U-IV14-SVU-1.4.1.1.0 - Vytvorenie úlohy - Krok 1. Základné údaje</w:t>
      </w:r>
    </w:p>
    <w:p w14:paraId="29A878D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U-IV14-SVU-1.4.1.2.0 - Vytvorenie úlohy - Krok 2. Upozornenie</w:t>
      </w:r>
    </w:p>
    <w:p w14:paraId="3F31DBF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U-IV14-SVU-1.4.1.4.0 - Vytvorenie úlohy z plánovanej výzvy</w:t>
      </w:r>
    </w:p>
    <w:p w14:paraId="76CFEA6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U-IV14-SVU-1.4.2.0.0 - Detail úlohy</w:t>
      </w:r>
    </w:p>
    <w:p w14:paraId="2160EF5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U-IV14-SVU-1.4.2.1.0 - Detail úlohy - 1. záložka Základné údaje</w:t>
      </w:r>
    </w:p>
    <w:p w14:paraId="1ECB198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U-IV14-SVU-1.4.2.2.0 - Detail úlohy - 2. záložka Upozornenie</w:t>
      </w:r>
    </w:p>
    <w:p w14:paraId="709E1A1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U-IV14-SVU-1.4.2.3.0 - Detail úlohy - 3. záložka Poznámky k úlohe</w:t>
      </w:r>
    </w:p>
    <w:p w14:paraId="7C5CC9D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U-IV14-SVU-1.4.2.3.1 - Detail poznámky</w:t>
      </w:r>
    </w:p>
    <w:p w14:paraId="0EB807F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U-IV14-SVU-1.4.2.3.2 - Výmaz poznámky</w:t>
      </w:r>
    </w:p>
    <w:p w14:paraId="45162D8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U-IV14-SVU-1.4.3.0.0 - Výmaz úlohy</w:t>
      </w:r>
    </w:p>
    <w:p w14:paraId="7EDD609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U-IV14-SVU-1.4.4.0.0 - Splnenie úlohy</w:t>
      </w:r>
    </w:p>
    <w:p w14:paraId="0DD07FA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U-IV14-SVU-1.4.5.0.0 - Zobraziť aj splnené úlohy</w:t>
      </w:r>
    </w:p>
    <w:p w14:paraId="12BE76C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U-IV14-SVU-1.4.7.0.0 - Zobraziť počet nesplnených úloh na hlavnej obrazovke</w:t>
      </w:r>
    </w:p>
    <w:p w14:paraId="2FDE5CF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U-IV14-SVU-1.5.0.0.0 - Odhlasenie zo subjektu</w:t>
      </w:r>
    </w:p>
    <w:p w14:paraId="00A273C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U-IV14-SVU-1.7.0.0.0 - Zobrazenie zoznamu zmien používateľa</w:t>
      </w:r>
    </w:p>
    <w:p w14:paraId="7340B4F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 -2.0.0.0.1 - Pridanie ŽoAK prihláseným používateľom - 1. krok - údaje subjektu</w:t>
      </w:r>
    </w:p>
    <w:p w14:paraId="146C5F5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 -2.0.0.0.2 - Pridanie ŽoAK prihláseným používateľom - 2. krok - kontaktná osoba</w:t>
      </w:r>
    </w:p>
    <w:p w14:paraId="1C92AE1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U-IV14-SVU-3.0.0.0 - Prehľad oznámení pre neprihláseného používateľa (portál)</w:t>
      </w:r>
    </w:p>
    <w:p w14:paraId="422CF97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U-IV14-SVU-3.0.1.0 - Zobrazenie zoznamu aktualít pre neprihláseného používateľa (verejná časť)</w:t>
      </w:r>
    </w:p>
    <w:p w14:paraId="526A95D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U-IV14-SVU-3.0.1.0 - Zobrazenie zoznamu aktualít pre neprihláseného používateľa (verejná časť)</w:t>
      </w:r>
    </w:p>
    <w:p w14:paraId="5E03CDA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U-IV14-SVU-3.0.2.0 - Zobrazenie detailu aktuality neprihlásenému používateľovi</w:t>
      </w:r>
    </w:p>
    <w:p w14:paraId="52F6148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U-IV14-SVU-3.1.0.0 -  Zoznam aktualít pre prihláseného používateľa (widget)</w:t>
      </w:r>
    </w:p>
    <w:p w14:paraId="457E5F1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U-IV14-SVU-3.1.1.0 - Zobrazenie zoznamu všetkých aktualít pre prihláseného používateľa</w:t>
      </w:r>
    </w:p>
    <w:p w14:paraId="1C133D0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U-IV14-SVU-3.1.2.0 - Zobrazenie detailu aktuality pre prihláseného používateľa</w:t>
      </w:r>
    </w:p>
    <w:p w14:paraId="2919853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U-IV14-SVU-4.0.0.0 - Zobrazenie FAQ</w:t>
      </w:r>
    </w:p>
    <w:p w14:paraId="531988D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U-IV14-SVU -- Pridanie ŽoAK prihláseným používateľom - 2. krok - kontaktná osoba</w:t>
      </w:r>
    </w:p>
    <w:p w14:paraId="15A3A0D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U-IV14-SYS-1.0.0.0.0 - Upozornenia na úlohy z kalendára</w:t>
      </w:r>
    </w:p>
    <w:p w14:paraId="415DE77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U-IV14-SYS-1.0.0.1.0 - Zoznam sledovaných objektov</w:t>
      </w:r>
    </w:p>
    <w:p w14:paraId="4A85A32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U-IV14-SYS-1.0.0.1.1 - Detail sledovaného objektu</w:t>
      </w:r>
    </w:p>
    <w:p w14:paraId="03D0469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U-IV14-SYS-1.0.0.2.0 - Zoznam interných správ</w:t>
      </w:r>
    </w:p>
    <w:p w14:paraId="682FDBC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U-IV14-SYS-1.0.0.2.2 - Zobrazenie počtu neprečítaných správ na hl. obrazovke</w:t>
      </w:r>
    </w:p>
    <w:p w14:paraId="0F0F367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U-IV14-SYS-1.1.1.0.0 - Nastavenia notifikácií v používateľskom profile</w:t>
      </w:r>
    </w:p>
    <w:p w14:paraId="55AA210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U-IV14-SYS-1.2.0.0.0 - Nastavenie odoberania - zverejnenie - verejná časť - neprihlásený používateľ</w:t>
      </w:r>
    </w:p>
    <w:p w14:paraId="7AC26F5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U-IV14-SYS-1.4.0.2.1 - Detail internej správy</w:t>
      </w:r>
    </w:p>
    <w:p w14:paraId="103686B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U-IV14-SYS-7.1.1.0 – Nastavenia notifikácií v používateľskom profile</w:t>
      </w:r>
    </w:p>
    <w:p w14:paraId="16DA1AB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U-IV14-SYS -7.5.1.0 – Zoznam sledovaných objektov</w:t>
      </w:r>
    </w:p>
    <w:p w14:paraId="4840370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U-IV14-VO-1.0.0.0.0 - Zoznam VO</w:t>
      </w:r>
    </w:p>
    <w:p w14:paraId="628BB8C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U-IV14-VO-1.10.0.0.0 - Prehlad priradených evidencií na VO</w:t>
      </w:r>
    </w:p>
    <w:p w14:paraId="253C445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U-IV14-VO-1.1.0.0.0 - Vytvorenie VO</w:t>
      </w:r>
    </w:p>
    <w:p w14:paraId="1417AC1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U-IV14-VO-1.10.1.0.0 - Prehlad priradených evidencií na VO - záložka Žiadosti o NFP</w:t>
      </w:r>
    </w:p>
    <w:p w14:paraId="6B31649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U-IV14-VO-1.10.2.0.0 - Prehlad priradených evidencií na VO - záložka Projekty</w:t>
      </w:r>
    </w:p>
    <w:p w14:paraId="60EDC3B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U-IV14-VO-1.10.3.0.0 - Prehlad priradených evidencií na VO - záložka Ostatné</w:t>
      </w:r>
    </w:p>
    <w:p w14:paraId="1C79ED8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U-IV14-VO-1.11.0.0.0 - Zoznam zodpovedných subjektov</w:t>
      </w:r>
    </w:p>
    <w:p w14:paraId="0C99B6F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U-IV14-VO-1.1.1.0.0 - Vytvorenie VO - krok 0 - Výber stavu verejného obstarávania </w:t>
      </w:r>
    </w:p>
    <w:p w14:paraId="000D360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U-IV14-VO-1.1.1.0.0 - Vytvorenie VO - krok Stav a údaje verejného obstarávania</w:t>
      </w:r>
    </w:p>
    <w:p w14:paraId="15DDFCD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U-IV14-VO-1.11.1.0.0 - Priradenie nového zodpovedného subjektu</w:t>
      </w:r>
    </w:p>
    <w:p w14:paraId="00397F3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U-IV14-VO-1.1.1.1.0 - Vytvorenie VO - Výber VO na základe integrácie</w:t>
      </w:r>
    </w:p>
    <w:p w14:paraId="38D2A14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U-IV14-VO-1.11.2.0.0 - Odradenie zodpovedného subjektu</w:t>
      </w:r>
    </w:p>
    <w:p w14:paraId="0381832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U-IV14-VO-1.1.2.0.0 - Vytvorenie VO - Krok Zadávateľ</w:t>
      </w:r>
    </w:p>
    <w:p w14:paraId="1A90DF2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U-IV14-VO-1.1.3.0.0 - Vytvorenie VO - krok 2 - Základné údaje </w:t>
      </w:r>
    </w:p>
    <w:p w14:paraId="42CCFA2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U-IV14-VO-1.1.3.0.0 - Vytvorenie VO - Krok Vyhľadanie obstarávateľa</w:t>
      </w:r>
    </w:p>
    <w:p w14:paraId="4CA4E1F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U-IV14-VO-1.1.3.1.0 - Vytvorenie VO - Výber obstarávateľa</w:t>
      </w:r>
    </w:p>
    <w:p w14:paraId="6C7C8A2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U-IV14-VO-1.1.4.0.0 - Vytvorenie VO - krok 3 - Doplnujúce informácie </w:t>
      </w:r>
    </w:p>
    <w:p w14:paraId="00CBFAF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U-IV14-VO-1.1.4.0.0 - Vytvorenie VO - Úprava / Vytvorenie obstarávateľa</w:t>
      </w:r>
    </w:p>
    <w:p w14:paraId="2C66B93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U-IV14-VO-1.1.5.0.0 - Vytvorenie VO - krok 4 - Zverejnenie vo vestníku </w:t>
      </w:r>
    </w:p>
    <w:p w14:paraId="7BDBEEE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U-IV14-VO-1.1.5.0.0 - Vytvorenie VO - krok Základné údaje </w:t>
      </w:r>
    </w:p>
    <w:p w14:paraId="3F6A338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U-IV14-VO-1.1.6.0.0 - Vytvorenie VO - krok - Zmluvy</w:t>
      </w:r>
    </w:p>
    <w:p w14:paraId="6846DB0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U-IV14-VO-1.2.0.0.0 - Detail VO</w:t>
      </w:r>
    </w:p>
    <w:p w14:paraId="014D0BA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U-IV14-VO-1.2.1.0.0 - Detail VO - Logický celok 1 - Základné údaje</w:t>
      </w:r>
    </w:p>
    <w:p w14:paraId="03C518C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U-IV14-VO-1.2.1.1.0 - Detail VO - Sekcia 1 - Základné údaje</w:t>
      </w:r>
    </w:p>
    <w:p w14:paraId="3B536D1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U-IV14-VO-1.2.2.0.0 - Detail VO - Logický celok 2 - Druh a predmet zákazky </w:t>
      </w:r>
    </w:p>
    <w:p w14:paraId="0A8D13E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U-IV14-VO-1.2.2.1.0 - Priradenie hodnoty z Hlavného slovníka  pri Hlavnom predmete</w:t>
      </w:r>
    </w:p>
    <w:p w14:paraId="6141923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U-IV14-VO-1.2.2.2.0 - Priradenie hodnoty z Hlavného slovníka CPV pri Doplňujúcich predmetoch</w:t>
      </w:r>
    </w:p>
    <w:p w14:paraId="2B93D14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U-IV14-VO-1.2.2.3.0 - Priradenie hodnoty z Doplnkového slovníka CPV</w:t>
      </w:r>
    </w:p>
    <w:p w14:paraId="60D1581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U-IV14-VO-1.2.2.4.0 - Detail VO - Sekcia 2 - Druh zákazky </w:t>
      </w:r>
    </w:p>
    <w:p w14:paraId="5A2CE0B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U-IV14-VO-1.2.2.5.1 - Detail VO - Sekcia 3.A - Hlavný predmet - Hlavný slovník</w:t>
      </w:r>
    </w:p>
    <w:p w14:paraId="06B4AF9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U-IV14-VO-1.2.2.5.1 - Detail VO - Sekcia 3.B - Hlavný predmet - Doplnkový slovník</w:t>
      </w:r>
    </w:p>
    <w:p w14:paraId="5CC0B35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U-IV14-VO-1.2.2.5.1 - Detail VO - Sekcia 4.A - Doplňujúce predmety - Hlavný slovník</w:t>
      </w:r>
    </w:p>
    <w:p w14:paraId="67AC934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U-IV14-VO-1.2.2.5.1 - Detail VO - Sekcia 4.B - Doplňujúce predmety - Doplnkový slovník</w:t>
      </w:r>
    </w:p>
    <w:p w14:paraId="629BDF7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U-IV14-VO-1.2.3.0.0 - Detail VO - Logický celok 3 - Obstarávateľ</w:t>
      </w:r>
    </w:p>
    <w:p w14:paraId="10D9BB8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U-IV14-VO-1.2.3.1.0 - Detail VO - sekcia 5 - Zadávateľ</w:t>
      </w:r>
    </w:p>
    <w:p w14:paraId="0BFC840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U-IV14-VO-1.2.3.2.0 - Detail VO - sekcia 6 - Obstarávateľ</w:t>
      </w:r>
    </w:p>
    <w:p w14:paraId="716129A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U-IV14-VO-1.2.4.0.0 - Detail VO - Logický celok 4 - Doplňujúce informácie </w:t>
      </w:r>
    </w:p>
    <w:p w14:paraId="3786C45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U-IV14-VO-1.2.4.1.0 - Detail VO - Sekcia 7 - Doplňujúce informácie </w:t>
      </w:r>
    </w:p>
    <w:p w14:paraId="482799D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U-IV14-VO-1.2.5.0.0 - Detail VO - Logický celok 5 - Relevantné operačné programy a subjekty</w:t>
      </w:r>
    </w:p>
    <w:p w14:paraId="3244E10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U-IV14-VO-1.2.5.1.0 - Detail VO - Sekcia 8 - Predložené na operačné programy a subjekty </w:t>
      </w:r>
    </w:p>
    <w:p w14:paraId="177AD92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U-IV14-VO-1.2.6.0.0 - Detail VO - Logický celok 6 - Zverejnenie vo vestníku</w:t>
      </w:r>
    </w:p>
    <w:p w14:paraId="5EE8E1A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U-IV14-VO-1.2.6.1.0 - Detail VO - Sekcia 9.A - Zverejnenie vo vestníku SR</w:t>
      </w:r>
    </w:p>
    <w:p w14:paraId="272526D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U-IV14-VO-1.2.6.2.0 - Detail VO - Sekcia 9.B - Zverejnenie vo vestníku EÚ</w:t>
      </w:r>
    </w:p>
    <w:p w14:paraId="574F22C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U-IV14-VO-1.2.7.0.0 - Detail VO - Logický celok 7 - Podporná dokumentácia</w:t>
      </w:r>
    </w:p>
    <w:p w14:paraId="11F4FF2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U-IV14-VO-1.2.7.1.0 - Nahratie dokumentu k VO</w:t>
      </w:r>
    </w:p>
    <w:p w14:paraId="7EEC9DF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U-IV14-VO-1.2.7.2.0 - Detail dokumentu nahratého k VO</w:t>
      </w:r>
    </w:p>
    <w:p w14:paraId="56749B5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U-IV14-VO-1.2.7.3.0 - Detail VO - Sekcia 11 - Podporná dokumentácia</w:t>
      </w:r>
    </w:p>
    <w:p w14:paraId="527842A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U-IV14-VO-1.3.0.0.0 - Výmaz VO</w:t>
      </w:r>
    </w:p>
    <w:p w14:paraId="6AA0F52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U-IV14-VO-1.4.0.0.0 - Predloženie VO</w:t>
      </w:r>
    </w:p>
    <w:p w14:paraId="3BE9AAC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U-IV14-VO-1.4.1.0.0 - Predloženie VO - krok 1 - Výber relevantných OP a subjektov</w:t>
      </w:r>
    </w:p>
    <w:p w14:paraId="0E48F3A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U-IV14-VO-1.4.1.1.0 - Priradenie OP a subjektov pri predložení VO</w:t>
      </w:r>
    </w:p>
    <w:p w14:paraId="1FB7137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U-IV14-VO-1.4.2.0.0 - Predloženie VO - krok 2 - Výber zmlúv</w:t>
      </w:r>
    </w:p>
    <w:p w14:paraId="4D72D45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U-IV14-VO-1.4.2.1.0 - Priradenie zmluvy pri predložení VO</w:t>
      </w:r>
    </w:p>
    <w:p w14:paraId="4948B6B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U-IV14-VO-1.4.2.2.0 - Odradenie zmluvy v predložení VO</w:t>
      </w:r>
    </w:p>
    <w:p w14:paraId="0597662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U-IV14-VO-1.4.3.0.0 - Predloženie VO - krok 3 - Výber ŽoNFP</w:t>
      </w:r>
    </w:p>
    <w:p w14:paraId="1C36927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U-IV14-VO-1.4.3.1.0 - Predloženie VO -  Priradenie ŽoNFP k VO</w:t>
      </w:r>
    </w:p>
    <w:p w14:paraId="749D2D0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U-IV14-VO-1.4.3.2.0 - Predloženie VO -  Odradenie ŽoNFP od VO</w:t>
      </w:r>
    </w:p>
    <w:p w14:paraId="4CD54AE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U-IV14-VO-1.4.4.0.0 - Predloženie VO - krok 4 - Výber aktivít žiadosti</w:t>
      </w:r>
    </w:p>
    <w:p w14:paraId="2DA8106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U-IV14-VO-1.4.4.1.0 - Predlozenie VO - krok 4 - Detail VO na ŽoNFP</w:t>
      </w:r>
    </w:p>
    <w:p w14:paraId="238B3DD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U-IV14-VO-1.4.5.0.0 - Predloženie VO - krok 5 - Výber projektov</w:t>
      </w:r>
    </w:p>
    <w:p w14:paraId="2FD0B1A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U-IV14-VO-1.4.5.1.0 - Predloženie VO - Priradenie projektu k VO</w:t>
      </w:r>
    </w:p>
    <w:p w14:paraId="743B5AB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U-IV14-VO-1.4.5.2.0 - Predloženie VO - Odradenie projektu od VO</w:t>
      </w:r>
    </w:p>
    <w:p w14:paraId="2414B1B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U-IV14-VO-1.4.6.0.0 - Predloženie VO - krok 6 - Výber aktivít projektu</w:t>
      </w:r>
    </w:p>
    <w:p w14:paraId="48F1B39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U-IV14-VO-1.4.6.1.0 - Predlozenie VO - krok 6 - Detail VO na projekte</w:t>
      </w:r>
    </w:p>
    <w:p w14:paraId="7B8344A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U-IV14-VO-1.5.0.0.0 - Zoznam verzií VO</w:t>
      </w:r>
    </w:p>
    <w:p w14:paraId="75ECA4B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U-IV14-VO-1.5.1.0.0 - Porovnanie verzií VO</w:t>
      </w:r>
    </w:p>
    <w:p w14:paraId="1278AED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U-IV14-VO-1.6.0.0.0 - História predloženia VO</w:t>
      </w:r>
    </w:p>
    <w:p w14:paraId="3AD75EC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U-IV14-VO-1.7.0.0.0 - Kontrola VO</w:t>
      </w:r>
    </w:p>
    <w:p w14:paraId="735B730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U-IV14-VO-1.8.0.0.0 - Stiahnutie VO</w:t>
      </w:r>
    </w:p>
    <w:p w14:paraId="1659782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U-IV14-VO-1.9.0.0.0 - Zoznam aktualizácií VO</w:t>
      </w:r>
    </w:p>
    <w:p w14:paraId="0162BC6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U-IV14-VO-1.9.1.0.0 - Detail aktualizácie VO</w:t>
      </w:r>
    </w:p>
    <w:p w14:paraId="43E234D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U-IV14-VO-1.9.2.0.0 – Vytvorenie aktualizácie VO</w:t>
      </w:r>
    </w:p>
    <w:p w14:paraId="58115D1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U-IV14-VO-1.9.3.0.0 – Ukončenie aktualizácie VO</w:t>
      </w:r>
    </w:p>
    <w:p w14:paraId="2D2D29E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U-IV14-VO-1.9.4.0.0 - Výmaz aktualizácie VO</w:t>
      </w:r>
    </w:p>
    <w:p w14:paraId="38AC4D2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U-IV14-VO-1.9.5.0.0 – Ukončenie a predloženie aktualizácie VO</w:t>
      </w:r>
    </w:p>
    <w:p w14:paraId="451844F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U-IV14-VO-2.0.0.0.0 - Zoznam zmlúv VO</w:t>
      </w:r>
    </w:p>
    <w:p w14:paraId="4F1A2D8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U-IV14-VO-2.10.0.0.0 - Zoznam čiastkových zmlúv </w:t>
      </w:r>
    </w:p>
    <w:p w14:paraId="3A51EC5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U-IV14-VO-2.1.0.0.0 - Vytvorenie zmluvy VO </w:t>
      </w:r>
    </w:p>
    <w:p w14:paraId="73E56E7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U-IV14-VO-2.10.1.0.0 - Priradanie čiastkovej zmluvy </w:t>
      </w:r>
    </w:p>
    <w:p w14:paraId="43CBE4C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lastRenderedPageBreak/>
        <w:t xml:space="preserve">U-IV14-VO-2.10.2.0.0 - Detail čiastkovej zmluvy </w:t>
      </w:r>
    </w:p>
    <w:p w14:paraId="0013C75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U-IV14-VO-2.10.3.0.0 - Výmaz čiastkovej zmluvy </w:t>
      </w:r>
    </w:p>
    <w:p w14:paraId="11D3E8F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 xml:space="preserve">U-IV14-VO-2.10.4.0.0 - Odradenie čiastkovej zmluvy </w:t>
      </w:r>
    </w:p>
    <w:p w14:paraId="099C3B33"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U-IV14-VO-2.2.0.0.0 - Detail zmluvy VO</w:t>
      </w:r>
    </w:p>
    <w:p w14:paraId="4997C5E6"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U-IV14-VO-2.2.1.0.0 - Detail zmluvy VO - Sekcia 1-  Základné údaje</w:t>
      </w:r>
    </w:p>
    <w:p w14:paraId="5E8FDCF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U-IV14-VO-2.2.2.0.0 - Detail zmluvy VO - Sekcia 2 - Dodávateľ</w:t>
      </w:r>
    </w:p>
    <w:p w14:paraId="501BEFC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U-IV14-VO- 2.2.2.1.0 - Detail zmluvy VO - Vytvorenie dodávateľa</w:t>
      </w:r>
    </w:p>
    <w:p w14:paraId="5AC98FA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U-IV14-VO-2.2.2.1.1 - Detail zmluvy VO - Vytvorenie dodávateľa - 1.krok</w:t>
      </w:r>
    </w:p>
    <w:p w14:paraId="01992A5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U-IV14-VO-2.2.2.1.2 - Detail zmluvy VO - Vytvorenie dodávateľa - Úprava/Vytvorenie dodávateľa</w:t>
      </w:r>
    </w:p>
    <w:p w14:paraId="6BFA7E0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U-IV14-VO-2.2.2.1.3 - Detail zmluvy VO - Vytvorenie dodávateľa - Výber dodávateľa</w:t>
      </w:r>
    </w:p>
    <w:p w14:paraId="03C0FF3A"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U-IV14-VO-2.2.2.2.0 - Detail zmluvy VO - Detail dodávateľa</w:t>
      </w:r>
    </w:p>
    <w:p w14:paraId="1E0C13B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U-IV14-VO-2.2.3.0.0 - Detail zmluvy - Sekcia 3 -  Rozpočet</w:t>
      </w:r>
    </w:p>
    <w:p w14:paraId="505C029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U-IV14-VO-2.2.3.0.0 - Detail zmluvy VO - Sekcia  3 - Doplňujúce informácie</w:t>
      </w:r>
    </w:p>
    <w:p w14:paraId="74DBD815"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U-IV14-VO-2.2.4.0.0 - Detail zmluvy VO - Sekcia  4 - Ďalšie odkazy</w:t>
      </w:r>
    </w:p>
    <w:p w14:paraId="30FD822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U-IV14-VO-2.2.4.1.0 - Detail zmluvy VO - Sekcia  4 - Vytvorenie ďalšieho odkazu</w:t>
      </w:r>
    </w:p>
    <w:p w14:paraId="087815E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U-IV14-VO-2.2.4.2.0 - Detail zmluvy VO - Sekcia  4 - Detail ďalšieho odkazu</w:t>
      </w:r>
    </w:p>
    <w:p w14:paraId="01EDD83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U-IV14-VO-2.2.5.0.0 - Detail zmluvy VO - Sekcia 5 - Prílohy</w:t>
      </w:r>
    </w:p>
    <w:p w14:paraId="1C8BF1B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U-IV14-VO-2.2.5.1.0 - Detail zmluvy VO - Nahratie dokumentu k zmluve VO</w:t>
      </w:r>
    </w:p>
    <w:p w14:paraId="3FC50DD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U-IV14-VO-2.3.0.0.0 - Výmaz zmluvy VO</w:t>
      </w:r>
    </w:p>
    <w:p w14:paraId="05B0D477"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U-IV14-VO-2.4.0.0.0 - Predloženie zmluvy VO</w:t>
      </w:r>
    </w:p>
    <w:p w14:paraId="6BD3872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U-IV14-VO-2.5.0.0.0 - Kontrola zmluvy VO</w:t>
      </w:r>
    </w:p>
    <w:p w14:paraId="2CF516F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U-IV14-VO-2.6.0.0.0 - História predloženia zmluvy VO</w:t>
      </w:r>
    </w:p>
    <w:p w14:paraId="51800C14"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U-IV14-VO-2.7.0.0.0 - Zoznam verzií zmluvy VO</w:t>
      </w:r>
    </w:p>
    <w:p w14:paraId="385C342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U-IV14-VO-2.8.0.0.0 - Zoznam aktualizácií zmluvy VO</w:t>
      </w:r>
    </w:p>
    <w:p w14:paraId="4448C02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U-IV14-VO-2.8.1.0.0 - Vytvorenie aktualizácie zmluvy VO</w:t>
      </w:r>
    </w:p>
    <w:p w14:paraId="3600CD7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U-IV14-VO-2.8.2.0.0 - Detail aktualizácie zmluvy VO</w:t>
      </w:r>
    </w:p>
    <w:p w14:paraId="57D84A7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U-IV14-VO-2.8.3.0.0 - Uzatvorenie aktualizácie zmluvy VO</w:t>
      </w:r>
    </w:p>
    <w:p w14:paraId="1FAE96F2"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U-IV14-VO-2.8.4.0.0 - Výmaz aktualizácie zmluvy VO</w:t>
      </w:r>
    </w:p>
    <w:p w14:paraId="07E18D3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U-IV14-VO-2.9.0.0.0 - Zoznam dodatok zmluvy VO</w:t>
      </w:r>
    </w:p>
    <w:p w14:paraId="72F365DF"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U-IV14-VO-2.9.1.0.0 - Vytvorenie dodatku zmluvy VO</w:t>
      </w:r>
    </w:p>
    <w:p w14:paraId="7E98159E"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U-IV14-VO-2.9.2.0.0 - Detail dodatku zmluvy VO</w:t>
      </w:r>
    </w:p>
    <w:p w14:paraId="2B82471C"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U-IV14-VO-2.9.2.1.0 - Detail dodatku zmluvy VO - sekcia 0 - Dodatok</w:t>
      </w:r>
    </w:p>
    <w:p w14:paraId="3FEEC8A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U-IV14-VO-2.9.3.0.0 - Ukončenie dodatku</w:t>
      </w:r>
    </w:p>
    <w:p w14:paraId="46937898"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U-IV14-VO-2.9.4.0.0 - Výmaz dodatku</w:t>
      </w:r>
    </w:p>
    <w:p w14:paraId="22862A39"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U-IV14-VO-2.9.5.0.0 - Predloženie dodatku zmluvy VO ZmluvyVO</w:t>
      </w:r>
    </w:p>
    <w:p w14:paraId="100E9FBB"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U-IV14-VO-2.9.6.0.0 - História predloženia dodatku zmluvy VO</w:t>
      </w:r>
    </w:p>
    <w:p w14:paraId="1C12864D"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U-IV14-VO-2.9.7.0.0 - Zoznam verzií dodatku zmluvy VO</w:t>
      </w:r>
    </w:p>
    <w:p w14:paraId="0DB708C0"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bCs/>
          <w:sz w:val="22"/>
          <w:szCs w:val="22"/>
        </w:rPr>
        <w:t>U-IV14-VO-2.9.7.1.0 - Detail verzie dodatku zmluvy VO</w:t>
      </w:r>
    </w:p>
    <w:p w14:paraId="41D759E2" w14:textId="77777777" w:rsidR="005D2D72" w:rsidRPr="00E94E99" w:rsidRDefault="005D2D72" w:rsidP="005D2D72">
      <w:pPr>
        <w:pStyle w:val="Default"/>
        <w:jc w:val="both"/>
        <w:rPr>
          <w:rFonts w:asciiTheme="minorHAnsi" w:hAnsiTheme="minorHAnsi"/>
          <w:bCs/>
          <w:sz w:val="22"/>
          <w:szCs w:val="22"/>
        </w:rPr>
      </w:pPr>
    </w:p>
    <w:p w14:paraId="7DA00C6A" w14:textId="77777777" w:rsidR="005D2D72" w:rsidRPr="00E94E99" w:rsidRDefault="005D2D72" w:rsidP="005D2D72">
      <w:pPr>
        <w:pStyle w:val="Default"/>
        <w:jc w:val="both"/>
        <w:rPr>
          <w:rFonts w:asciiTheme="minorHAnsi" w:hAnsiTheme="minorHAnsi"/>
          <w:bCs/>
          <w:sz w:val="22"/>
          <w:szCs w:val="22"/>
        </w:rPr>
      </w:pPr>
    </w:p>
    <w:p w14:paraId="00092C22" w14:textId="77777777" w:rsidR="005D2D72" w:rsidRPr="00E94E99" w:rsidRDefault="005D2D72" w:rsidP="005D2D72">
      <w:pPr>
        <w:pStyle w:val="Default"/>
        <w:jc w:val="both"/>
        <w:rPr>
          <w:rFonts w:asciiTheme="minorHAnsi" w:hAnsiTheme="minorHAnsi"/>
          <w:bCs/>
          <w:sz w:val="22"/>
          <w:szCs w:val="22"/>
        </w:rPr>
      </w:pPr>
    </w:p>
    <w:p w14:paraId="7AEEBDEF" w14:textId="77777777" w:rsidR="005D2D72" w:rsidRPr="00E94E99" w:rsidRDefault="005D2D72" w:rsidP="005D2D72">
      <w:pPr>
        <w:rPr>
          <w:rFonts w:cs="Times New Roman"/>
          <w:b/>
          <w:bCs/>
          <w:color w:val="000000"/>
        </w:rPr>
      </w:pPr>
      <w:r w:rsidRPr="00E94E99">
        <w:br w:type="page"/>
      </w:r>
    </w:p>
    <w:p w14:paraId="33F972C3" w14:textId="77777777" w:rsidR="005D2D72" w:rsidRPr="00E94E99" w:rsidRDefault="005D2D72" w:rsidP="005D2D72">
      <w:pPr>
        <w:pStyle w:val="Nadpis1"/>
        <w:jc w:val="center"/>
      </w:pPr>
      <w:bookmarkStart w:id="132" w:name="_Toc527373147"/>
      <w:r w:rsidRPr="00E94E99">
        <w:lastRenderedPageBreak/>
        <w:t>Príloha C - Mobilná aplikácia ITMS2014+</w:t>
      </w:r>
      <w:bookmarkEnd w:id="132"/>
    </w:p>
    <w:p w14:paraId="03B46A8D" w14:textId="77777777" w:rsidR="005D2D72" w:rsidRPr="00E94E99" w:rsidRDefault="005D2D72" w:rsidP="005D2D72"/>
    <w:p w14:paraId="3B68502E" w14:textId="77777777" w:rsidR="005D2D72" w:rsidRPr="00E94E99" w:rsidRDefault="005D2D72" w:rsidP="005D2D72">
      <w:pPr>
        <w:spacing w:after="0" w:line="240" w:lineRule="auto"/>
      </w:pPr>
      <w:r w:rsidRPr="00E94E99">
        <w:t>U-IM14 - Prihlásenie do mobilnej aplikácie</w:t>
      </w:r>
    </w:p>
    <w:p w14:paraId="2BD8CDF4" w14:textId="77777777" w:rsidR="005D2D72" w:rsidRPr="00E94E99" w:rsidRDefault="005D2D72" w:rsidP="005D2D72">
      <w:pPr>
        <w:spacing w:after="0" w:line="240" w:lineRule="auto"/>
      </w:pPr>
      <w:r w:rsidRPr="00E94E99">
        <w:t xml:space="preserve">U-IMN14-IAM - 1.0.0.0.0 - Prihlásenie sa do mobilnej aplikácie itms2014+ - neverejná časť </w:t>
      </w:r>
    </w:p>
    <w:p w14:paraId="3761C9EE" w14:textId="77777777" w:rsidR="005D2D72" w:rsidRPr="00E94E99" w:rsidRDefault="005D2D72" w:rsidP="005D2D72">
      <w:pPr>
        <w:spacing w:after="0" w:line="240" w:lineRule="auto"/>
      </w:pPr>
      <w:r w:rsidRPr="00E94E99">
        <w:t xml:space="preserve">U-IMN14-IAM - 1.1.0.0.0 - Odhlásenie sa z mobilnej aplikácie itms2014+ - verejná časť </w:t>
      </w:r>
    </w:p>
    <w:p w14:paraId="3D8C8375" w14:textId="77777777" w:rsidR="005D2D72" w:rsidRPr="00E94E99" w:rsidRDefault="005D2D72" w:rsidP="005D2D72">
      <w:pPr>
        <w:spacing w:after="0" w:line="240" w:lineRule="auto"/>
      </w:pPr>
      <w:r w:rsidRPr="00E94E99">
        <w:t xml:space="preserve">U-IMVN14 - Úvodný wizard </w:t>
      </w:r>
    </w:p>
    <w:p w14:paraId="529BEABB" w14:textId="77777777" w:rsidR="005D2D72" w:rsidRPr="00E94E99" w:rsidRDefault="005D2D72" w:rsidP="005D2D72">
      <w:pPr>
        <w:spacing w:after="0" w:line="240" w:lineRule="auto"/>
      </w:pPr>
      <w:r w:rsidRPr="00E94E99">
        <w:t>U-IMVN14- Vstup do aplikácie</w:t>
      </w:r>
    </w:p>
    <w:p w14:paraId="4288EFDC" w14:textId="77777777" w:rsidR="005D2D72" w:rsidRPr="00E94E99" w:rsidRDefault="005D2D72" w:rsidP="005D2D72">
      <w:pPr>
        <w:spacing w:after="0" w:line="240" w:lineRule="auto"/>
      </w:pPr>
      <w:r w:rsidRPr="00E94E99">
        <w:t>U-IMVN14- Zobrazenie hlavnej stránky pre neprihláseného</w:t>
      </w:r>
    </w:p>
    <w:p w14:paraId="1A66A24A" w14:textId="77777777" w:rsidR="005D2D72" w:rsidRPr="00E94E99" w:rsidRDefault="005D2D72" w:rsidP="005D2D72">
      <w:pPr>
        <w:spacing w:after="0" w:line="240" w:lineRule="auto"/>
      </w:pPr>
      <w:r w:rsidRPr="00E94E99">
        <w:t>U-IMVN14 – Zobrazenie menu pre neprihláseného používateľa</w:t>
      </w:r>
    </w:p>
    <w:p w14:paraId="6E6CC2C7" w14:textId="77777777" w:rsidR="005D2D72" w:rsidRPr="00E94E99" w:rsidRDefault="005D2D72" w:rsidP="005D2D72">
      <w:pPr>
        <w:spacing w:after="0" w:line="240" w:lineRule="auto"/>
      </w:pPr>
      <w:r w:rsidRPr="00E94E99">
        <w:t>U-IMVN14 – Zobrazenie menu pre prihláseného používateľa aplikácie ITMS2014+</w:t>
      </w:r>
    </w:p>
    <w:p w14:paraId="5D793A96" w14:textId="77777777" w:rsidR="005D2D72" w:rsidRPr="00E94E99" w:rsidRDefault="005D2D72" w:rsidP="005D2D72">
      <w:pPr>
        <w:spacing w:after="0" w:line="240" w:lineRule="auto"/>
      </w:pPr>
      <w:r w:rsidRPr="00E94E99">
        <w:t>U-IMVP14-FIN - Detail ŽoP</w:t>
      </w:r>
    </w:p>
    <w:p w14:paraId="0EC974B9" w14:textId="77777777" w:rsidR="005D2D72" w:rsidRPr="00E94E99" w:rsidRDefault="005D2D72" w:rsidP="005D2D72">
      <w:pPr>
        <w:spacing w:after="0" w:line="240" w:lineRule="auto"/>
      </w:pPr>
      <w:r w:rsidRPr="00E94E99">
        <w:t>U-IMVP14-FIN - Detail ŽoP - deklarované výdavky</w:t>
      </w:r>
    </w:p>
    <w:p w14:paraId="618F83B8" w14:textId="77777777" w:rsidR="005D2D72" w:rsidRPr="00E94E99" w:rsidRDefault="005D2D72" w:rsidP="005D2D72">
      <w:pPr>
        <w:spacing w:after="0" w:line="240" w:lineRule="auto"/>
      </w:pPr>
      <w:r w:rsidRPr="00E94E99">
        <w:t>U-IMVP14-FIN - Detail ŽoP - detail prilohy</w:t>
      </w:r>
    </w:p>
    <w:p w14:paraId="59BD119E" w14:textId="77777777" w:rsidR="005D2D72" w:rsidRPr="00E94E99" w:rsidRDefault="005D2D72" w:rsidP="005D2D72">
      <w:pPr>
        <w:spacing w:after="0" w:line="240" w:lineRule="auto"/>
      </w:pPr>
      <w:r w:rsidRPr="00E94E99">
        <w:t>U-IMVP14-FIN - Detail ŽoP - identifikácia ŽoP</w:t>
      </w:r>
    </w:p>
    <w:p w14:paraId="4559CA31" w14:textId="77777777" w:rsidR="005D2D72" w:rsidRPr="00E94E99" w:rsidRDefault="005D2D72" w:rsidP="005D2D72">
      <w:pPr>
        <w:spacing w:after="0" w:line="240" w:lineRule="auto"/>
      </w:pPr>
      <w:r w:rsidRPr="00E94E99">
        <w:t>U-IMVP14-FIN - Detail ŽoP - nahratie dokumentu prílohy</w:t>
      </w:r>
    </w:p>
    <w:p w14:paraId="20AE93F1" w14:textId="77777777" w:rsidR="005D2D72" w:rsidRPr="00E94E99" w:rsidRDefault="005D2D72" w:rsidP="005D2D72">
      <w:pPr>
        <w:spacing w:after="0" w:line="240" w:lineRule="auto"/>
      </w:pPr>
      <w:r w:rsidRPr="00E94E99">
        <w:t>U-IMVP14-FIN - Detail ŽoP - prilohy</w:t>
      </w:r>
    </w:p>
    <w:p w14:paraId="646E4BBB" w14:textId="77777777" w:rsidR="005D2D72" w:rsidRPr="00E94E99" w:rsidRDefault="005D2D72" w:rsidP="005D2D72">
      <w:pPr>
        <w:spacing w:after="0" w:line="240" w:lineRule="auto"/>
      </w:pPr>
      <w:r w:rsidRPr="00E94E99">
        <w:t>U-IMVP14-FIN - Detail ŽoP - všeobecná identifikácia</w:t>
      </w:r>
    </w:p>
    <w:p w14:paraId="765C3433" w14:textId="77777777" w:rsidR="005D2D72" w:rsidRPr="00E94E99" w:rsidRDefault="005D2D72" w:rsidP="005D2D72">
      <w:pPr>
        <w:spacing w:after="0" w:line="240" w:lineRule="auto"/>
      </w:pPr>
      <w:r w:rsidRPr="00E94E99">
        <w:t>U-IMVP14-FIN - Detail ŽoP - zaevidovanie prílohy</w:t>
      </w:r>
    </w:p>
    <w:p w14:paraId="4A4B7E9D" w14:textId="77777777" w:rsidR="005D2D72" w:rsidRPr="00E94E99" w:rsidRDefault="005D2D72" w:rsidP="005D2D72">
      <w:pPr>
        <w:spacing w:after="0" w:line="240" w:lineRule="auto"/>
      </w:pPr>
      <w:r w:rsidRPr="00E94E99">
        <w:t>U-IMVP14-FIN - Zobrazenie zoznamu ŽoP</w:t>
      </w:r>
    </w:p>
    <w:p w14:paraId="4D453110" w14:textId="77777777" w:rsidR="005D2D72" w:rsidRPr="00E94E99" w:rsidRDefault="005D2D72" w:rsidP="005D2D72">
      <w:pPr>
        <w:spacing w:after="0" w:line="240" w:lineRule="auto"/>
      </w:pPr>
      <w:r w:rsidRPr="00E94E99">
        <w:t>U-IMVP14-IAM - 1.0.0.0.0 - Prihlásenie sa do mobilnej aplikácie itms2014+ - verejná časť</w:t>
      </w:r>
    </w:p>
    <w:p w14:paraId="72781F75" w14:textId="77777777" w:rsidR="005D2D72" w:rsidRPr="00E94E99" w:rsidRDefault="005D2D72" w:rsidP="005D2D72">
      <w:pPr>
        <w:spacing w:after="0" w:line="240" w:lineRule="auto"/>
      </w:pPr>
      <w:r w:rsidRPr="00E94E99">
        <w:t>U-IMVP14-IAM - 1.2.0.0.0 - Zobrazenie informácie o registrácii</w:t>
      </w:r>
    </w:p>
    <w:p w14:paraId="055BB3E2" w14:textId="77777777" w:rsidR="005D2D72" w:rsidRPr="00E94E99" w:rsidRDefault="005D2D72" w:rsidP="005D2D72">
      <w:pPr>
        <w:spacing w:after="0" w:line="240" w:lineRule="auto"/>
      </w:pPr>
      <w:r w:rsidRPr="00E94E99">
        <w:t xml:space="preserve">U-IMVP14-IAM - Odblokovanie zablokovaného konta (zabudnuté heslo) </w:t>
      </w:r>
    </w:p>
    <w:p w14:paraId="2A1099A1" w14:textId="77777777" w:rsidR="005D2D72" w:rsidRPr="00E94E99" w:rsidRDefault="005D2D72" w:rsidP="005D2D72">
      <w:pPr>
        <w:spacing w:after="0" w:line="240" w:lineRule="auto"/>
      </w:pPr>
      <w:r w:rsidRPr="00E94E99">
        <w:t>U-IMVP14-OPS - Operačné programy 2014 - 2020</w:t>
      </w:r>
    </w:p>
    <w:p w14:paraId="59E275A0" w14:textId="77777777" w:rsidR="005D2D72" w:rsidRPr="00E94E99" w:rsidRDefault="005D2D72" w:rsidP="005D2D72">
      <w:pPr>
        <w:spacing w:after="0" w:line="240" w:lineRule="auto"/>
      </w:pPr>
      <w:r w:rsidRPr="00E94E99">
        <w:t>U-IMVP14-OPS - Operačné programy 2014 - 2020 - Detail OP Celkový</w:t>
      </w:r>
    </w:p>
    <w:p w14:paraId="5FC7678B" w14:textId="77777777" w:rsidR="005D2D72" w:rsidRPr="00E94E99" w:rsidRDefault="005D2D72" w:rsidP="005D2D72">
      <w:pPr>
        <w:spacing w:after="0" w:line="240" w:lineRule="auto"/>
      </w:pPr>
      <w:r w:rsidRPr="00E94E99">
        <w:t>U-IMVP14-OPS - Operačné programy 2014 - 2020 - Detail OP Konktrétny OP</w:t>
      </w:r>
    </w:p>
    <w:p w14:paraId="7FDC3953" w14:textId="77777777" w:rsidR="005D2D72" w:rsidRPr="00E94E99" w:rsidRDefault="005D2D72" w:rsidP="005D2D72">
      <w:pPr>
        <w:spacing w:after="0" w:line="240" w:lineRule="auto"/>
      </w:pPr>
      <w:r w:rsidRPr="00E94E99">
        <w:t>U-IMVP14-PRG - Detail plánovanej výzvy</w:t>
      </w:r>
    </w:p>
    <w:p w14:paraId="3E9032B1" w14:textId="77777777" w:rsidR="005D2D72" w:rsidRPr="00E94E99" w:rsidRDefault="005D2D72" w:rsidP="005D2D72">
      <w:pPr>
        <w:spacing w:after="0" w:line="240" w:lineRule="auto"/>
      </w:pPr>
      <w:r w:rsidRPr="00E94E99">
        <w:t>U-IMVP14-PRG - Detail plánovanej výzvy-Ďalšie informácie a dokumenty</w:t>
      </w:r>
    </w:p>
    <w:p w14:paraId="3CF58EC9" w14:textId="77777777" w:rsidR="005D2D72" w:rsidRPr="00E94E99" w:rsidRDefault="005D2D72" w:rsidP="005D2D72">
      <w:pPr>
        <w:spacing w:after="0" w:line="240" w:lineRule="auto"/>
      </w:pPr>
      <w:r w:rsidRPr="00E94E99">
        <w:t>U-IMVP14-PRG - Detail plánovanej výzvy-Kritéria oprávnenosti</w:t>
      </w:r>
    </w:p>
    <w:p w14:paraId="337390BC" w14:textId="77777777" w:rsidR="005D2D72" w:rsidRPr="00E94E99" w:rsidRDefault="005D2D72" w:rsidP="005D2D72">
      <w:pPr>
        <w:spacing w:after="0" w:line="240" w:lineRule="auto"/>
      </w:pPr>
      <w:r w:rsidRPr="00E94E99">
        <w:t>U-IMVP14-PRG - Detail plánovanej výzvy-Poskytovateľ pomoci</w:t>
      </w:r>
    </w:p>
    <w:p w14:paraId="73843C5C" w14:textId="77777777" w:rsidR="005D2D72" w:rsidRPr="00E94E99" w:rsidRDefault="005D2D72" w:rsidP="005D2D72">
      <w:pPr>
        <w:spacing w:after="0" w:line="240" w:lineRule="auto"/>
      </w:pPr>
      <w:r w:rsidRPr="00E94E99">
        <w:t>U-IMVP14-PRG - Detail plánovanej výzvy-Pridanie do kalendára</w:t>
      </w:r>
    </w:p>
    <w:p w14:paraId="330C7AE0" w14:textId="77777777" w:rsidR="005D2D72" w:rsidRPr="00E94E99" w:rsidRDefault="005D2D72" w:rsidP="005D2D72">
      <w:pPr>
        <w:spacing w:after="0" w:line="240" w:lineRule="auto"/>
      </w:pPr>
      <w:r w:rsidRPr="00E94E99">
        <w:t>U-IMVP14-PRG - Detail plánovanej výzvy-Začlenenie výzvy</w:t>
      </w:r>
    </w:p>
    <w:p w14:paraId="00D2BB1F" w14:textId="77777777" w:rsidR="005D2D72" w:rsidRPr="00E94E99" w:rsidRDefault="005D2D72" w:rsidP="005D2D72">
      <w:pPr>
        <w:spacing w:after="0" w:line="240" w:lineRule="auto"/>
      </w:pPr>
      <w:r w:rsidRPr="00E94E99">
        <w:t>U-IMVP14-PRG - Detail plánovanej výzvy-Základné údaje</w:t>
      </w:r>
    </w:p>
    <w:p w14:paraId="2F613C46" w14:textId="77777777" w:rsidR="005D2D72" w:rsidRPr="00E94E99" w:rsidRDefault="005D2D72" w:rsidP="005D2D72">
      <w:pPr>
        <w:spacing w:after="0" w:line="240" w:lineRule="auto"/>
      </w:pPr>
      <w:r w:rsidRPr="00E94E99">
        <w:t>U-IMVP14-PRG - Detail plánovanej výzvy-Zobrazenie informácii o výzve</w:t>
      </w:r>
    </w:p>
    <w:p w14:paraId="4052231F" w14:textId="77777777" w:rsidR="005D2D72" w:rsidRPr="00E94E99" w:rsidRDefault="005D2D72" w:rsidP="005D2D72">
      <w:pPr>
        <w:spacing w:after="0" w:line="240" w:lineRule="auto"/>
      </w:pPr>
      <w:r w:rsidRPr="00E94E99">
        <w:t>U-IMVP14-PRG - Detail vyhlásenej výzvy</w:t>
      </w:r>
    </w:p>
    <w:p w14:paraId="2A1A2B80" w14:textId="77777777" w:rsidR="005D2D72" w:rsidRPr="00E94E99" w:rsidRDefault="005D2D72" w:rsidP="005D2D72">
      <w:pPr>
        <w:spacing w:after="0" w:line="240" w:lineRule="auto"/>
      </w:pPr>
      <w:r w:rsidRPr="00E94E99">
        <w:t>U-IMVP14-PRG - Detail vyhlásenej výzvy-Ďalšie informácie a dokumenty</w:t>
      </w:r>
    </w:p>
    <w:p w14:paraId="49039761" w14:textId="77777777" w:rsidR="005D2D72" w:rsidRPr="00E94E99" w:rsidRDefault="005D2D72" w:rsidP="005D2D72">
      <w:pPr>
        <w:spacing w:after="0" w:line="240" w:lineRule="auto"/>
      </w:pPr>
      <w:r w:rsidRPr="00E94E99">
        <w:t>U-IMVP14-PRG - Detail vyhlásenej výzvy-Kategorizácia výzvy</w:t>
      </w:r>
    </w:p>
    <w:p w14:paraId="29D341D3" w14:textId="77777777" w:rsidR="005D2D72" w:rsidRPr="00E94E99" w:rsidRDefault="005D2D72" w:rsidP="005D2D72">
      <w:pPr>
        <w:spacing w:after="0" w:line="240" w:lineRule="auto"/>
      </w:pPr>
      <w:r w:rsidRPr="00E94E99">
        <w:t>U-IMVP14-PRG - Detail vyhlásenej výzvy-Kritéria oprávnenosti</w:t>
      </w:r>
    </w:p>
    <w:p w14:paraId="28911079" w14:textId="77777777" w:rsidR="005D2D72" w:rsidRPr="00E94E99" w:rsidRDefault="005D2D72" w:rsidP="005D2D72">
      <w:pPr>
        <w:spacing w:after="0" w:line="240" w:lineRule="auto"/>
      </w:pPr>
      <w:r w:rsidRPr="00E94E99">
        <w:t>U-IMVP14-PRG - Detail vyhlásenej výzvy-Podmienky poskytnutia pomoci</w:t>
      </w:r>
    </w:p>
    <w:p w14:paraId="6031BD1C" w14:textId="77777777" w:rsidR="005D2D72" w:rsidRPr="00E94E99" w:rsidRDefault="005D2D72" w:rsidP="005D2D72">
      <w:pPr>
        <w:spacing w:after="0" w:line="240" w:lineRule="auto"/>
      </w:pPr>
      <w:r w:rsidRPr="00E94E99">
        <w:t>U-IMVP14-PRG - Detail vyhlásenej výzvy-Poskytovateľ pomoci</w:t>
      </w:r>
    </w:p>
    <w:p w14:paraId="6F30BC20" w14:textId="77777777" w:rsidR="005D2D72" w:rsidRPr="00E94E99" w:rsidRDefault="005D2D72" w:rsidP="005D2D72">
      <w:pPr>
        <w:spacing w:after="0" w:line="240" w:lineRule="auto"/>
      </w:pPr>
      <w:r w:rsidRPr="00E94E99">
        <w:t>U-IMVP14-PRG - Detail vyhlásenej výzvy-Posudzované obdobia</w:t>
      </w:r>
    </w:p>
    <w:p w14:paraId="3BAE197A" w14:textId="77777777" w:rsidR="005D2D72" w:rsidRPr="00E94E99" w:rsidRDefault="005D2D72" w:rsidP="005D2D72">
      <w:pPr>
        <w:spacing w:after="0" w:line="240" w:lineRule="auto"/>
      </w:pPr>
      <w:r w:rsidRPr="00E94E99">
        <w:t>U-IMVP14-PRG - Detail vyhlásenej výzvy-Projektové ukazovateľe</w:t>
      </w:r>
    </w:p>
    <w:p w14:paraId="21142EEB" w14:textId="77777777" w:rsidR="005D2D72" w:rsidRPr="00E94E99" w:rsidRDefault="005D2D72" w:rsidP="005D2D72">
      <w:pPr>
        <w:spacing w:after="0" w:line="240" w:lineRule="auto"/>
      </w:pPr>
      <w:r w:rsidRPr="00E94E99">
        <w:t>U-IMVP14-PRG - Detail vyhlásenej výzvy-Schémi pomoci</w:t>
      </w:r>
    </w:p>
    <w:p w14:paraId="1E58BFCB" w14:textId="77777777" w:rsidR="005D2D72" w:rsidRPr="00E94E99" w:rsidRDefault="005D2D72" w:rsidP="005D2D72">
      <w:pPr>
        <w:spacing w:after="0" w:line="240" w:lineRule="auto"/>
      </w:pPr>
      <w:r w:rsidRPr="00E94E99">
        <w:t>U-IMVP14-PRG - Detail vyhlásenej výzvy-Začlenenie výzvy</w:t>
      </w:r>
    </w:p>
    <w:p w14:paraId="4DC2A117" w14:textId="77777777" w:rsidR="005D2D72" w:rsidRPr="00E94E99" w:rsidRDefault="005D2D72" w:rsidP="005D2D72">
      <w:pPr>
        <w:spacing w:after="0" w:line="240" w:lineRule="auto"/>
      </w:pPr>
      <w:r w:rsidRPr="00E94E99">
        <w:t>U-IMVP14-PRG - Detail vyhlásenej výzvy-Základné údaje</w:t>
      </w:r>
    </w:p>
    <w:p w14:paraId="3EAAE119" w14:textId="77777777" w:rsidR="005D2D72" w:rsidRPr="00E94E99" w:rsidRDefault="005D2D72" w:rsidP="005D2D72">
      <w:pPr>
        <w:spacing w:after="0" w:line="240" w:lineRule="auto"/>
      </w:pPr>
      <w:r w:rsidRPr="00E94E99">
        <w:t>U-IMVP14-PRG - Detail vyhlásenej výzvy - Zobrazenie informácii o výzve</w:t>
      </w:r>
    </w:p>
    <w:p w14:paraId="3C8A4B95" w14:textId="77777777" w:rsidR="005D2D72" w:rsidRPr="00E94E99" w:rsidRDefault="005D2D72" w:rsidP="005D2D72">
      <w:pPr>
        <w:spacing w:after="0" w:line="240" w:lineRule="auto"/>
      </w:pPr>
      <w:r w:rsidRPr="00E94E99">
        <w:t>U-IMVP14-PRG - Detail výzvy-Pridanie do kalendára</w:t>
      </w:r>
    </w:p>
    <w:p w14:paraId="20826241" w14:textId="77777777" w:rsidR="005D2D72" w:rsidRPr="00E94E99" w:rsidRDefault="005D2D72" w:rsidP="005D2D72">
      <w:pPr>
        <w:spacing w:after="0" w:line="240" w:lineRule="auto"/>
      </w:pPr>
      <w:r w:rsidRPr="00E94E99">
        <w:t>U-IMVP14-PRG - Zobrazenie zoznamu plánovaných výziev</w:t>
      </w:r>
    </w:p>
    <w:p w14:paraId="45002A42" w14:textId="77777777" w:rsidR="005D2D72" w:rsidRPr="00E94E99" w:rsidRDefault="005D2D72" w:rsidP="005D2D72">
      <w:pPr>
        <w:spacing w:after="0" w:line="240" w:lineRule="auto"/>
      </w:pPr>
      <w:r w:rsidRPr="00E94E99">
        <w:t>U-IMVP14-PRG - Zobrazenie zoznamu vyhlásených výziev</w:t>
      </w:r>
    </w:p>
    <w:p w14:paraId="32620D3B" w14:textId="77777777" w:rsidR="005D2D72" w:rsidRPr="00E94E99" w:rsidRDefault="005D2D72" w:rsidP="005D2D72">
      <w:pPr>
        <w:spacing w:after="0" w:line="240" w:lineRule="auto"/>
      </w:pPr>
      <w:r w:rsidRPr="00E94E99">
        <w:t>U-IMVP14-PRJ - Detail Projektov</w:t>
      </w:r>
    </w:p>
    <w:p w14:paraId="76A24F72" w14:textId="77777777" w:rsidR="005D2D72" w:rsidRPr="00E94E99" w:rsidRDefault="005D2D72" w:rsidP="005D2D72">
      <w:pPr>
        <w:spacing w:after="0" w:line="240" w:lineRule="auto"/>
      </w:pPr>
      <w:r w:rsidRPr="00E94E99">
        <w:t>U-IMVP14-PRJ - Detail Projektov - Harmonogram</w:t>
      </w:r>
    </w:p>
    <w:p w14:paraId="4BCEBF66" w14:textId="77777777" w:rsidR="005D2D72" w:rsidRPr="00E94E99" w:rsidRDefault="005D2D72" w:rsidP="005D2D72">
      <w:pPr>
        <w:spacing w:after="0" w:line="240" w:lineRule="auto"/>
      </w:pPr>
      <w:r w:rsidRPr="00E94E99">
        <w:lastRenderedPageBreak/>
        <w:t>U-IMVP14-PRJ - Detail Projektov - Harmonogram - Detail aktivity</w:t>
      </w:r>
    </w:p>
    <w:p w14:paraId="559196FA" w14:textId="77777777" w:rsidR="005D2D72" w:rsidRPr="00E94E99" w:rsidRDefault="005D2D72" w:rsidP="005D2D72">
      <w:pPr>
        <w:spacing w:after="0" w:line="240" w:lineRule="auto"/>
      </w:pPr>
      <w:r w:rsidRPr="00E94E99">
        <w:t>U-IMVP14-PRJ - Detail Projektov - Harmonogram - Detail aktivity - Nahratie novej prílohy</w:t>
      </w:r>
    </w:p>
    <w:p w14:paraId="4D59D660" w14:textId="77777777" w:rsidR="005D2D72" w:rsidRPr="00E94E99" w:rsidRDefault="005D2D72" w:rsidP="005D2D72">
      <w:pPr>
        <w:spacing w:after="0" w:line="240" w:lineRule="auto"/>
      </w:pPr>
      <w:r w:rsidRPr="00E94E99">
        <w:t>U-IMVP14-PRJ - Detail Projektov - Prijimatel a partneri</w:t>
      </w:r>
    </w:p>
    <w:p w14:paraId="0A820DC0" w14:textId="77777777" w:rsidR="005D2D72" w:rsidRPr="00E94E99" w:rsidRDefault="005D2D72" w:rsidP="005D2D72">
      <w:pPr>
        <w:spacing w:after="0" w:line="240" w:lineRule="auto"/>
      </w:pPr>
      <w:r w:rsidRPr="00E94E99">
        <w:t>U-IMVP14-PRJ - Detail Projektov - Rozpočet</w:t>
      </w:r>
    </w:p>
    <w:p w14:paraId="3A562F4E" w14:textId="77777777" w:rsidR="005D2D72" w:rsidRPr="00E94E99" w:rsidRDefault="005D2D72" w:rsidP="005D2D72">
      <w:pPr>
        <w:spacing w:after="0" w:line="240" w:lineRule="auto"/>
      </w:pPr>
      <w:r w:rsidRPr="00E94E99">
        <w:t>U-IMVP14-PRJ - Detail Projektov - Stručný popis projektu</w:t>
      </w:r>
    </w:p>
    <w:p w14:paraId="176191CA" w14:textId="77777777" w:rsidR="005D2D72" w:rsidRPr="00E94E99" w:rsidRDefault="005D2D72" w:rsidP="005D2D72">
      <w:pPr>
        <w:spacing w:after="0" w:line="240" w:lineRule="auto"/>
      </w:pPr>
      <w:r w:rsidRPr="00E94E99">
        <w:t>U-IMVP14-PRJ - Detail Projektov - Základné údaje</w:t>
      </w:r>
    </w:p>
    <w:p w14:paraId="1522ACAE" w14:textId="77777777" w:rsidR="005D2D72" w:rsidRPr="00E94E99" w:rsidRDefault="005D2D72" w:rsidP="005D2D72">
      <w:pPr>
        <w:spacing w:after="0" w:line="240" w:lineRule="auto"/>
      </w:pPr>
      <w:r w:rsidRPr="00E94E99">
        <w:t>U-IMVP14-PRJ - Detail Projektu - Merateľné ukazovatele</w:t>
      </w:r>
    </w:p>
    <w:p w14:paraId="6E474ED3" w14:textId="77777777" w:rsidR="005D2D72" w:rsidRPr="00E94E99" w:rsidRDefault="005D2D72" w:rsidP="005D2D72">
      <w:pPr>
        <w:spacing w:after="0" w:line="240" w:lineRule="auto"/>
      </w:pPr>
      <w:r w:rsidRPr="00E94E99">
        <w:t>U-IMVP14-PRJ - Detail Projektu - Zobrazenie PDF formuláru</w:t>
      </w:r>
    </w:p>
    <w:p w14:paraId="40A7D6A9" w14:textId="77777777" w:rsidR="005D2D72" w:rsidRPr="00E94E99" w:rsidRDefault="005D2D72" w:rsidP="005D2D72">
      <w:pPr>
        <w:spacing w:after="0" w:line="240" w:lineRule="auto"/>
      </w:pPr>
      <w:r w:rsidRPr="00E94E99">
        <w:t>U-IMVP14-PRJ - Detail ŽoNFP</w:t>
      </w:r>
    </w:p>
    <w:p w14:paraId="01E2DB5A" w14:textId="77777777" w:rsidR="005D2D72" w:rsidRPr="00E94E99" w:rsidRDefault="005D2D72" w:rsidP="005D2D72">
      <w:pPr>
        <w:spacing w:after="0" w:line="240" w:lineRule="auto"/>
      </w:pPr>
      <w:r w:rsidRPr="00E94E99">
        <w:t>U-IMVP14-PRJ - Detail ŽoNFP - Harmonogram</w:t>
      </w:r>
    </w:p>
    <w:p w14:paraId="7705C9E2" w14:textId="77777777" w:rsidR="005D2D72" w:rsidRPr="00E94E99" w:rsidRDefault="005D2D72" w:rsidP="005D2D72">
      <w:pPr>
        <w:spacing w:after="0" w:line="240" w:lineRule="auto"/>
      </w:pPr>
      <w:r w:rsidRPr="00E94E99">
        <w:t>U-IMVP14-PRJ - Detail ŽoNFP - Merateľné ukazovatele</w:t>
      </w:r>
    </w:p>
    <w:p w14:paraId="341EDA2A" w14:textId="77777777" w:rsidR="005D2D72" w:rsidRPr="00E94E99" w:rsidRDefault="005D2D72" w:rsidP="005D2D72">
      <w:pPr>
        <w:spacing w:after="0" w:line="240" w:lineRule="auto"/>
      </w:pPr>
      <w:r w:rsidRPr="00E94E99">
        <w:t>U-IMVP14-PRJ - Detail ŽoNFP - Rozpočet</w:t>
      </w:r>
    </w:p>
    <w:p w14:paraId="1EA45FCA" w14:textId="77777777" w:rsidR="005D2D72" w:rsidRPr="00E94E99" w:rsidRDefault="005D2D72" w:rsidP="005D2D72">
      <w:pPr>
        <w:spacing w:after="0" w:line="240" w:lineRule="auto"/>
      </w:pPr>
      <w:r w:rsidRPr="00E94E99">
        <w:t>U-IMVP14-PRJ - Detail ŽoNFP - Stručný popis projektu</w:t>
      </w:r>
    </w:p>
    <w:p w14:paraId="22FB9CC1" w14:textId="77777777" w:rsidR="005D2D72" w:rsidRPr="00E94E99" w:rsidRDefault="005D2D72" w:rsidP="005D2D72">
      <w:pPr>
        <w:spacing w:after="0" w:line="240" w:lineRule="auto"/>
      </w:pPr>
      <w:r w:rsidRPr="00E94E99">
        <w:t>U-IMVP14-PRJ - Detail ŽoNFP - Základné údaje</w:t>
      </w:r>
    </w:p>
    <w:p w14:paraId="29B95FD2" w14:textId="77777777" w:rsidR="005D2D72" w:rsidRPr="00E94E99" w:rsidRDefault="005D2D72" w:rsidP="005D2D72">
      <w:pPr>
        <w:spacing w:after="0" w:line="240" w:lineRule="auto"/>
      </w:pPr>
      <w:r w:rsidRPr="00E94E99">
        <w:t>U-IMVP14-PRJ - Detail ŽoNFP - Žiadateľ a partneri</w:t>
      </w:r>
    </w:p>
    <w:p w14:paraId="479DCE9C" w14:textId="77777777" w:rsidR="005D2D72" w:rsidRPr="00E94E99" w:rsidRDefault="005D2D72" w:rsidP="005D2D72">
      <w:pPr>
        <w:spacing w:after="0" w:line="240" w:lineRule="auto"/>
      </w:pPr>
      <w:r w:rsidRPr="00E94E99">
        <w:t>U-IMVP14-PRJ - Detail ŽoNFP - Zobrazenie PDF formuláru</w:t>
      </w:r>
    </w:p>
    <w:p w14:paraId="0C0C0FEA" w14:textId="77777777" w:rsidR="005D2D72" w:rsidRPr="00E94E99" w:rsidRDefault="005D2D72" w:rsidP="005D2D72">
      <w:pPr>
        <w:spacing w:after="0" w:line="240" w:lineRule="auto"/>
      </w:pPr>
      <w:r w:rsidRPr="00E94E99">
        <w:t>U-IMVP14-PRJ- Zobrazenie zoznamu Projektov</w:t>
      </w:r>
    </w:p>
    <w:p w14:paraId="45CB444C" w14:textId="77777777" w:rsidR="005D2D72" w:rsidRPr="00E94E99" w:rsidRDefault="005D2D72" w:rsidP="005D2D72">
      <w:pPr>
        <w:spacing w:after="0" w:line="240" w:lineRule="auto"/>
      </w:pPr>
      <w:r w:rsidRPr="00E94E99">
        <w:t>U-IMVP14-PRJ- Zobrazenie zoznamu ŽoNFP</w:t>
      </w:r>
    </w:p>
    <w:p w14:paraId="2207EB9B" w14:textId="77777777" w:rsidR="005D2D72" w:rsidRPr="00E94E99" w:rsidRDefault="005D2D72" w:rsidP="005D2D72">
      <w:pPr>
        <w:spacing w:after="0" w:line="240" w:lineRule="auto"/>
      </w:pPr>
      <w:r w:rsidRPr="00E94E99">
        <w:t xml:space="preserve">U-IMVP14-SVU - Detail poznámky </w:t>
      </w:r>
    </w:p>
    <w:p w14:paraId="24E6648A" w14:textId="77777777" w:rsidR="005D2D72" w:rsidRPr="00E94E99" w:rsidRDefault="005D2D72" w:rsidP="005D2D72">
      <w:pPr>
        <w:spacing w:after="0" w:line="240" w:lineRule="auto"/>
      </w:pPr>
      <w:r w:rsidRPr="00E94E99">
        <w:t>U-IMVP14-SVU - Detail správy</w:t>
      </w:r>
    </w:p>
    <w:p w14:paraId="35ABC3B2" w14:textId="77777777" w:rsidR="005D2D72" w:rsidRPr="00E94E99" w:rsidRDefault="005D2D72" w:rsidP="005D2D72">
      <w:pPr>
        <w:spacing w:after="0" w:line="240" w:lineRule="auto"/>
      </w:pPr>
      <w:r w:rsidRPr="00E94E99">
        <w:t>U-IMVP14-SVU - Detail úlohy</w:t>
      </w:r>
    </w:p>
    <w:p w14:paraId="197F5B08" w14:textId="77777777" w:rsidR="005D2D72" w:rsidRPr="00E94E99" w:rsidRDefault="005D2D72" w:rsidP="005D2D72">
      <w:pPr>
        <w:spacing w:after="0" w:line="240" w:lineRule="auto"/>
      </w:pPr>
      <w:r w:rsidRPr="00E94E99">
        <w:t>U-IMVP14-SVU - Vytvorenie poznámky</w:t>
      </w:r>
    </w:p>
    <w:p w14:paraId="45D413CE" w14:textId="77777777" w:rsidR="005D2D72" w:rsidRPr="00E94E99" w:rsidRDefault="005D2D72" w:rsidP="005D2D72">
      <w:pPr>
        <w:spacing w:after="0" w:line="240" w:lineRule="auto"/>
      </w:pPr>
      <w:r w:rsidRPr="00E94E99">
        <w:t>U-IMVP14-SVU - Vytvorenie úlohy</w:t>
      </w:r>
    </w:p>
    <w:p w14:paraId="74088DC4" w14:textId="77777777" w:rsidR="005D2D72" w:rsidRPr="00E94E99" w:rsidRDefault="005D2D72" w:rsidP="005D2D72">
      <w:pPr>
        <w:spacing w:after="0" w:line="240" w:lineRule="auto"/>
      </w:pPr>
      <w:r w:rsidRPr="00E94E99">
        <w:t>U-IMVP14-SVU - Zobrazenie kalendára</w:t>
      </w:r>
    </w:p>
    <w:p w14:paraId="0733806F" w14:textId="77777777" w:rsidR="005D2D72" w:rsidRPr="00E94E99" w:rsidRDefault="005D2D72" w:rsidP="005D2D72">
      <w:pPr>
        <w:spacing w:after="0" w:line="240" w:lineRule="auto"/>
      </w:pPr>
      <w:r w:rsidRPr="00E94E99">
        <w:t>U-IMVP14-SVU - Zobrazenie profilu používateľa</w:t>
      </w:r>
    </w:p>
    <w:p w14:paraId="5DD2C8E9" w14:textId="77777777" w:rsidR="005D2D72" w:rsidRPr="00E94E99" w:rsidRDefault="005D2D72" w:rsidP="005D2D72">
      <w:pPr>
        <w:spacing w:after="0" w:line="240" w:lineRule="auto"/>
      </w:pPr>
      <w:r w:rsidRPr="00E94E99">
        <w:t>U-IMVP14-SVU - Zobrazenie zoznamu poznámok</w:t>
      </w:r>
    </w:p>
    <w:p w14:paraId="7A728163" w14:textId="77777777" w:rsidR="005D2D72" w:rsidRPr="00E94E99" w:rsidRDefault="005D2D72" w:rsidP="005D2D72">
      <w:pPr>
        <w:spacing w:after="0" w:line="240" w:lineRule="auto"/>
      </w:pPr>
      <w:r w:rsidRPr="00E94E99">
        <w:t>U-IMVP14-SVU - Zobrazenie zoznamu správ</w:t>
      </w:r>
    </w:p>
    <w:p w14:paraId="15DA9EA4" w14:textId="77777777" w:rsidR="005D2D72" w:rsidRPr="00E94E99" w:rsidRDefault="005D2D72" w:rsidP="005D2D72">
      <w:pPr>
        <w:spacing w:after="0" w:line="240" w:lineRule="auto"/>
      </w:pPr>
      <w:r w:rsidRPr="00E94E99">
        <w:t>U-IMVP14-SVU - Zobrazenie zoznamu úloh</w:t>
      </w:r>
    </w:p>
    <w:p w14:paraId="7F04ADCD" w14:textId="77777777" w:rsidR="005D2D72" w:rsidRPr="00E94E99" w:rsidRDefault="005D2D72" w:rsidP="005D2D72">
      <w:pPr>
        <w:spacing w:after="0" w:line="240" w:lineRule="auto"/>
      </w:pPr>
      <w:r w:rsidRPr="00E94E99">
        <w:t>U-IMVP14-SYS - Detail aktuality</w:t>
      </w:r>
    </w:p>
    <w:p w14:paraId="718C8276" w14:textId="77777777" w:rsidR="005D2D72" w:rsidRPr="00E94E99" w:rsidRDefault="005D2D72" w:rsidP="005D2D72">
      <w:pPr>
        <w:spacing w:after="0" w:line="240" w:lineRule="auto"/>
      </w:pPr>
      <w:r w:rsidRPr="00E94E99">
        <w:t>U-IMVP14-SYS - Zobrazenie detailu odpovede na otázku FAQ</w:t>
      </w:r>
    </w:p>
    <w:p w14:paraId="3675E5C6" w14:textId="77777777" w:rsidR="005D2D72" w:rsidRPr="00E94E99" w:rsidRDefault="005D2D72" w:rsidP="005D2D72">
      <w:pPr>
        <w:spacing w:after="0" w:line="240" w:lineRule="auto"/>
      </w:pPr>
      <w:r w:rsidRPr="00E94E99">
        <w:t>U-IMVP14-SYS - Zobrazenie informácii O ITMS2014+</w:t>
      </w:r>
    </w:p>
    <w:p w14:paraId="63FCAEF9" w14:textId="77777777" w:rsidR="005D2D72" w:rsidRPr="00E94E99" w:rsidRDefault="005D2D72" w:rsidP="005D2D72">
      <w:pPr>
        <w:spacing w:after="0" w:line="240" w:lineRule="auto"/>
      </w:pPr>
      <w:r w:rsidRPr="00E94E99">
        <w:t>U-IMVP14-SYS - Zobrazenie informácii Vysvetlívky, Kontakty</w:t>
      </w:r>
    </w:p>
    <w:p w14:paraId="6FD182AF" w14:textId="77777777" w:rsidR="005D2D72" w:rsidRPr="00E94E99" w:rsidRDefault="005D2D72" w:rsidP="005D2D72">
      <w:pPr>
        <w:spacing w:after="0" w:line="240" w:lineRule="auto"/>
      </w:pPr>
      <w:r w:rsidRPr="00E94E99">
        <w:t>U-IMVP14-SYS - Zobrazenie obrazovky Pomoc a podpora</w:t>
      </w:r>
    </w:p>
    <w:p w14:paraId="538F79EB" w14:textId="77777777" w:rsidR="005D2D72" w:rsidRPr="00E94E99" w:rsidRDefault="005D2D72" w:rsidP="005D2D72">
      <w:pPr>
        <w:spacing w:after="0" w:line="240" w:lineRule="auto"/>
      </w:pPr>
      <w:r w:rsidRPr="00E94E99">
        <w:t>U-IMVP14-SYS - Zobrazenie zoznamu aktualít</w:t>
      </w:r>
    </w:p>
    <w:p w14:paraId="4245206F" w14:textId="77777777" w:rsidR="005D2D72" w:rsidRPr="00E94E99" w:rsidRDefault="005D2D72" w:rsidP="005D2D72">
      <w:pPr>
        <w:spacing w:after="0" w:line="240" w:lineRule="auto"/>
      </w:pPr>
      <w:r w:rsidRPr="00E94E99">
        <w:t>U-IMVP14-SYS - Zobrazenie zoznamu otázok k téme FAQ</w:t>
      </w:r>
    </w:p>
    <w:p w14:paraId="70FA2A06" w14:textId="77777777" w:rsidR="005D2D72" w:rsidRPr="00E94E99" w:rsidRDefault="005D2D72" w:rsidP="005D2D72">
      <w:pPr>
        <w:spacing w:after="0" w:line="240" w:lineRule="auto"/>
      </w:pPr>
      <w:r w:rsidRPr="00E94E99">
        <w:t>U-IMVP14-SYS - Zobrazenie zoznamu tém FAQ</w:t>
      </w:r>
    </w:p>
    <w:p w14:paraId="482B1101" w14:textId="77777777" w:rsidR="005D2D72" w:rsidRPr="00E94E99" w:rsidRDefault="005D2D72" w:rsidP="005D2D72">
      <w:pPr>
        <w:pStyle w:val="Default"/>
        <w:jc w:val="both"/>
        <w:rPr>
          <w:rFonts w:asciiTheme="minorHAnsi" w:hAnsiTheme="minorHAnsi"/>
          <w:bCs/>
          <w:sz w:val="22"/>
          <w:szCs w:val="22"/>
        </w:rPr>
      </w:pPr>
      <w:r w:rsidRPr="00E94E99">
        <w:rPr>
          <w:rFonts w:asciiTheme="minorHAnsi" w:hAnsiTheme="minorHAnsi"/>
          <w:sz w:val="22"/>
          <w:szCs w:val="22"/>
        </w:rPr>
        <w:t>U-IMVP14 - Zobrazenie hlavnej stránky pre prihláseného používateľa</w:t>
      </w:r>
    </w:p>
    <w:p w14:paraId="373831B3" w14:textId="77777777" w:rsidR="005D2D72" w:rsidRPr="00E94E99" w:rsidRDefault="005D2D72" w:rsidP="005D2D72">
      <w:pPr>
        <w:spacing w:after="0" w:line="240" w:lineRule="auto"/>
        <w:rPr>
          <w:rFonts w:eastAsiaTheme="majorEastAsia" w:cstheme="majorBidi"/>
          <w:color w:val="2E74B5" w:themeColor="accent1" w:themeShade="BF"/>
        </w:rPr>
      </w:pPr>
    </w:p>
    <w:p w14:paraId="01D76DCF" w14:textId="77777777" w:rsidR="00701E74" w:rsidRDefault="00701E74"/>
    <w:sectPr w:rsidR="00701E74">
      <w:headerReference w:type="default" r:id="rId27"/>
      <w:footerReference w:type="default" r:id="rId28"/>
      <w:pgSz w:w="11906" w:h="16838"/>
      <w:pgMar w:top="1417" w:right="1417" w:bottom="1417" w:left="1417" w:header="708" w:footer="708" w:gutter="0"/>
      <w:cols w:space="708"/>
      <w:formProt w:val="0"/>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427C42" w14:textId="77777777" w:rsidR="00806A34" w:rsidRDefault="00806A34">
      <w:pPr>
        <w:spacing w:after="0" w:line="240" w:lineRule="auto"/>
      </w:pPr>
      <w:r>
        <w:separator/>
      </w:r>
    </w:p>
  </w:endnote>
  <w:endnote w:type="continuationSeparator" w:id="0">
    <w:p w14:paraId="07DD215C" w14:textId="77777777" w:rsidR="00806A34" w:rsidRDefault="00806A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Liberation Sans">
    <w:altName w:val="Arial"/>
    <w:charset w:val="01"/>
    <w:family w:val="swiss"/>
    <w:pitch w:val="variable"/>
  </w:font>
  <w:font w:name="Noto Sans CJK SC Regular">
    <w:panose1 w:val="00000000000000000000"/>
    <w:charset w:val="00"/>
    <w:family w:val="roman"/>
    <w:notTrueType/>
    <w:pitch w:val="default"/>
  </w:font>
  <w:font w:name="FreeSans">
    <w:altName w:val="Cambria"/>
    <w:panose1 w:val="00000000000000000000"/>
    <w:charset w:val="00"/>
    <w:family w:val="roman"/>
    <w:notTrueType/>
    <w:pitch w:val="default"/>
  </w:font>
  <w:font w:name="*Times New Roman-9569-Identity-">
    <w:altName w:val="Calibri"/>
    <w:panose1 w:val="00000000000000000000"/>
    <w:charset w:val="EE"/>
    <w:family w:val="auto"/>
    <w:notTrueType/>
    <w:pitch w:val="default"/>
    <w:sig w:usb0="00000005" w:usb1="00000000" w:usb2="00000000" w:usb3="00000000" w:csb0="00000002" w:csb1="00000000"/>
  </w:font>
  <w:font w:name="*Cambria-8808-Identity-H">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41AB9" w14:textId="77777777" w:rsidR="00934F04" w:rsidRDefault="00934F04">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46CB07" w14:textId="77777777" w:rsidR="00934F04" w:rsidRDefault="00934F04">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A703C6" w14:textId="77777777" w:rsidR="00806A34" w:rsidRDefault="00806A34">
      <w:pPr>
        <w:spacing w:after="0" w:line="240" w:lineRule="auto"/>
      </w:pPr>
      <w:r>
        <w:separator/>
      </w:r>
    </w:p>
  </w:footnote>
  <w:footnote w:type="continuationSeparator" w:id="0">
    <w:p w14:paraId="04DEFADA" w14:textId="77777777" w:rsidR="00806A34" w:rsidRDefault="00806A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6E2E72" w14:textId="77777777" w:rsidR="00934F04" w:rsidRDefault="00934F04">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87B696" w14:textId="77777777" w:rsidR="00934F04" w:rsidRDefault="00934F04">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69659F"/>
    <w:multiLevelType w:val="hybridMultilevel"/>
    <w:tmpl w:val="88A00374"/>
    <w:lvl w:ilvl="0" w:tplc="04090005">
      <w:start w:val="1"/>
      <w:numFmt w:val="bullet"/>
      <w:lvlText w:val=""/>
      <w:lvlJc w:val="left"/>
      <w:pPr>
        <w:ind w:left="1447" w:hanging="360"/>
      </w:pPr>
      <w:rPr>
        <w:rFonts w:ascii="Wingdings" w:hAnsi="Wingdings" w:hint="default"/>
      </w:rPr>
    </w:lvl>
    <w:lvl w:ilvl="1" w:tplc="04090005">
      <w:start w:val="1"/>
      <w:numFmt w:val="bullet"/>
      <w:lvlText w:val=""/>
      <w:lvlJc w:val="left"/>
      <w:pPr>
        <w:ind w:left="2167" w:hanging="360"/>
      </w:pPr>
      <w:rPr>
        <w:rFonts w:ascii="Wingdings" w:hAnsi="Wingdings" w:hint="default"/>
      </w:rPr>
    </w:lvl>
    <w:lvl w:ilvl="2" w:tplc="041B0005" w:tentative="1">
      <w:start w:val="1"/>
      <w:numFmt w:val="bullet"/>
      <w:lvlText w:val=""/>
      <w:lvlJc w:val="left"/>
      <w:pPr>
        <w:ind w:left="2887" w:hanging="360"/>
      </w:pPr>
      <w:rPr>
        <w:rFonts w:ascii="Wingdings" w:hAnsi="Wingdings" w:hint="default"/>
      </w:rPr>
    </w:lvl>
    <w:lvl w:ilvl="3" w:tplc="041B0001" w:tentative="1">
      <w:start w:val="1"/>
      <w:numFmt w:val="bullet"/>
      <w:lvlText w:val=""/>
      <w:lvlJc w:val="left"/>
      <w:pPr>
        <w:ind w:left="3607" w:hanging="360"/>
      </w:pPr>
      <w:rPr>
        <w:rFonts w:ascii="Symbol" w:hAnsi="Symbol" w:hint="default"/>
      </w:rPr>
    </w:lvl>
    <w:lvl w:ilvl="4" w:tplc="041B0003" w:tentative="1">
      <w:start w:val="1"/>
      <w:numFmt w:val="bullet"/>
      <w:lvlText w:val="o"/>
      <w:lvlJc w:val="left"/>
      <w:pPr>
        <w:ind w:left="4327" w:hanging="360"/>
      </w:pPr>
      <w:rPr>
        <w:rFonts w:ascii="Courier New" w:hAnsi="Courier New" w:cs="Courier New" w:hint="default"/>
      </w:rPr>
    </w:lvl>
    <w:lvl w:ilvl="5" w:tplc="041B0005" w:tentative="1">
      <w:start w:val="1"/>
      <w:numFmt w:val="bullet"/>
      <w:lvlText w:val=""/>
      <w:lvlJc w:val="left"/>
      <w:pPr>
        <w:ind w:left="5047" w:hanging="360"/>
      </w:pPr>
      <w:rPr>
        <w:rFonts w:ascii="Wingdings" w:hAnsi="Wingdings" w:hint="default"/>
      </w:rPr>
    </w:lvl>
    <w:lvl w:ilvl="6" w:tplc="041B0001" w:tentative="1">
      <w:start w:val="1"/>
      <w:numFmt w:val="bullet"/>
      <w:lvlText w:val=""/>
      <w:lvlJc w:val="left"/>
      <w:pPr>
        <w:ind w:left="5767" w:hanging="360"/>
      </w:pPr>
      <w:rPr>
        <w:rFonts w:ascii="Symbol" w:hAnsi="Symbol" w:hint="default"/>
      </w:rPr>
    </w:lvl>
    <w:lvl w:ilvl="7" w:tplc="041B0003" w:tentative="1">
      <w:start w:val="1"/>
      <w:numFmt w:val="bullet"/>
      <w:lvlText w:val="o"/>
      <w:lvlJc w:val="left"/>
      <w:pPr>
        <w:ind w:left="6487" w:hanging="360"/>
      </w:pPr>
      <w:rPr>
        <w:rFonts w:ascii="Courier New" w:hAnsi="Courier New" w:cs="Courier New" w:hint="default"/>
      </w:rPr>
    </w:lvl>
    <w:lvl w:ilvl="8" w:tplc="041B0005" w:tentative="1">
      <w:start w:val="1"/>
      <w:numFmt w:val="bullet"/>
      <w:lvlText w:val=""/>
      <w:lvlJc w:val="left"/>
      <w:pPr>
        <w:ind w:left="7207" w:hanging="360"/>
      </w:pPr>
      <w:rPr>
        <w:rFonts w:ascii="Wingdings" w:hAnsi="Wingdings" w:hint="default"/>
      </w:rPr>
    </w:lvl>
  </w:abstractNum>
  <w:abstractNum w:abstractNumId="1" w15:restartNumberingAfterBreak="0">
    <w:nsid w:val="0B1B2FEF"/>
    <w:multiLevelType w:val="hybridMultilevel"/>
    <w:tmpl w:val="23EC924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E271F11"/>
    <w:multiLevelType w:val="hybridMultilevel"/>
    <w:tmpl w:val="07AC972C"/>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3" w15:restartNumberingAfterBreak="0">
    <w:nsid w:val="10EE1C00"/>
    <w:multiLevelType w:val="hybridMultilevel"/>
    <w:tmpl w:val="9F7CCB1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13F96FB9"/>
    <w:multiLevelType w:val="multilevel"/>
    <w:tmpl w:val="1194BA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i w:val="0"/>
        <w:color w:val="auto"/>
        <w:sz w:val="28"/>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5384640"/>
    <w:multiLevelType w:val="multilevel"/>
    <w:tmpl w:val="8068B9B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 w15:restartNumberingAfterBreak="0">
    <w:nsid w:val="15FB6919"/>
    <w:multiLevelType w:val="hybridMultilevel"/>
    <w:tmpl w:val="86EA51C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7170CB6"/>
    <w:multiLevelType w:val="multilevel"/>
    <w:tmpl w:val="B6602908"/>
    <w:lvl w:ilvl="0">
      <w:start w:val="1"/>
      <w:numFmt w:val="lowerLetter"/>
      <w:lvlText w:val="%1)"/>
      <w:lvlJc w:val="left"/>
      <w:pPr>
        <w:ind w:left="1146" w:hanging="360"/>
      </w:p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8" w15:restartNumberingAfterBreak="0">
    <w:nsid w:val="17585036"/>
    <w:multiLevelType w:val="hybridMultilevel"/>
    <w:tmpl w:val="E384E990"/>
    <w:lvl w:ilvl="0" w:tplc="041B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B012D64"/>
    <w:multiLevelType w:val="hybridMultilevel"/>
    <w:tmpl w:val="ABDEF5CC"/>
    <w:lvl w:ilvl="0" w:tplc="041B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4D5056"/>
    <w:multiLevelType w:val="multilevel"/>
    <w:tmpl w:val="7DFEF930"/>
    <w:lvl w:ilvl="0">
      <w:start w:val="1"/>
      <w:numFmt w:val="decimal"/>
      <w:lvlText w:val="%1."/>
      <w:lvlJc w:val="left"/>
      <w:pPr>
        <w:ind w:left="720" w:hanging="360"/>
      </w:pPr>
    </w:lvl>
    <w:lvl w:ilvl="1">
      <w:start w:val="1"/>
      <w:numFmt w:val="decimal"/>
      <w:lvlText w:val="%1.%2"/>
      <w:lvlJc w:val="left"/>
      <w:pPr>
        <w:ind w:left="1080" w:hanging="720"/>
      </w:pPr>
      <w:rPr>
        <w:rFonts w:eastAsia="Calibri"/>
        <w:color w:val="00000A"/>
        <w:sz w:val="22"/>
      </w:rPr>
    </w:lvl>
    <w:lvl w:ilvl="2">
      <w:start w:val="1"/>
      <w:numFmt w:val="decimal"/>
      <w:lvlText w:val="%1.%2.%3"/>
      <w:lvlJc w:val="left"/>
      <w:pPr>
        <w:ind w:left="1080" w:hanging="720"/>
      </w:pPr>
      <w:rPr>
        <w:rFonts w:eastAsia="Calibri"/>
        <w:color w:val="00000A"/>
        <w:sz w:val="22"/>
      </w:rPr>
    </w:lvl>
    <w:lvl w:ilvl="3">
      <w:start w:val="1"/>
      <w:numFmt w:val="decimal"/>
      <w:lvlText w:val="%1.%2.%3.%4"/>
      <w:lvlJc w:val="left"/>
      <w:pPr>
        <w:ind w:left="1440" w:hanging="1080"/>
      </w:pPr>
      <w:rPr>
        <w:rFonts w:eastAsia="Calibri"/>
        <w:color w:val="00000A"/>
        <w:sz w:val="22"/>
      </w:rPr>
    </w:lvl>
    <w:lvl w:ilvl="4">
      <w:start w:val="1"/>
      <w:numFmt w:val="decimal"/>
      <w:lvlText w:val="%1.%2.%3.%4.%5"/>
      <w:lvlJc w:val="left"/>
      <w:pPr>
        <w:ind w:left="1440" w:hanging="1080"/>
      </w:pPr>
      <w:rPr>
        <w:rFonts w:eastAsia="Calibri"/>
        <w:color w:val="00000A"/>
        <w:sz w:val="22"/>
      </w:rPr>
    </w:lvl>
    <w:lvl w:ilvl="5">
      <w:start w:val="1"/>
      <w:numFmt w:val="decimal"/>
      <w:lvlText w:val="%1.%2.%3.%4.%5.%6"/>
      <w:lvlJc w:val="left"/>
      <w:pPr>
        <w:ind w:left="1800" w:hanging="1440"/>
      </w:pPr>
      <w:rPr>
        <w:rFonts w:eastAsia="Calibri"/>
        <w:color w:val="00000A"/>
        <w:sz w:val="22"/>
      </w:rPr>
    </w:lvl>
    <w:lvl w:ilvl="6">
      <w:start w:val="1"/>
      <w:numFmt w:val="decimal"/>
      <w:lvlText w:val="%1.%2.%3.%4.%5.%6.%7"/>
      <w:lvlJc w:val="left"/>
      <w:pPr>
        <w:ind w:left="2160" w:hanging="1800"/>
      </w:pPr>
      <w:rPr>
        <w:rFonts w:eastAsia="Calibri"/>
        <w:color w:val="00000A"/>
        <w:sz w:val="22"/>
      </w:rPr>
    </w:lvl>
    <w:lvl w:ilvl="7">
      <w:start w:val="1"/>
      <w:numFmt w:val="decimal"/>
      <w:lvlText w:val="%1.%2.%3.%4.%5.%6.%7.%8"/>
      <w:lvlJc w:val="left"/>
      <w:pPr>
        <w:ind w:left="2160" w:hanging="1800"/>
      </w:pPr>
      <w:rPr>
        <w:rFonts w:eastAsia="Calibri"/>
        <w:color w:val="00000A"/>
        <w:sz w:val="22"/>
      </w:rPr>
    </w:lvl>
    <w:lvl w:ilvl="8">
      <w:start w:val="1"/>
      <w:numFmt w:val="decimal"/>
      <w:lvlText w:val="%1.%2.%3.%4.%5.%6.%7.%8.%9"/>
      <w:lvlJc w:val="left"/>
      <w:pPr>
        <w:ind w:left="2520" w:hanging="2160"/>
      </w:pPr>
      <w:rPr>
        <w:rFonts w:eastAsia="Calibri"/>
        <w:color w:val="00000A"/>
        <w:sz w:val="22"/>
      </w:rPr>
    </w:lvl>
  </w:abstractNum>
  <w:abstractNum w:abstractNumId="11" w15:restartNumberingAfterBreak="0">
    <w:nsid w:val="24CD0612"/>
    <w:multiLevelType w:val="multilevel"/>
    <w:tmpl w:val="09F2049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5FC7167"/>
    <w:multiLevelType w:val="hybridMultilevel"/>
    <w:tmpl w:val="8EEA4202"/>
    <w:lvl w:ilvl="0" w:tplc="041B0003">
      <w:start w:val="1"/>
      <w:numFmt w:val="bullet"/>
      <w:lvlText w:val="o"/>
      <w:lvlJc w:val="left"/>
      <w:pPr>
        <w:ind w:left="1146" w:hanging="360"/>
      </w:pPr>
      <w:rPr>
        <w:rFonts w:ascii="Courier New" w:hAnsi="Courier New" w:cs="Courier New"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13" w15:restartNumberingAfterBreak="0">
    <w:nsid w:val="2A1760BF"/>
    <w:multiLevelType w:val="multilevel"/>
    <w:tmpl w:val="7DFEF930"/>
    <w:lvl w:ilvl="0">
      <w:start w:val="1"/>
      <w:numFmt w:val="decimal"/>
      <w:lvlText w:val="%1."/>
      <w:lvlJc w:val="left"/>
      <w:pPr>
        <w:ind w:left="720" w:hanging="360"/>
      </w:pPr>
    </w:lvl>
    <w:lvl w:ilvl="1">
      <w:start w:val="1"/>
      <w:numFmt w:val="decimal"/>
      <w:lvlText w:val="%1.%2"/>
      <w:lvlJc w:val="left"/>
      <w:pPr>
        <w:ind w:left="1080" w:hanging="720"/>
      </w:pPr>
      <w:rPr>
        <w:rFonts w:eastAsia="Calibri"/>
        <w:color w:val="00000A"/>
        <w:sz w:val="22"/>
      </w:rPr>
    </w:lvl>
    <w:lvl w:ilvl="2">
      <w:start w:val="1"/>
      <w:numFmt w:val="decimal"/>
      <w:lvlText w:val="%1.%2.%3"/>
      <w:lvlJc w:val="left"/>
      <w:pPr>
        <w:ind w:left="1080" w:hanging="720"/>
      </w:pPr>
      <w:rPr>
        <w:rFonts w:eastAsia="Calibri"/>
        <w:color w:val="00000A"/>
        <w:sz w:val="22"/>
      </w:rPr>
    </w:lvl>
    <w:lvl w:ilvl="3">
      <w:start w:val="1"/>
      <w:numFmt w:val="decimal"/>
      <w:lvlText w:val="%1.%2.%3.%4"/>
      <w:lvlJc w:val="left"/>
      <w:pPr>
        <w:ind w:left="1440" w:hanging="1080"/>
      </w:pPr>
      <w:rPr>
        <w:rFonts w:eastAsia="Calibri"/>
        <w:color w:val="00000A"/>
        <w:sz w:val="22"/>
      </w:rPr>
    </w:lvl>
    <w:lvl w:ilvl="4">
      <w:start w:val="1"/>
      <w:numFmt w:val="decimal"/>
      <w:lvlText w:val="%1.%2.%3.%4.%5"/>
      <w:lvlJc w:val="left"/>
      <w:pPr>
        <w:ind w:left="1440" w:hanging="1080"/>
      </w:pPr>
      <w:rPr>
        <w:rFonts w:eastAsia="Calibri"/>
        <w:color w:val="00000A"/>
        <w:sz w:val="22"/>
      </w:rPr>
    </w:lvl>
    <w:lvl w:ilvl="5">
      <w:start w:val="1"/>
      <w:numFmt w:val="decimal"/>
      <w:lvlText w:val="%1.%2.%3.%4.%5.%6"/>
      <w:lvlJc w:val="left"/>
      <w:pPr>
        <w:ind w:left="1800" w:hanging="1440"/>
      </w:pPr>
      <w:rPr>
        <w:rFonts w:eastAsia="Calibri"/>
        <w:color w:val="00000A"/>
        <w:sz w:val="22"/>
      </w:rPr>
    </w:lvl>
    <w:lvl w:ilvl="6">
      <w:start w:val="1"/>
      <w:numFmt w:val="decimal"/>
      <w:lvlText w:val="%1.%2.%3.%4.%5.%6.%7"/>
      <w:lvlJc w:val="left"/>
      <w:pPr>
        <w:ind w:left="2160" w:hanging="1800"/>
      </w:pPr>
      <w:rPr>
        <w:rFonts w:eastAsia="Calibri"/>
        <w:color w:val="00000A"/>
        <w:sz w:val="22"/>
      </w:rPr>
    </w:lvl>
    <w:lvl w:ilvl="7">
      <w:start w:val="1"/>
      <w:numFmt w:val="decimal"/>
      <w:lvlText w:val="%1.%2.%3.%4.%5.%6.%7.%8"/>
      <w:lvlJc w:val="left"/>
      <w:pPr>
        <w:ind w:left="2160" w:hanging="1800"/>
      </w:pPr>
      <w:rPr>
        <w:rFonts w:eastAsia="Calibri"/>
        <w:color w:val="00000A"/>
        <w:sz w:val="22"/>
      </w:rPr>
    </w:lvl>
    <w:lvl w:ilvl="8">
      <w:start w:val="1"/>
      <w:numFmt w:val="decimal"/>
      <w:lvlText w:val="%1.%2.%3.%4.%5.%6.%7.%8.%9"/>
      <w:lvlJc w:val="left"/>
      <w:pPr>
        <w:ind w:left="2520" w:hanging="2160"/>
      </w:pPr>
      <w:rPr>
        <w:rFonts w:eastAsia="Calibri"/>
        <w:color w:val="00000A"/>
        <w:sz w:val="22"/>
      </w:rPr>
    </w:lvl>
  </w:abstractNum>
  <w:abstractNum w:abstractNumId="14" w15:restartNumberingAfterBreak="0">
    <w:nsid w:val="2B202483"/>
    <w:multiLevelType w:val="multilevel"/>
    <w:tmpl w:val="F8AA1F5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 w15:restartNumberingAfterBreak="0">
    <w:nsid w:val="2EDA213A"/>
    <w:multiLevelType w:val="multilevel"/>
    <w:tmpl w:val="E47896B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0876645"/>
    <w:multiLevelType w:val="hybridMultilevel"/>
    <w:tmpl w:val="70E21EC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36A47200"/>
    <w:multiLevelType w:val="multilevel"/>
    <w:tmpl w:val="7B0E528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37ED3019"/>
    <w:multiLevelType w:val="multilevel"/>
    <w:tmpl w:val="EDE4C506"/>
    <w:lvl w:ilvl="0">
      <w:start w:val="1"/>
      <w:numFmt w:val="bullet"/>
      <w:lvlText w:val=""/>
      <w:lvlJc w:val="left"/>
      <w:pPr>
        <w:ind w:left="1146" w:hanging="360"/>
      </w:pPr>
      <w:rPr>
        <w:rFonts w:ascii="Symbol" w:hAnsi="Symbol" w:cs="Symbol" w:hint="default"/>
      </w:r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cs="Wingdings" w:hint="default"/>
      </w:rPr>
    </w:lvl>
    <w:lvl w:ilvl="3">
      <w:start w:val="1"/>
      <w:numFmt w:val="bullet"/>
      <w:lvlText w:val=""/>
      <w:lvlJc w:val="left"/>
      <w:pPr>
        <w:ind w:left="3306" w:hanging="360"/>
      </w:pPr>
      <w:rPr>
        <w:rFonts w:ascii="Symbol" w:hAnsi="Symbol" w:cs="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cs="Wingdings" w:hint="default"/>
      </w:rPr>
    </w:lvl>
    <w:lvl w:ilvl="6">
      <w:start w:val="1"/>
      <w:numFmt w:val="bullet"/>
      <w:lvlText w:val=""/>
      <w:lvlJc w:val="left"/>
      <w:pPr>
        <w:ind w:left="5466" w:hanging="360"/>
      </w:pPr>
      <w:rPr>
        <w:rFonts w:ascii="Symbol" w:hAnsi="Symbol" w:cs="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cs="Wingdings" w:hint="default"/>
      </w:rPr>
    </w:lvl>
  </w:abstractNum>
  <w:abstractNum w:abstractNumId="19" w15:restartNumberingAfterBreak="0">
    <w:nsid w:val="381A6A3A"/>
    <w:multiLevelType w:val="multilevel"/>
    <w:tmpl w:val="FE464F0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899171D"/>
    <w:multiLevelType w:val="multilevel"/>
    <w:tmpl w:val="E99823B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15:restartNumberingAfterBreak="0">
    <w:nsid w:val="3AF16E62"/>
    <w:multiLevelType w:val="hybridMultilevel"/>
    <w:tmpl w:val="071645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3B11474E"/>
    <w:multiLevelType w:val="multilevel"/>
    <w:tmpl w:val="88467D4A"/>
    <w:lvl w:ilvl="0">
      <w:start w:val="1"/>
      <w:numFmt w:val="bullet"/>
      <w:lvlText w:val=""/>
      <w:lvlJc w:val="left"/>
      <w:pPr>
        <w:ind w:left="1146" w:hanging="360"/>
      </w:pPr>
      <w:rPr>
        <w:rFonts w:ascii="Symbol" w:hAnsi="Symbol" w:cs="Symbol" w:hint="default"/>
      </w:r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cs="Wingdings" w:hint="default"/>
      </w:rPr>
    </w:lvl>
    <w:lvl w:ilvl="3">
      <w:start w:val="1"/>
      <w:numFmt w:val="bullet"/>
      <w:lvlText w:val=""/>
      <w:lvlJc w:val="left"/>
      <w:pPr>
        <w:ind w:left="3306" w:hanging="360"/>
      </w:pPr>
      <w:rPr>
        <w:rFonts w:ascii="Symbol" w:hAnsi="Symbol" w:cs="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cs="Wingdings" w:hint="default"/>
      </w:rPr>
    </w:lvl>
    <w:lvl w:ilvl="6">
      <w:start w:val="1"/>
      <w:numFmt w:val="bullet"/>
      <w:lvlText w:val=""/>
      <w:lvlJc w:val="left"/>
      <w:pPr>
        <w:ind w:left="5466" w:hanging="360"/>
      </w:pPr>
      <w:rPr>
        <w:rFonts w:ascii="Symbol" w:hAnsi="Symbol" w:cs="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cs="Wingdings" w:hint="default"/>
      </w:rPr>
    </w:lvl>
  </w:abstractNum>
  <w:abstractNum w:abstractNumId="23" w15:restartNumberingAfterBreak="0">
    <w:nsid w:val="3B126031"/>
    <w:multiLevelType w:val="hybridMultilevel"/>
    <w:tmpl w:val="91BED3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419A002A"/>
    <w:multiLevelType w:val="multilevel"/>
    <w:tmpl w:val="FC9EF50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49335B6C"/>
    <w:multiLevelType w:val="hybridMultilevel"/>
    <w:tmpl w:val="22E4E92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49516E9F"/>
    <w:multiLevelType w:val="multilevel"/>
    <w:tmpl w:val="2BBA0DDE"/>
    <w:lvl w:ilvl="0">
      <w:start w:val="1"/>
      <w:numFmt w:val="bullet"/>
      <w:lvlText w:val=""/>
      <w:lvlJc w:val="left"/>
      <w:pPr>
        <w:ind w:left="1071" w:hanging="645"/>
      </w:pPr>
      <w:rPr>
        <w:rFonts w:ascii="Symbol" w:hAnsi="Symbol" w:cs="Symbol" w:hint="default"/>
      </w:rPr>
    </w:lvl>
    <w:lvl w:ilvl="1">
      <w:start w:val="1"/>
      <w:numFmt w:val="bullet"/>
      <w:lvlText w:val="o"/>
      <w:lvlJc w:val="left"/>
      <w:pPr>
        <w:ind w:left="1506" w:hanging="360"/>
      </w:pPr>
      <w:rPr>
        <w:rFonts w:ascii="Courier New" w:hAnsi="Courier New" w:cs="Courier New" w:hint="default"/>
      </w:rPr>
    </w:lvl>
    <w:lvl w:ilvl="2">
      <w:start w:val="1"/>
      <w:numFmt w:val="bullet"/>
      <w:lvlText w:val=""/>
      <w:lvlJc w:val="left"/>
      <w:pPr>
        <w:ind w:left="2226" w:hanging="360"/>
      </w:pPr>
      <w:rPr>
        <w:rFonts w:ascii="Wingdings" w:hAnsi="Wingdings" w:cs="Wingdings" w:hint="default"/>
      </w:rPr>
    </w:lvl>
    <w:lvl w:ilvl="3">
      <w:start w:val="1"/>
      <w:numFmt w:val="bullet"/>
      <w:lvlText w:val=""/>
      <w:lvlJc w:val="left"/>
      <w:pPr>
        <w:ind w:left="2946" w:hanging="360"/>
      </w:pPr>
      <w:rPr>
        <w:rFonts w:ascii="Symbol" w:hAnsi="Symbol" w:cs="Symbol" w:hint="default"/>
      </w:rPr>
    </w:lvl>
    <w:lvl w:ilvl="4">
      <w:start w:val="1"/>
      <w:numFmt w:val="bullet"/>
      <w:lvlText w:val="o"/>
      <w:lvlJc w:val="left"/>
      <w:pPr>
        <w:ind w:left="3666" w:hanging="360"/>
      </w:pPr>
      <w:rPr>
        <w:rFonts w:ascii="Courier New" w:hAnsi="Courier New" w:cs="Courier New" w:hint="default"/>
      </w:rPr>
    </w:lvl>
    <w:lvl w:ilvl="5">
      <w:start w:val="1"/>
      <w:numFmt w:val="bullet"/>
      <w:lvlText w:val=""/>
      <w:lvlJc w:val="left"/>
      <w:pPr>
        <w:ind w:left="4386" w:hanging="360"/>
      </w:pPr>
      <w:rPr>
        <w:rFonts w:ascii="Wingdings" w:hAnsi="Wingdings" w:cs="Wingdings" w:hint="default"/>
      </w:rPr>
    </w:lvl>
    <w:lvl w:ilvl="6">
      <w:start w:val="1"/>
      <w:numFmt w:val="bullet"/>
      <w:lvlText w:val=""/>
      <w:lvlJc w:val="left"/>
      <w:pPr>
        <w:ind w:left="5106" w:hanging="360"/>
      </w:pPr>
      <w:rPr>
        <w:rFonts w:ascii="Symbol" w:hAnsi="Symbol" w:cs="Symbol" w:hint="default"/>
      </w:rPr>
    </w:lvl>
    <w:lvl w:ilvl="7">
      <w:start w:val="1"/>
      <w:numFmt w:val="bullet"/>
      <w:lvlText w:val="o"/>
      <w:lvlJc w:val="left"/>
      <w:pPr>
        <w:ind w:left="5826" w:hanging="360"/>
      </w:pPr>
      <w:rPr>
        <w:rFonts w:ascii="Courier New" w:hAnsi="Courier New" w:cs="Courier New" w:hint="default"/>
      </w:rPr>
    </w:lvl>
    <w:lvl w:ilvl="8">
      <w:start w:val="1"/>
      <w:numFmt w:val="bullet"/>
      <w:lvlText w:val=""/>
      <w:lvlJc w:val="left"/>
      <w:pPr>
        <w:ind w:left="6546" w:hanging="360"/>
      </w:pPr>
      <w:rPr>
        <w:rFonts w:ascii="Wingdings" w:hAnsi="Wingdings" w:cs="Wingdings" w:hint="default"/>
      </w:rPr>
    </w:lvl>
  </w:abstractNum>
  <w:abstractNum w:abstractNumId="27" w15:restartNumberingAfterBreak="0">
    <w:nsid w:val="4AA302F9"/>
    <w:multiLevelType w:val="hybridMultilevel"/>
    <w:tmpl w:val="5CDA8068"/>
    <w:lvl w:ilvl="0" w:tplc="041B0001">
      <w:start w:val="1"/>
      <w:numFmt w:val="bullet"/>
      <w:lvlText w:val=""/>
      <w:lvlJc w:val="left"/>
      <w:pPr>
        <w:ind w:left="1440" w:hanging="360"/>
      </w:pPr>
      <w:rPr>
        <w:rFonts w:ascii="Symbol" w:hAnsi="Symbol" w:hint="default"/>
      </w:rPr>
    </w:lvl>
    <w:lvl w:ilvl="1" w:tplc="041B0003">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28" w15:restartNumberingAfterBreak="0">
    <w:nsid w:val="4BA36F00"/>
    <w:multiLevelType w:val="multilevel"/>
    <w:tmpl w:val="212C0A5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9" w15:restartNumberingAfterBreak="0">
    <w:nsid w:val="4DFF6314"/>
    <w:multiLevelType w:val="hybridMultilevel"/>
    <w:tmpl w:val="A13852EE"/>
    <w:lvl w:ilvl="0" w:tplc="041B0001">
      <w:start w:val="1"/>
      <w:numFmt w:val="bullet"/>
      <w:lvlText w:val=""/>
      <w:lvlJc w:val="left"/>
      <w:pPr>
        <w:ind w:left="1080" w:hanging="360"/>
      </w:pPr>
      <w:rPr>
        <w:rFonts w:ascii="Symbol" w:hAnsi="Symbol" w:hint="default"/>
      </w:rPr>
    </w:lvl>
    <w:lvl w:ilvl="1" w:tplc="041B0003">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0" w15:restartNumberingAfterBreak="0">
    <w:nsid w:val="4F3604F8"/>
    <w:multiLevelType w:val="hybridMultilevel"/>
    <w:tmpl w:val="C14E68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F744940"/>
    <w:multiLevelType w:val="hybridMultilevel"/>
    <w:tmpl w:val="83C49F5E"/>
    <w:lvl w:ilvl="0" w:tplc="6CCA1440">
      <w:start w:val="1"/>
      <w:numFmt w:val="lowerLetter"/>
      <w:lvlText w:val="%1.)"/>
      <w:lvlJc w:val="left"/>
      <w:pPr>
        <w:ind w:left="720" w:hanging="360"/>
      </w:pPr>
      <w:rPr>
        <w:rFonts w:hint="default"/>
      </w:rPr>
    </w:lvl>
    <w:lvl w:ilvl="1" w:tplc="5BAEA996">
      <w:start w:val="1"/>
      <w:numFmt w:val="lowerRoman"/>
      <w:lvlText w:val="(%2)"/>
      <w:lvlJc w:val="left"/>
      <w:pPr>
        <w:ind w:left="1800" w:hanging="72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58AC1823"/>
    <w:multiLevelType w:val="hybridMultilevel"/>
    <w:tmpl w:val="7A604000"/>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3" w15:restartNumberingAfterBreak="0">
    <w:nsid w:val="5A437E9D"/>
    <w:multiLevelType w:val="hybridMultilevel"/>
    <w:tmpl w:val="2ABA8638"/>
    <w:lvl w:ilvl="0" w:tplc="041B0001">
      <w:start w:val="1"/>
      <w:numFmt w:val="bullet"/>
      <w:lvlText w:val=""/>
      <w:lvlJc w:val="left"/>
      <w:pPr>
        <w:ind w:left="1146" w:hanging="360"/>
      </w:pPr>
      <w:rPr>
        <w:rFonts w:ascii="Symbol" w:hAnsi="Symbol" w:hint="default"/>
      </w:rPr>
    </w:lvl>
    <w:lvl w:ilvl="1" w:tplc="041B0003">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34" w15:restartNumberingAfterBreak="0">
    <w:nsid w:val="5F0D379B"/>
    <w:multiLevelType w:val="hybridMultilevel"/>
    <w:tmpl w:val="E3DE638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5FF61BAA"/>
    <w:multiLevelType w:val="hybridMultilevel"/>
    <w:tmpl w:val="092AC9F6"/>
    <w:lvl w:ilvl="0" w:tplc="041B0001">
      <w:start w:val="1"/>
      <w:numFmt w:val="bullet"/>
      <w:lvlText w:val=""/>
      <w:lvlJc w:val="left"/>
      <w:pPr>
        <w:ind w:left="1195" w:hanging="360"/>
      </w:pPr>
      <w:rPr>
        <w:rFonts w:ascii="Symbol" w:hAnsi="Symbol" w:hint="default"/>
      </w:rPr>
    </w:lvl>
    <w:lvl w:ilvl="1" w:tplc="041B0003" w:tentative="1">
      <w:start w:val="1"/>
      <w:numFmt w:val="bullet"/>
      <w:lvlText w:val="o"/>
      <w:lvlJc w:val="left"/>
      <w:pPr>
        <w:ind w:left="1915" w:hanging="360"/>
      </w:pPr>
      <w:rPr>
        <w:rFonts w:ascii="Courier New" w:hAnsi="Courier New" w:cs="Courier New" w:hint="default"/>
      </w:rPr>
    </w:lvl>
    <w:lvl w:ilvl="2" w:tplc="041B0005" w:tentative="1">
      <w:start w:val="1"/>
      <w:numFmt w:val="bullet"/>
      <w:lvlText w:val=""/>
      <w:lvlJc w:val="left"/>
      <w:pPr>
        <w:ind w:left="2635" w:hanging="360"/>
      </w:pPr>
      <w:rPr>
        <w:rFonts w:ascii="Wingdings" w:hAnsi="Wingdings" w:hint="default"/>
      </w:rPr>
    </w:lvl>
    <w:lvl w:ilvl="3" w:tplc="041B0001" w:tentative="1">
      <w:start w:val="1"/>
      <w:numFmt w:val="bullet"/>
      <w:lvlText w:val=""/>
      <w:lvlJc w:val="left"/>
      <w:pPr>
        <w:ind w:left="3355" w:hanging="360"/>
      </w:pPr>
      <w:rPr>
        <w:rFonts w:ascii="Symbol" w:hAnsi="Symbol" w:hint="default"/>
      </w:rPr>
    </w:lvl>
    <w:lvl w:ilvl="4" w:tplc="041B0003" w:tentative="1">
      <w:start w:val="1"/>
      <w:numFmt w:val="bullet"/>
      <w:lvlText w:val="o"/>
      <w:lvlJc w:val="left"/>
      <w:pPr>
        <w:ind w:left="4075" w:hanging="360"/>
      </w:pPr>
      <w:rPr>
        <w:rFonts w:ascii="Courier New" w:hAnsi="Courier New" w:cs="Courier New" w:hint="default"/>
      </w:rPr>
    </w:lvl>
    <w:lvl w:ilvl="5" w:tplc="041B0005" w:tentative="1">
      <w:start w:val="1"/>
      <w:numFmt w:val="bullet"/>
      <w:lvlText w:val=""/>
      <w:lvlJc w:val="left"/>
      <w:pPr>
        <w:ind w:left="4795" w:hanging="360"/>
      </w:pPr>
      <w:rPr>
        <w:rFonts w:ascii="Wingdings" w:hAnsi="Wingdings" w:hint="default"/>
      </w:rPr>
    </w:lvl>
    <w:lvl w:ilvl="6" w:tplc="041B0001" w:tentative="1">
      <w:start w:val="1"/>
      <w:numFmt w:val="bullet"/>
      <w:lvlText w:val=""/>
      <w:lvlJc w:val="left"/>
      <w:pPr>
        <w:ind w:left="5515" w:hanging="360"/>
      </w:pPr>
      <w:rPr>
        <w:rFonts w:ascii="Symbol" w:hAnsi="Symbol" w:hint="default"/>
      </w:rPr>
    </w:lvl>
    <w:lvl w:ilvl="7" w:tplc="041B0003" w:tentative="1">
      <w:start w:val="1"/>
      <w:numFmt w:val="bullet"/>
      <w:lvlText w:val="o"/>
      <w:lvlJc w:val="left"/>
      <w:pPr>
        <w:ind w:left="6235" w:hanging="360"/>
      </w:pPr>
      <w:rPr>
        <w:rFonts w:ascii="Courier New" w:hAnsi="Courier New" w:cs="Courier New" w:hint="default"/>
      </w:rPr>
    </w:lvl>
    <w:lvl w:ilvl="8" w:tplc="041B0005" w:tentative="1">
      <w:start w:val="1"/>
      <w:numFmt w:val="bullet"/>
      <w:lvlText w:val=""/>
      <w:lvlJc w:val="left"/>
      <w:pPr>
        <w:ind w:left="6955" w:hanging="360"/>
      </w:pPr>
      <w:rPr>
        <w:rFonts w:ascii="Wingdings" w:hAnsi="Wingdings" w:hint="default"/>
      </w:rPr>
    </w:lvl>
  </w:abstractNum>
  <w:abstractNum w:abstractNumId="36" w15:restartNumberingAfterBreak="0">
    <w:nsid w:val="65BA6A39"/>
    <w:multiLevelType w:val="hybridMultilevel"/>
    <w:tmpl w:val="D6E4635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670D32D4"/>
    <w:multiLevelType w:val="hybridMultilevel"/>
    <w:tmpl w:val="3A5C258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69AA5B45"/>
    <w:multiLevelType w:val="hybridMultilevel"/>
    <w:tmpl w:val="6840E734"/>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39" w15:restartNumberingAfterBreak="0">
    <w:nsid w:val="6D5179E8"/>
    <w:multiLevelType w:val="hybridMultilevel"/>
    <w:tmpl w:val="ED12802A"/>
    <w:lvl w:ilvl="0" w:tplc="041B0001">
      <w:start w:val="1"/>
      <w:numFmt w:val="bullet"/>
      <w:lvlText w:val=""/>
      <w:lvlJc w:val="left"/>
      <w:pPr>
        <w:ind w:left="1146" w:hanging="360"/>
      </w:pPr>
      <w:rPr>
        <w:rFonts w:ascii="Symbol" w:hAnsi="Symbol" w:hint="default"/>
      </w:rPr>
    </w:lvl>
    <w:lvl w:ilvl="1" w:tplc="041B0003">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40" w15:restartNumberingAfterBreak="0">
    <w:nsid w:val="6EBB4998"/>
    <w:multiLevelType w:val="hybridMultilevel"/>
    <w:tmpl w:val="019E514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739E3261"/>
    <w:multiLevelType w:val="multilevel"/>
    <w:tmpl w:val="09F2049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77C231EB"/>
    <w:multiLevelType w:val="hybridMultilevel"/>
    <w:tmpl w:val="02FCFA3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79ED55FE"/>
    <w:multiLevelType w:val="multilevel"/>
    <w:tmpl w:val="8B387BF2"/>
    <w:lvl w:ilvl="0">
      <w:start w:val="1"/>
      <w:numFmt w:val="bullet"/>
      <w:lvlText w:val=""/>
      <w:lvlJc w:val="left"/>
      <w:pPr>
        <w:ind w:left="1146" w:hanging="360"/>
      </w:pPr>
      <w:rPr>
        <w:rFonts w:ascii="Symbol" w:hAnsi="Symbol" w:cs="Symbol" w:hint="default"/>
      </w:rPr>
    </w:lvl>
    <w:lvl w:ilvl="1">
      <w:start w:val="1"/>
      <w:numFmt w:val="bullet"/>
      <w:lvlText w:val="•"/>
      <w:lvlJc w:val="left"/>
      <w:pPr>
        <w:ind w:left="1866" w:hanging="360"/>
      </w:pPr>
      <w:rPr>
        <w:rFonts w:ascii="Arial" w:hAnsi="Arial" w:cs="Arial" w:hint="default"/>
      </w:rPr>
    </w:lvl>
    <w:lvl w:ilvl="2">
      <w:start w:val="1"/>
      <w:numFmt w:val="bullet"/>
      <w:lvlText w:val=""/>
      <w:lvlJc w:val="left"/>
      <w:pPr>
        <w:ind w:left="2586" w:hanging="360"/>
      </w:pPr>
      <w:rPr>
        <w:rFonts w:ascii="Wingdings" w:hAnsi="Wingdings" w:cs="Wingdings" w:hint="default"/>
      </w:rPr>
    </w:lvl>
    <w:lvl w:ilvl="3">
      <w:start w:val="1"/>
      <w:numFmt w:val="bullet"/>
      <w:lvlText w:val=""/>
      <w:lvlJc w:val="left"/>
      <w:pPr>
        <w:ind w:left="3306" w:hanging="360"/>
      </w:pPr>
      <w:rPr>
        <w:rFonts w:ascii="Symbol" w:hAnsi="Symbol" w:cs="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cs="Wingdings" w:hint="default"/>
      </w:rPr>
    </w:lvl>
    <w:lvl w:ilvl="6">
      <w:start w:val="1"/>
      <w:numFmt w:val="bullet"/>
      <w:lvlText w:val=""/>
      <w:lvlJc w:val="left"/>
      <w:pPr>
        <w:ind w:left="5466" w:hanging="360"/>
      </w:pPr>
      <w:rPr>
        <w:rFonts w:ascii="Symbol" w:hAnsi="Symbol" w:cs="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cs="Wingdings" w:hint="default"/>
      </w:rPr>
    </w:lvl>
  </w:abstractNum>
  <w:abstractNum w:abstractNumId="44" w15:restartNumberingAfterBreak="0">
    <w:nsid w:val="7DF9096B"/>
    <w:multiLevelType w:val="hybridMultilevel"/>
    <w:tmpl w:val="DCB472B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5" w15:restartNumberingAfterBreak="0">
    <w:nsid w:val="7E64103B"/>
    <w:multiLevelType w:val="hybridMultilevel"/>
    <w:tmpl w:val="9C7AA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19"/>
  </w:num>
  <w:num w:numId="3">
    <w:abstractNumId w:val="5"/>
  </w:num>
  <w:num w:numId="4">
    <w:abstractNumId w:val="26"/>
  </w:num>
  <w:num w:numId="5">
    <w:abstractNumId w:val="18"/>
  </w:num>
  <w:num w:numId="6">
    <w:abstractNumId w:val="7"/>
  </w:num>
  <w:num w:numId="7">
    <w:abstractNumId w:val="22"/>
  </w:num>
  <w:num w:numId="8">
    <w:abstractNumId w:val="43"/>
  </w:num>
  <w:num w:numId="9">
    <w:abstractNumId w:val="24"/>
  </w:num>
  <w:num w:numId="10">
    <w:abstractNumId w:val="20"/>
  </w:num>
  <w:num w:numId="11">
    <w:abstractNumId w:val="15"/>
  </w:num>
  <w:num w:numId="12">
    <w:abstractNumId w:val="17"/>
  </w:num>
  <w:num w:numId="13">
    <w:abstractNumId w:val="11"/>
  </w:num>
  <w:num w:numId="14">
    <w:abstractNumId w:val="28"/>
  </w:num>
  <w:num w:numId="15">
    <w:abstractNumId w:val="4"/>
  </w:num>
  <w:num w:numId="16">
    <w:abstractNumId w:val="14"/>
  </w:num>
  <w:num w:numId="17">
    <w:abstractNumId w:val="38"/>
  </w:num>
  <w:num w:numId="18">
    <w:abstractNumId w:val="33"/>
  </w:num>
  <w:num w:numId="19">
    <w:abstractNumId w:val="9"/>
  </w:num>
  <w:num w:numId="20">
    <w:abstractNumId w:val="1"/>
  </w:num>
  <w:num w:numId="21">
    <w:abstractNumId w:val="45"/>
  </w:num>
  <w:num w:numId="22">
    <w:abstractNumId w:val="34"/>
  </w:num>
  <w:num w:numId="23">
    <w:abstractNumId w:val="23"/>
  </w:num>
  <w:num w:numId="24">
    <w:abstractNumId w:val="25"/>
  </w:num>
  <w:num w:numId="25">
    <w:abstractNumId w:val="30"/>
  </w:num>
  <w:num w:numId="26">
    <w:abstractNumId w:val="8"/>
  </w:num>
  <w:num w:numId="27">
    <w:abstractNumId w:val="6"/>
  </w:num>
  <w:num w:numId="28">
    <w:abstractNumId w:val="3"/>
  </w:num>
  <w:num w:numId="29">
    <w:abstractNumId w:val="36"/>
  </w:num>
  <w:num w:numId="30">
    <w:abstractNumId w:val="37"/>
  </w:num>
  <w:num w:numId="31">
    <w:abstractNumId w:val="2"/>
  </w:num>
  <w:num w:numId="32">
    <w:abstractNumId w:val="12"/>
  </w:num>
  <w:num w:numId="33">
    <w:abstractNumId w:val="16"/>
  </w:num>
  <w:num w:numId="34">
    <w:abstractNumId w:val="39"/>
  </w:num>
  <w:num w:numId="35">
    <w:abstractNumId w:val="0"/>
  </w:num>
  <w:num w:numId="36">
    <w:abstractNumId w:val="31"/>
  </w:num>
  <w:num w:numId="37">
    <w:abstractNumId w:val="44"/>
  </w:num>
  <w:num w:numId="38">
    <w:abstractNumId w:val="10"/>
  </w:num>
  <w:num w:numId="39">
    <w:abstractNumId w:val="42"/>
  </w:num>
  <w:num w:numId="40">
    <w:abstractNumId w:val="21"/>
  </w:num>
  <w:num w:numId="41">
    <w:abstractNumId w:val="40"/>
  </w:num>
  <w:num w:numId="42">
    <w:abstractNumId w:val="41"/>
  </w:num>
  <w:num w:numId="43">
    <w:abstractNumId w:val="35"/>
  </w:num>
  <w:num w:numId="44">
    <w:abstractNumId w:val="32"/>
  </w:num>
  <w:num w:numId="45">
    <w:abstractNumId w:val="27"/>
  </w:num>
  <w:num w:numId="46">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D72"/>
    <w:rsid w:val="000009BB"/>
    <w:rsid w:val="00020067"/>
    <w:rsid w:val="000357D2"/>
    <w:rsid w:val="0008687E"/>
    <w:rsid w:val="00170AEB"/>
    <w:rsid w:val="001F5EFD"/>
    <w:rsid w:val="00222AC2"/>
    <w:rsid w:val="002815DE"/>
    <w:rsid w:val="002911A0"/>
    <w:rsid w:val="002C793A"/>
    <w:rsid w:val="002E7AC9"/>
    <w:rsid w:val="00311116"/>
    <w:rsid w:val="00335E5A"/>
    <w:rsid w:val="0034005F"/>
    <w:rsid w:val="003D193F"/>
    <w:rsid w:val="004368D1"/>
    <w:rsid w:val="004B060A"/>
    <w:rsid w:val="00553358"/>
    <w:rsid w:val="00553DF6"/>
    <w:rsid w:val="005D2D72"/>
    <w:rsid w:val="006E2E54"/>
    <w:rsid w:val="00701E74"/>
    <w:rsid w:val="007D48FE"/>
    <w:rsid w:val="007E2468"/>
    <w:rsid w:val="00806A34"/>
    <w:rsid w:val="00822798"/>
    <w:rsid w:val="0086214B"/>
    <w:rsid w:val="00862B31"/>
    <w:rsid w:val="008B18B6"/>
    <w:rsid w:val="00901EA9"/>
    <w:rsid w:val="0090210E"/>
    <w:rsid w:val="00906264"/>
    <w:rsid w:val="00934F04"/>
    <w:rsid w:val="00A33E27"/>
    <w:rsid w:val="00AC3F80"/>
    <w:rsid w:val="00B368DE"/>
    <w:rsid w:val="00B72D05"/>
    <w:rsid w:val="00BD762E"/>
    <w:rsid w:val="00C53236"/>
    <w:rsid w:val="00C81134"/>
    <w:rsid w:val="00C9509D"/>
    <w:rsid w:val="00D05F53"/>
    <w:rsid w:val="00D21CB1"/>
    <w:rsid w:val="00DA63C3"/>
    <w:rsid w:val="00EC25D4"/>
    <w:rsid w:val="00F269F3"/>
    <w:rsid w:val="00F92230"/>
    <w:rsid w:val="00FA7F1F"/>
    <w:rsid w:val="00FD36F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8238C4"/>
  <w15:chartTrackingRefBased/>
  <w15:docId w15:val="{FB99B836-57DD-49CC-AD43-BC108913B5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5D2D72"/>
    <w:pPr>
      <w:spacing w:after="200" w:line="276" w:lineRule="auto"/>
    </w:pPr>
  </w:style>
  <w:style w:type="paragraph" w:styleId="Nadpis1">
    <w:name w:val="heading 1"/>
    <w:basedOn w:val="Normlny"/>
    <w:next w:val="Normlny"/>
    <w:link w:val="Nadpis1Char"/>
    <w:qFormat/>
    <w:rsid w:val="005D2D7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y"/>
    <w:next w:val="Normlny"/>
    <w:link w:val="Nadpis2Char"/>
    <w:unhideWhenUsed/>
    <w:qFormat/>
    <w:rsid w:val="005D2D7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y"/>
    <w:next w:val="Normlny"/>
    <w:link w:val="Nadpis3Char"/>
    <w:unhideWhenUsed/>
    <w:qFormat/>
    <w:rsid w:val="005D2D7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y"/>
    <w:next w:val="Normlny"/>
    <w:link w:val="Nadpis4Char"/>
    <w:unhideWhenUsed/>
    <w:qFormat/>
    <w:rsid w:val="005D2D72"/>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y"/>
    <w:next w:val="Normlny"/>
    <w:link w:val="Nadpis5Char"/>
    <w:unhideWhenUsed/>
    <w:qFormat/>
    <w:rsid w:val="005D2D72"/>
    <w:pPr>
      <w:keepNext/>
      <w:keepLines/>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y"/>
    <w:next w:val="Normlny"/>
    <w:link w:val="Nadpis6Char"/>
    <w:qFormat/>
    <w:rsid w:val="005D2D72"/>
    <w:pPr>
      <w:tabs>
        <w:tab w:val="num" w:pos="1152"/>
      </w:tabs>
      <w:spacing w:before="240" w:after="60" w:line="240" w:lineRule="auto"/>
      <w:ind w:left="1152" w:hanging="1152"/>
      <w:outlineLvl w:val="5"/>
    </w:pPr>
    <w:rPr>
      <w:rFonts w:ascii="Times New Roman" w:eastAsia="Times New Roman" w:hAnsi="Times New Roman" w:cs="Times New Roman"/>
      <w:b/>
      <w:bCs/>
    </w:rPr>
  </w:style>
  <w:style w:type="paragraph" w:styleId="Nadpis7">
    <w:name w:val="heading 7"/>
    <w:basedOn w:val="Normlny"/>
    <w:next w:val="Normlny"/>
    <w:link w:val="Nadpis7Char"/>
    <w:qFormat/>
    <w:rsid w:val="005D2D72"/>
    <w:pPr>
      <w:tabs>
        <w:tab w:val="num" w:pos="1296"/>
      </w:tabs>
      <w:spacing w:before="240" w:after="60" w:line="240" w:lineRule="auto"/>
      <w:ind w:left="1296" w:hanging="1296"/>
      <w:outlineLvl w:val="6"/>
    </w:pPr>
    <w:rPr>
      <w:rFonts w:ascii="Times New Roman" w:eastAsia="Times New Roman" w:hAnsi="Times New Roman" w:cs="Times New Roman"/>
      <w:sz w:val="24"/>
      <w:szCs w:val="24"/>
    </w:rPr>
  </w:style>
  <w:style w:type="paragraph" w:styleId="Nadpis8">
    <w:name w:val="heading 8"/>
    <w:basedOn w:val="Normlny"/>
    <w:next w:val="Normlny"/>
    <w:link w:val="Nadpis8Char"/>
    <w:qFormat/>
    <w:rsid w:val="005D2D72"/>
    <w:pPr>
      <w:tabs>
        <w:tab w:val="num" w:pos="1440"/>
      </w:tabs>
      <w:spacing w:before="240" w:after="60" w:line="240" w:lineRule="auto"/>
      <w:ind w:left="1440" w:hanging="1440"/>
      <w:outlineLvl w:val="7"/>
    </w:pPr>
    <w:rPr>
      <w:rFonts w:ascii="Times New Roman" w:eastAsia="Times New Roman" w:hAnsi="Times New Roman" w:cs="Times New Roman"/>
      <w:i/>
      <w:iCs/>
      <w:sz w:val="24"/>
      <w:szCs w:val="24"/>
    </w:rPr>
  </w:style>
  <w:style w:type="paragraph" w:styleId="Nadpis9">
    <w:name w:val="heading 9"/>
    <w:basedOn w:val="Normlny"/>
    <w:next w:val="Normlny"/>
    <w:link w:val="Nadpis9Char"/>
    <w:qFormat/>
    <w:rsid w:val="005D2D72"/>
    <w:pPr>
      <w:tabs>
        <w:tab w:val="num" w:pos="1584"/>
      </w:tabs>
      <w:spacing w:before="240" w:after="60" w:line="240" w:lineRule="auto"/>
      <w:ind w:left="1584" w:hanging="1584"/>
      <w:outlineLvl w:val="8"/>
    </w:pPr>
    <w:rPr>
      <w:rFonts w:ascii="Arial" w:eastAsia="Times New Roman" w:hAnsi="Arial" w:cs="Arial"/>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qFormat/>
    <w:rsid w:val="005D2D72"/>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Predvolenpsmoodseku"/>
    <w:link w:val="Nadpis2"/>
    <w:qFormat/>
    <w:rsid w:val="005D2D72"/>
    <w:rPr>
      <w:rFonts w:asciiTheme="majorHAnsi" w:eastAsiaTheme="majorEastAsia" w:hAnsiTheme="majorHAnsi" w:cstheme="majorBidi"/>
      <w:color w:val="2E74B5" w:themeColor="accent1" w:themeShade="BF"/>
      <w:sz w:val="26"/>
      <w:szCs w:val="26"/>
    </w:rPr>
  </w:style>
  <w:style w:type="character" w:customStyle="1" w:styleId="Nadpis3Char">
    <w:name w:val="Nadpis 3 Char"/>
    <w:basedOn w:val="Predvolenpsmoodseku"/>
    <w:link w:val="Nadpis3"/>
    <w:qFormat/>
    <w:rsid w:val="005D2D72"/>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Predvolenpsmoodseku"/>
    <w:link w:val="Nadpis4"/>
    <w:qFormat/>
    <w:rsid w:val="005D2D72"/>
    <w:rPr>
      <w:rFonts w:asciiTheme="majorHAnsi" w:eastAsiaTheme="majorEastAsia" w:hAnsiTheme="majorHAnsi" w:cstheme="majorBidi"/>
      <w:i/>
      <w:iCs/>
      <w:color w:val="2E74B5" w:themeColor="accent1" w:themeShade="BF"/>
    </w:rPr>
  </w:style>
  <w:style w:type="character" w:customStyle="1" w:styleId="Nadpis5Char">
    <w:name w:val="Nadpis 5 Char"/>
    <w:basedOn w:val="Predvolenpsmoodseku"/>
    <w:link w:val="Nadpis5"/>
    <w:qFormat/>
    <w:rsid w:val="005D2D72"/>
    <w:rPr>
      <w:rFonts w:asciiTheme="majorHAnsi" w:eastAsiaTheme="majorEastAsia" w:hAnsiTheme="majorHAnsi" w:cstheme="majorBidi"/>
      <w:color w:val="2E74B5" w:themeColor="accent1" w:themeShade="BF"/>
    </w:rPr>
  </w:style>
  <w:style w:type="character" w:customStyle="1" w:styleId="Nadpis6Char">
    <w:name w:val="Nadpis 6 Char"/>
    <w:basedOn w:val="Predvolenpsmoodseku"/>
    <w:link w:val="Nadpis6"/>
    <w:rsid w:val="005D2D72"/>
    <w:rPr>
      <w:rFonts w:ascii="Times New Roman" w:eastAsia="Times New Roman" w:hAnsi="Times New Roman" w:cs="Times New Roman"/>
      <w:b/>
      <w:bCs/>
    </w:rPr>
  </w:style>
  <w:style w:type="character" w:customStyle="1" w:styleId="Nadpis7Char">
    <w:name w:val="Nadpis 7 Char"/>
    <w:basedOn w:val="Predvolenpsmoodseku"/>
    <w:link w:val="Nadpis7"/>
    <w:rsid w:val="005D2D72"/>
    <w:rPr>
      <w:rFonts w:ascii="Times New Roman" w:eastAsia="Times New Roman" w:hAnsi="Times New Roman" w:cs="Times New Roman"/>
      <w:sz w:val="24"/>
      <w:szCs w:val="24"/>
    </w:rPr>
  </w:style>
  <w:style w:type="character" w:customStyle="1" w:styleId="Nadpis8Char">
    <w:name w:val="Nadpis 8 Char"/>
    <w:basedOn w:val="Predvolenpsmoodseku"/>
    <w:link w:val="Nadpis8"/>
    <w:rsid w:val="005D2D72"/>
    <w:rPr>
      <w:rFonts w:ascii="Times New Roman" w:eastAsia="Times New Roman" w:hAnsi="Times New Roman" w:cs="Times New Roman"/>
      <w:i/>
      <w:iCs/>
      <w:sz w:val="24"/>
      <w:szCs w:val="24"/>
    </w:rPr>
  </w:style>
  <w:style w:type="character" w:customStyle="1" w:styleId="Nadpis9Char">
    <w:name w:val="Nadpis 9 Char"/>
    <w:basedOn w:val="Predvolenpsmoodseku"/>
    <w:link w:val="Nadpis9"/>
    <w:rsid w:val="005D2D72"/>
    <w:rPr>
      <w:rFonts w:ascii="Arial" w:eastAsia="Times New Roman" w:hAnsi="Arial" w:cs="Arial"/>
    </w:rPr>
  </w:style>
  <w:style w:type="character" w:customStyle="1" w:styleId="InternetLink">
    <w:name w:val="Internet Link"/>
    <w:basedOn w:val="Predvolenpsmoodseku"/>
    <w:uiPriority w:val="99"/>
    <w:unhideWhenUsed/>
    <w:rsid w:val="005D2D72"/>
    <w:rPr>
      <w:color w:val="0563C1" w:themeColor="hyperlink"/>
      <w:u w:val="single"/>
    </w:rPr>
  </w:style>
  <w:style w:type="character" w:styleId="Odkaznakomentr">
    <w:name w:val="annotation reference"/>
    <w:basedOn w:val="Predvolenpsmoodseku"/>
    <w:unhideWhenUsed/>
    <w:qFormat/>
    <w:rsid w:val="005D2D72"/>
    <w:rPr>
      <w:sz w:val="16"/>
      <w:szCs w:val="16"/>
    </w:rPr>
  </w:style>
  <w:style w:type="character" w:customStyle="1" w:styleId="TextkomentraChar">
    <w:name w:val="Text komentára Char"/>
    <w:basedOn w:val="Predvolenpsmoodseku"/>
    <w:link w:val="Textkomentra"/>
    <w:qFormat/>
    <w:rsid w:val="005D2D72"/>
    <w:rPr>
      <w:sz w:val="20"/>
      <w:szCs w:val="20"/>
    </w:rPr>
  </w:style>
  <w:style w:type="paragraph" w:styleId="Textkomentra">
    <w:name w:val="annotation text"/>
    <w:basedOn w:val="Normlny"/>
    <w:link w:val="TextkomentraChar"/>
    <w:unhideWhenUsed/>
    <w:qFormat/>
    <w:rsid w:val="005D2D72"/>
    <w:pPr>
      <w:spacing w:line="240" w:lineRule="auto"/>
    </w:pPr>
    <w:rPr>
      <w:sz w:val="20"/>
      <w:szCs w:val="20"/>
    </w:rPr>
  </w:style>
  <w:style w:type="character" w:customStyle="1" w:styleId="TextkomentraChar1">
    <w:name w:val="Text komentára Char1"/>
    <w:basedOn w:val="Predvolenpsmoodseku"/>
    <w:uiPriority w:val="99"/>
    <w:semiHidden/>
    <w:rsid w:val="005D2D72"/>
    <w:rPr>
      <w:sz w:val="20"/>
      <w:szCs w:val="20"/>
    </w:rPr>
  </w:style>
  <w:style w:type="character" w:customStyle="1" w:styleId="PredmetkomentraChar">
    <w:name w:val="Predmet komentára Char"/>
    <w:basedOn w:val="TextkomentraChar"/>
    <w:link w:val="Predmetkomentra"/>
    <w:qFormat/>
    <w:rsid w:val="005D2D72"/>
    <w:rPr>
      <w:b/>
      <w:bCs/>
      <w:sz w:val="20"/>
      <w:szCs w:val="20"/>
    </w:rPr>
  </w:style>
  <w:style w:type="paragraph" w:styleId="Predmetkomentra">
    <w:name w:val="annotation subject"/>
    <w:basedOn w:val="Textkomentra"/>
    <w:link w:val="PredmetkomentraChar"/>
    <w:unhideWhenUsed/>
    <w:qFormat/>
    <w:rsid w:val="005D2D72"/>
    <w:rPr>
      <w:b/>
      <w:bCs/>
    </w:rPr>
  </w:style>
  <w:style w:type="character" w:customStyle="1" w:styleId="PredmetkomentraChar1">
    <w:name w:val="Predmet komentára Char1"/>
    <w:basedOn w:val="TextkomentraChar1"/>
    <w:uiPriority w:val="99"/>
    <w:semiHidden/>
    <w:rsid w:val="005D2D72"/>
    <w:rPr>
      <w:b/>
      <w:bCs/>
      <w:sz w:val="20"/>
      <w:szCs w:val="20"/>
    </w:rPr>
  </w:style>
  <w:style w:type="character" w:customStyle="1" w:styleId="TextbublinyChar">
    <w:name w:val="Text bubliny Char"/>
    <w:basedOn w:val="Predvolenpsmoodseku"/>
    <w:link w:val="Textbubliny"/>
    <w:qFormat/>
    <w:rsid w:val="005D2D72"/>
    <w:rPr>
      <w:rFonts w:ascii="Segoe UI" w:hAnsi="Segoe UI" w:cs="Segoe UI"/>
      <w:sz w:val="18"/>
      <w:szCs w:val="18"/>
    </w:rPr>
  </w:style>
  <w:style w:type="paragraph" w:styleId="Textbubliny">
    <w:name w:val="Balloon Text"/>
    <w:basedOn w:val="Normlny"/>
    <w:link w:val="TextbublinyChar"/>
    <w:unhideWhenUsed/>
    <w:qFormat/>
    <w:rsid w:val="005D2D72"/>
    <w:pPr>
      <w:spacing w:after="0" w:line="240" w:lineRule="auto"/>
    </w:pPr>
    <w:rPr>
      <w:rFonts w:ascii="Segoe UI" w:hAnsi="Segoe UI" w:cs="Segoe UI"/>
      <w:sz w:val="18"/>
      <w:szCs w:val="18"/>
    </w:rPr>
  </w:style>
  <w:style w:type="character" w:customStyle="1" w:styleId="TextbublinyChar1">
    <w:name w:val="Text bubliny Char1"/>
    <w:basedOn w:val="Predvolenpsmoodseku"/>
    <w:uiPriority w:val="99"/>
    <w:semiHidden/>
    <w:rsid w:val="005D2D72"/>
    <w:rPr>
      <w:rFonts w:ascii="Segoe UI" w:hAnsi="Segoe UI" w:cs="Segoe UI"/>
      <w:sz w:val="18"/>
      <w:szCs w:val="18"/>
    </w:rPr>
  </w:style>
  <w:style w:type="character" w:customStyle="1" w:styleId="HlavikaChar">
    <w:name w:val="Hlavička Char"/>
    <w:basedOn w:val="Predvolenpsmoodseku"/>
    <w:link w:val="Hlavika"/>
    <w:qFormat/>
    <w:rsid w:val="005D2D72"/>
    <w:rPr>
      <w:rFonts w:ascii="Times New Roman" w:eastAsia="Times New Roman" w:hAnsi="Times New Roman" w:cs="Times New Roman"/>
      <w:sz w:val="20"/>
      <w:szCs w:val="20"/>
      <w:lang w:val="en-US"/>
    </w:rPr>
  </w:style>
  <w:style w:type="paragraph" w:styleId="Hlavika">
    <w:name w:val="header"/>
    <w:basedOn w:val="Normlny"/>
    <w:link w:val="HlavikaChar"/>
    <w:rsid w:val="005D2D72"/>
    <w:pPr>
      <w:widowControl w:val="0"/>
      <w:tabs>
        <w:tab w:val="center" w:pos="4320"/>
        <w:tab w:val="right" w:pos="8640"/>
      </w:tabs>
      <w:spacing w:after="0" w:line="240" w:lineRule="atLeast"/>
    </w:pPr>
    <w:rPr>
      <w:rFonts w:ascii="Times New Roman" w:eastAsia="Times New Roman" w:hAnsi="Times New Roman" w:cs="Times New Roman"/>
      <w:sz w:val="20"/>
      <w:szCs w:val="20"/>
      <w:lang w:val="en-US"/>
    </w:rPr>
  </w:style>
  <w:style w:type="character" w:customStyle="1" w:styleId="HlavikaChar1">
    <w:name w:val="Hlavička Char1"/>
    <w:basedOn w:val="Predvolenpsmoodseku"/>
    <w:uiPriority w:val="99"/>
    <w:semiHidden/>
    <w:rsid w:val="005D2D72"/>
  </w:style>
  <w:style w:type="character" w:customStyle="1" w:styleId="PtaChar">
    <w:name w:val="Päta Char"/>
    <w:basedOn w:val="Predvolenpsmoodseku"/>
    <w:link w:val="Pta"/>
    <w:qFormat/>
    <w:rsid w:val="005D2D72"/>
    <w:rPr>
      <w:rFonts w:ascii="Times New Roman" w:eastAsia="Times New Roman" w:hAnsi="Times New Roman" w:cs="Times New Roman"/>
      <w:sz w:val="20"/>
      <w:szCs w:val="20"/>
      <w:lang w:val="en-US"/>
    </w:rPr>
  </w:style>
  <w:style w:type="paragraph" w:styleId="Pta">
    <w:name w:val="footer"/>
    <w:basedOn w:val="Normlny"/>
    <w:link w:val="PtaChar"/>
    <w:rsid w:val="005D2D72"/>
    <w:pPr>
      <w:widowControl w:val="0"/>
      <w:tabs>
        <w:tab w:val="center" w:pos="4320"/>
        <w:tab w:val="right" w:pos="8640"/>
      </w:tabs>
      <w:spacing w:after="0" w:line="240" w:lineRule="atLeast"/>
    </w:pPr>
    <w:rPr>
      <w:rFonts w:ascii="Times New Roman" w:eastAsia="Times New Roman" w:hAnsi="Times New Roman" w:cs="Times New Roman"/>
      <w:sz w:val="20"/>
      <w:szCs w:val="20"/>
      <w:lang w:val="en-US"/>
    </w:rPr>
  </w:style>
  <w:style w:type="character" w:customStyle="1" w:styleId="PtaChar1">
    <w:name w:val="Päta Char1"/>
    <w:basedOn w:val="Predvolenpsmoodseku"/>
    <w:uiPriority w:val="99"/>
    <w:semiHidden/>
    <w:rsid w:val="005D2D72"/>
  </w:style>
  <w:style w:type="character" w:styleId="slostrany">
    <w:name w:val="page number"/>
    <w:basedOn w:val="Predvolenpsmoodseku"/>
    <w:qFormat/>
    <w:rsid w:val="005D2D72"/>
  </w:style>
  <w:style w:type="character" w:customStyle="1" w:styleId="ListLabel1">
    <w:name w:val="ListLabel 1"/>
    <w:qFormat/>
    <w:rsid w:val="005D2D72"/>
    <w:rPr>
      <w:rFonts w:eastAsia="Calibri"/>
      <w:color w:val="00000A"/>
      <w:sz w:val="22"/>
    </w:rPr>
  </w:style>
  <w:style w:type="character" w:customStyle="1" w:styleId="ListLabel2">
    <w:name w:val="ListLabel 2"/>
    <w:qFormat/>
    <w:rsid w:val="005D2D72"/>
    <w:rPr>
      <w:rFonts w:eastAsia="Calibri"/>
      <w:color w:val="00000A"/>
      <w:sz w:val="22"/>
    </w:rPr>
  </w:style>
  <w:style w:type="character" w:customStyle="1" w:styleId="ListLabel3">
    <w:name w:val="ListLabel 3"/>
    <w:qFormat/>
    <w:rsid w:val="005D2D72"/>
    <w:rPr>
      <w:rFonts w:eastAsia="Calibri"/>
      <w:color w:val="00000A"/>
      <w:sz w:val="22"/>
    </w:rPr>
  </w:style>
  <w:style w:type="character" w:customStyle="1" w:styleId="ListLabel4">
    <w:name w:val="ListLabel 4"/>
    <w:qFormat/>
    <w:rsid w:val="005D2D72"/>
    <w:rPr>
      <w:rFonts w:eastAsia="Calibri"/>
      <w:color w:val="00000A"/>
      <w:sz w:val="22"/>
    </w:rPr>
  </w:style>
  <w:style w:type="character" w:customStyle="1" w:styleId="ListLabel5">
    <w:name w:val="ListLabel 5"/>
    <w:qFormat/>
    <w:rsid w:val="005D2D72"/>
    <w:rPr>
      <w:rFonts w:eastAsia="Calibri"/>
      <w:color w:val="00000A"/>
      <w:sz w:val="22"/>
    </w:rPr>
  </w:style>
  <w:style w:type="character" w:customStyle="1" w:styleId="ListLabel6">
    <w:name w:val="ListLabel 6"/>
    <w:qFormat/>
    <w:rsid w:val="005D2D72"/>
    <w:rPr>
      <w:rFonts w:eastAsia="Calibri"/>
      <w:color w:val="00000A"/>
      <w:sz w:val="22"/>
    </w:rPr>
  </w:style>
  <w:style w:type="character" w:customStyle="1" w:styleId="ListLabel7">
    <w:name w:val="ListLabel 7"/>
    <w:qFormat/>
    <w:rsid w:val="005D2D72"/>
    <w:rPr>
      <w:rFonts w:eastAsia="Calibri"/>
      <w:color w:val="00000A"/>
      <w:sz w:val="22"/>
    </w:rPr>
  </w:style>
  <w:style w:type="character" w:customStyle="1" w:styleId="ListLabel8">
    <w:name w:val="ListLabel 8"/>
    <w:qFormat/>
    <w:rsid w:val="005D2D72"/>
    <w:rPr>
      <w:rFonts w:eastAsia="Calibri"/>
      <w:color w:val="00000A"/>
      <w:sz w:val="22"/>
    </w:rPr>
  </w:style>
  <w:style w:type="character" w:customStyle="1" w:styleId="ListLabel9">
    <w:name w:val="ListLabel 9"/>
    <w:qFormat/>
    <w:rsid w:val="005D2D72"/>
    <w:rPr>
      <w:rFonts w:eastAsia="Calibri"/>
      <w:color w:val="00000A"/>
      <w:sz w:val="22"/>
    </w:rPr>
  </w:style>
  <w:style w:type="character" w:customStyle="1" w:styleId="ListLabel10">
    <w:name w:val="ListLabel 10"/>
    <w:qFormat/>
    <w:rsid w:val="005D2D72"/>
    <w:rPr>
      <w:rFonts w:eastAsia="Calibri"/>
      <w:color w:val="00000A"/>
      <w:sz w:val="22"/>
    </w:rPr>
  </w:style>
  <w:style w:type="character" w:customStyle="1" w:styleId="ListLabel11">
    <w:name w:val="ListLabel 11"/>
    <w:qFormat/>
    <w:rsid w:val="005D2D72"/>
    <w:rPr>
      <w:rFonts w:eastAsia="Calibri"/>
      <w:color w:val="00000A"/>
      <w:sz w:val="22"/>
    </w:rPr>
  </w:style>
  <w:style w:type="character" w:customStyle="1" w:styleId="ListLabel12">
    <w:name w:val="ListLabel 12"/>
    <w:qFormat/>
    <w:rsid w:val="005D2D72"/>
    <w:rPr>
      <w:rFonts w:eastAsia="Calibri"/>
      <w:color w:val="00000A"/>
      <w:sz w:val="22"/>
    </w:rPr>
  </w:style>
  <w:style w:type="character" w:customStyle="1" w:styleId="ListLabel13">
    <w:name w:val="ListLabel 13"/>
    <w:qFormat/>
    <w:rsid w:val="005D2D72"/>
    <w:rPr>
      <w:rFonts w:eastAsia="Calibri"/>
      <w:color w:val="00000A"/>
      <w:sz w:val="22"/>
    </w:rPr>
  </w:style>
  <w:style w:type="character" w:customStyle="1" w:styleId="ListLabel14">
    <w:name w:val="ListLabel 14"/>
    <w:qFormat/>
    <w:rsid w:val="005D2D72"/>
    <w:rPr>
      <w:rFonts w:eastAsia="Calibri"/>
      <w:color w:val="00000A"/>
      <w:sz w:val="22"/>
    </w:rPr>
  </w:style>
  <w:style w:type="character" w:customStyle="1" w:styleId="ListLabel15">
    <w:name w:val="ListLabel 15"/>
    <w:qFormat/>
    <w:rsid w:val="005D2D72"/>
    <w:rPr>
      <w:rFonts w:eastAsia="Calibri"/>
      <w:color w:val="00000A"/>
      <w:sz w:val="22"/>
    </w:rPr>
  </w:style>
  <w:style w:type="character" w:customStyle="1" w:styleId="ListLabel16">
    <w:name w:val="ListLabel 16"/>
    <w:qFormat/>
    <w:rsid w:val="005D2D72"/>
    <w:rPr>
      <w:rFonts w:eastAsia="Calibri"/>
      <w:color w:val="00000A"/>
      <w:sz w:val="22"/>
    </w:rPr>
  </w:style>
  <w:style w:type="character" w:customStyle="1" w:styleId="ListLabel17">
    <w:name w:val="ListLabel 17"/>
    <w:qFormat/>
    <w:rsid w:val="005D2D72"/>
    <w:rPr>
      <w:rFonts w:cs="Courier New"/>
    </w:rPr>
  </w:style>
  <w:style w:type="character" w:customStyle="1" w:styleId="ListLabel18">
    <w:name w:val="ListLabel 18"/>
    <w:qFormat/>
    <w:rsid w:val="005D2D72"/>
    <w:rPr>
      <w:rFonts w:cs="Courier New"/>
    </w:rPr>
  </w:style>
  <w:style w:type="character" w:customStyle="1" w:styleId="ListLabel19">
    <w:name w:val="ListLabel 19"/>
    <w:qFormat/>
    <w:rsid w:val="005D2D72"/>
    <w:rPr>
      <w:rFonts w:cs="Courier New"/>
    </w:rPr>
  </w:style>
  <w:style w:type="character" w:customStyle="1" w:styleId="ListLabel20">
    <w:name w:val="ListLabel 20"/>
    <w:qFormat/>
    <w:rsid w:val="005D2D72"/>
    <w:rPr>
      <w:rFonts w:eastAsia="Calibri"/>
      <w:color w:val="00000A"/>
      <w:sz w:val="22"/>
    </w:rPr>
  </w:style>
  <w:style w:type="character" w:customStyle="1" w:styleId="ListLabel21">
    <w:name w:val="ListLabel 21"/>
    <w:qFormat/>
    <w:rsid w:val="005D2D72"/>
    <w:rPr>
      <w:rFonts w:eastAsia="Calibri"/>
      <w:color w:val="00000A"/>
      <w:sz w:val="22"/>
    </w:rPr>
  </w:style>
  <w:style w:type="character" w:customStyle="1" w:styleId="ListLabel22">
    <w:name w:val="ListLabel 22"/>
    <w:qFormat/>
    <w:rsid w:val="005D2D72"/>
    <w:rPr>
      <w:rFonts w:eastAsia="Calibri"/>
      <w:color w:val="00000A"/>
      <w:sz w:val="22"/>
    </w:rPr>
  </w:style>
  <w:style w:type="character" w:customStyle="1" w:styleId="ListLabel23">
    <w:name w:val="ListLabel 23"/>
    <w:qFormat/>
    <w:rsid w:val="005D2D72"/>
    <w:rPr>
      <w:rFonts w:eastAsia="Calibri"/>
      <w:color w:val="00000A"/>
      <w:sz w:val="22"/>
    </w:rPr>
  </w:style>
  <w:style w:type="character" w:customStyle="1" w:styleId="ListLabel24">
    <w:name w:val="ListLabel 24"/>
    <w:qFormat/>
    <w:rsid w:val="005D2D72"/>
    <w:rPr>
      <w:rFonts w:eastAsia="Calibri"/>
      <w:color w:val="00000A"/>
      <w:sz w:val="22"/>
    </w:rPr>
  </w:style>
  <w:style w:type="character" w:customStyle="1" w:styleId="ListLabel25">
    <w:name w:val="ListLabel 25"/>
    <w:qFormat/>
    <w:rsid w:val="005D2D72"/>
    <w:rPr>
      <w:rFonts w:eastAsia="Calibri"/>
      <w:color w:val="00000A"/>
      <w:sz w:val="22"/>
    </w:rPr>
  </w:style>
  <w:style w:type="character" w:customStyle="1" w:styleId="ListLabel26">
    <w:name w:val="ListLabel 26"/>
    <w:qFormat/>
    <w:rsid w:val="005D2D72"/>
    <w:rPr>
      <w:rFonts w:eastAsia="Calibri"/>
      <w:color w:val="00000A"/>
      <w:sz w:val="22"/>
    </w:rPr>
  </w:style>
  <w:style w:type="character" w:customStyle="1" w:styleId="ListLabel27">
    <w:name w:val="ListLabel 27"/>
    <w:qFormat/>
    <w:rsid w:val="005D2D72"/>
    <w:rPr>
      <w:rFonts w:eastAsia="Calibri"/>
      <w:color w:val="00000A"/>
      <w:sz w:val="22"/>
    </w:rPr>
  </w:style>
  <w:style w:type="character" w:customStyle="1" w:styleId="ListLabel28">
    <w:name w:val="ListLabel 28"/>
    <w:qFormat/>
    <w:rsid w:val="005D2D72"/>
    <w:rPr>
      <w:rFonts w:cs="Courier New"/>
    </w:rPr>
  </w:style>
  <w:style w:type="character" w:customStyle="1" w:styleId="ListLabel29">
    <w:name w:val="ListLabel 29"/>
    <w:qFormat/>
    <w:rsid w:val="005D2D72"/>
    <w:rPr>
      <w:rFonts w:cs="Courier New"/>
    </w:rPr>
  </w:style>
  <w:style w:type="character" w:customStyle="1" w:styleId="ListLabel30">
    <w:name w:val="ListLabel 30"/>
    <w:qFormat/>
    <w:rsid w:val="005D2D72"/>
    <w:rPr>
      <w:rFonts w:cs="Courier New"/>
    </w:rPr>
  </w:style>
  <w:style w:type="character" w:customStyle="1" w:styleId="ListLabel31">
    <w:name w:val="ListLabel 31"/>
    <w:qFormat/>
    <w:rsid w:val="005D2D72"/>
    <w:rPr>
      <w:rFonts w:cs="Courier New"/>
    </w:rPr>
  </w:style>
  <w:style w:type="character" w:customStyle="1" w:styleId="ListLabel32">
    <w:name w:val="ListLabel 32"/>
    <w:qFormat/>
    <w:rsid w:val="005D2D72"/>
    <w:rPr>
      <w:rFonts w:cs="Courier New"/>
    </w:rPr>
  </w:style>
  <w:style w:type="character" w:customStyle="1" w:styleId="ListLabel33">
    <w:name w:val="ListLabel 33"/>
    <w:qFormat/>
    <w:rsid w:val="005D2D72"/>
    <w:rPr>
      <w:rFonts w:cs="Courier New"/>
    </w:rPr>
  </w:style>
  <w:style w:type="character" w:customStyle="1" w:styleId="ListLabel34">
    <w:name w:val="ListLabel 34"/>
    <w:qFormat/>
    <w:rsid w:val="005D2D72"/>
    <w:rPr>
      <w:rFonts w:cs="Courier New"/>
    </w:rPr>
  </w:style>
  <w:style w:type="character" w:customStyle="1" w:styleId="ListLabel35">
    <w:name w:val="ListLabel 35"/>
    <w:qFormat/>
    <w:rsid w:val="005D2D72"/>
    <w:rPr>
      <w:rFonts w:cs="Courier New"/>
    </w:rPr>
  </w:style>
  <w:style w:type="character" w:customStyle="1" w:styleId="ListLabel36">
    <w:name w:val="ListLabel 36"/>
    <w:qFormat/>
    <w:rsid w:val="005D2D72"/>
    <w:rPr>
      <w:rFonts w:cs="Courier New"/>
    </w:rPr>
  </w:style>
  <w:style w:type="character" w:customStyle="1" w:styleId="ListLabel37">
    <w:name w:val="ListLabel 37"/>
    <w:qFormat/>
    <w:rsid w:val="005D2D72"/>
    <w:rPr>
      <w:rFonts w:cs="Courier New"/>
    </w:rPr>
  </w:style>
  <w:style w:type="character" w:customStyle="1" w:styleId="ListLabel38">
    <w:name w:val="ListLabel 38"/>
    <w:qFormat/>
    <w:rsid w:val="005D2D72"/>
    <w:rPr>
      <w:rFonts w:cs="Courier New"/>
    </w:rPr>
  </w:style>
  <w:style w:type="character" w:customStyle="1" w:styleId="ListLabel39">
    <w:name w:val="ListLabel 39"/>
    <w:qFormat/>
    <w:rsid w:val="005D2D72"/>
    <w:rPr>
      <w:rFonts w:cs="Courier New"/>
    </w:rPr>
  </w:style>
  <w:style w:type="character" w:customStyle="1" w:styleId="ListLabel40">
    <w:name w:val="ListLabel 40"/>
    <w:qFormat/>
    <w:rsid w:val="005D2D72"/>
    <w:rPr>
      <w:rFonts w:eastAsia="Times New Roman" w:cs="Arial"/>
    </w:rPr>
  </w:style>
  <w:style w:type="character" w:customStyle="1" w:styleId="ListLabel41">
    <w:name w:val="ListLabel 41"/>
    <w:qFormat/>
    <w:rsid w:val="005D2D72"/>
    <w:rPr>
      <w:rFonts w:cs="Courier New"/>
    </w:rPr>
  </w:style>
  <w:style w:type="character" w:customStyle="1" w:styleId="ListLabel42">
    <w:name w:val="ListLabel 42"/>
    <w:qFormat/>
    <w:rsid w:val="005D2D72"/>
    <w:rPr>
      <w:rFonts w:cs="Courier New"/>
    </w:rPr>
  </w:style>
  <w:style w:type="character" w:customStyle="1" w:styleId="ListLabel43">
    <w:name w:val="ListLabel 43"/>
    <w:qFormat/>
    <w:rsid w:val="005D2D72"/>
    <w:rPr>
      <w:rFonts w:cs="Courier New"/>
    </w:rPr>
  </w:style>
  <w:style w:type="character" w:customStyle="1" w:styleId="ListLabel44">
    <w:name w:val="ListLabel 44"/>
    <w:qFormat/>
    <w:rsid w:val="005D2D72"/>
    <w:rPr>
      <w:rFonts w:cs="Courier New"/>
    </w:rPr>
  </w:style>
  <w:style w:type="character" w:customStyle="1" w:styleId="ListLabel45">
    <w:name w:val="ListLabel 45"/>
    <w:qFormat/>
    <w:rsid w:val="005D2D72"/>
    <w:rPr>
      <w:rFonts w:cs="Courier New"/>
    </w:rPr>
  </w:style>
  <w:style w:type="character" w:customStyle="1" w:styleId="ListLabel46">
    <w:name w:val="ListLabel 46"/>
    <w:qFormat/>
    <w:rsid w:val="005D2D72"/>
    <w:rPr>
      <w:rFonts w:cs="Courier New"/>
    </w:rPr>
  </w:style>
  <w:style w:type="character" w:customStyle="1" w:styleId="ListLabel47">
    <w:name w:val="ListLabel 47"/>
    <w:qFormat/>
    <w:rsid w:val="005D2D72"/>
    <w:rPr>
      <w:rFonts w:cs="Courier New"/>
    </w:rPr>
  </w:style>
  <w:style w:type="character" w:customStyle="1" w:styleId="ListLabel48">
    <w:name w:val="ListLabel 48"/>
    <w:qFormat/>
    <w:rsid w:val="005D2D72"/>
    <w:rPr>
      <w:rFonts w:cs="Courier New"/>
    </w:rPr>
  </w:style>
  <w:style w:type="character" w:customStyle="1" w:styleId="ListLabel49">
    <w:name w:val="ListLabel 49"/>
    <w:qFormat/>
    <w:rsid w:val="005D2D72"/>
    <w:rPr>
      <w:rFonts w:cs="Courier New"/>
    </w:rPr>
  </w:style>
  <w:style w:type="character" w:customStyle="1" w:styleId="ListLabel50">
    <w:name w:val="ListLabel 50"/>
    <w:qFormat/>
    <w:rsid w:val="005D2D72"/>
    <w:rPr>
      <w:rFonts w:cs="Courier New"/>
    </w:rPr>
  </w:style>
  <w:style w:type="character" w:customStyle="1" w:styleId="ListLabel51">
    <w:name w:val="ListLabel 51"/>
    <w:qFormat/>
    <w:rsid w:val="005D2D72"/>
    <w:rPr>
      <w:rFonts w:cs="Courier New"/>
    </w:rPr>
  </w:style>
  <w:style w:type="character" w:customStyle="1" w:styleId="ListLabel52">
    <w:name w:val="ListLabel 52"/>
    <w:qFormat/>
    <w:rsid w:val="005D2D72"/>
    <w:rPr>
      <w:rFonts w:cs="Courier New"/>
    </w:rPr>
  </w:style>
  <w:style w:type="character" w:customStyle="1" w:styleId="ListLabel53">
    <w:name w:val="ListLabel 53"/>
    <w:qFormat/>
    <w:rsid w:val="005D2D72"/>
    <w:rPr>
      <w:rFonts w:cs="Courier New"/>
    </w:rPr>
  </w:style>
  <w:style w:type="character" w:customStyle="1" w:styleId="ListLabel54">
    <w:name w:val="ListLabel 54"/>
    <w:qFormat/>
    <w:rsid w:val="005D2D72"/>
    <w:rPr>
      <w:rFonts w:cs="Courier New"/>
    </w:rPr>
  </w:style>
  <w:style w:type="character" w:customStyle="1" w:styleId="ListLabel55">
    <w:name w:val="ListLabel 55"/>
    <w:qFormat/>
    <w:rsid w:val="005D2D72"/>
    <w:rPr>
      <w:rFonts w:cs="Courier New"/>
    </w:rPr>
  </w:style>
  <w:style w:type="character" w:customStyle="1" w:styleId="ListLabel56">
    <w:name w:val="ListLabel 56"/>
    <w:qFormat/>
    <w:rsid w:val="005D2D72"/>
    <w:rPr>
      <w:rFonts w:cs="Courier New"/>
    </w:rPr>
  </w:style>
  <w:style w:type="character" w:customStyle="1" w:styleId="ListLabel57">
    <w:name w:val="ListLabel 57"/>
    <w:qFormat/>
    <w:rsid w:val="005D2D72"/>
    <w:rPr>
      <w:rFonts w:cs="Courier New"/>
    </w:rPr>
  </w:style>
  <w:style w:type="character" w:customStyle="1" w:styleId="ListLabel58">
    <w:name w:val="ListLabel 58"/>
    <w:qFormat/>
    <w:rsid w:val="005D2D72"/>
    <w:rPr>
      <w:rFonts w:cs="Courier New"/>
    </w:rPr>
  </w:style>
  <w:style w:type="character" w:customStyle="1" w:styleId="ListLabel59">
    <w:name w:val="ListLabel 59"/>
    <w:qFormat/>
    <w:rsid w:val="005D2D72"/>
    <w:rPr>
      <w:rFonts w:cs="Courier New"/>
    </w:rPr>
  </w:style>
  <w:style w:type="character" w:customStyle="1" w:styleId="ListLabel60">
    <w:name w:val="ListLabel 60"/>
    <w:qFormat/>
    <w:rsid w:val="005D2D72"/>
    <w:rPr>
      <w:rFonts w:cs="Courier New"/>
    </w:rPr>
  </w:style>
  <w:style w:type="character" w:customStyle="1" w:styleId="ListLabel61">
    <w:name w:val="ListLabel 61"/>
    <w:qFormat/>
    <w:rsid w:val="005D2D72"/>
    <w:rPr>
      <w:rFonts w:cs="Courier New"/>
    </w:rPr>
  </w:style>
  <w:style w:type="character" w:customStyle="1" w:styleId="ListLabel62">
    <w:name w:val="ListLabel 62"/>
    <w:qFormat/>
    <w:rsid w:val="005D2D72"/>
    <w:rPr>
      <w:rFonts w:cs="Courier New"/>
    </w:rPr>
  </w:style>
  <w:style w:type="character" w:customStyle="1" w:styleId="ListLabel63">
    <w:name w:val="ListLabel 63"/>
    <w:qFormat/>
    <w:rsid w:val="005D2D72"/>
    <w:rPr>
      <w:rFonts w:cs="Courier New"/>
    </w:rPr>
  </w:style>
  <w:style w:type="character" w:customStyle="1" w:styleId="ListLabel64">
    <w:name w:val="ListLabel 64"/>
    <w:qFormat/>
    <w:rsid w:val="005D2D72"/>
    <w:rPr>
      <w:rFonts w:cs="Courier New"/>
    </w:rPr>
  </w:style>
  <w:style w:type="character" w:customStyle="1" w:styleId="ListLabel65">
    <w:name w:val="ListLabel 65"/>
    <w:qFormat/>
    <w:rsid w:val="005D2D72"/>
    <w:rPr>
      <w:rFonts w:cs="Courier New"/>
    </w:rPr>
  </w:style>
  <w:style w:type="character" w:customStyle="1" w:styleId="ListLabel66">
    <w:name w:val="ListLabel 66"/>
    <w:qFormat/>
    <w:rsid w:val="005D2D72"/>
    <w:rPr>
      <w:rFonts w:cs="Courier New"/>
    </w:rPr>
  </w:style>
  <w:style w:type="character" w:customStyle="1" w:styleId="ListLabel67">
    <w:name w:val="ListLabel 67"/>
    <w:qFormat/>
    <w:rsid w:val="005D2D72"/>
    <w:rPr>
      <w:rFonts w:cs="Courier New"/>
    </w:rPr>
  </w:style>
  <w:style w:type="character" w:customStyle="1" w:styleId="ListLabel68">
    <w:name w:val="ListLabel 68"/>
    <w:qFormat/>
    <w:rsid w:val="005D2D72"/>
    <w:rPr>
      <w:rFonts w:cs="Courier New"/>
    </w:rPr>
  </w:style>
  <w:style w:type="character" w:customStyle="1" w:styleId="ListLabel69">
    <w:name w:val="ListLabel 69"/>
    <w:qFormat/>
    <w:rsid w:val="005D2D72"/>
    <w:rPr>
      <w:rFonts w:cs="Courier New"/>
    </w:rPr>
  </w:style>
  <w:style w:type="character" w:customStyle="1" w:styleId="ListLabel70">
    <w:name w:val="ListLabel 70"/>
    <w:qFormat/>
    <w:rsid w:val="005D2D72"/>
    <w:rPr>
      <w:rFonts w:cs="Courier New"/>
    </w:rPr>
  </w:style>
  <w:style w:type="character" w:customStyle="1" w:styleId="ListLabel71">
    <w:name w:val="ListLabel 71"/>
    <w:qFormat/>
    <w:rsid w:val="005D2D72"/>
    <w:rPr>
      <w:rFonts w:cs="Courier New"/>
    </w:rPr>
  </w:style>
  <w:style w:type="character" w:customStyle="1" w:styleId="ListLabel72">
    <w:name w:val="ListLabel 72"/>
    <w:qFormat/>
    <w:rsid w:val="005D2D72"/>
    <w:rPr>
      <w:rFonts w:cs="Courier New"/>
    </w:rPr>
  </w:style>
  <w:style w:type="character" w:customStyle="1" w:styleId="ListLabel73">
    <w:name w:val="ListLabel 73"/>
    <w:qFormat/>
    <w:rsid w:val="005D2D72"/>
    <w:rPr>
      <w:rFonts w:cs="Courier New"/>
    </w:rPr>
  </w:style>
  <w:style w:type="character" w:customStyle="1" w:styleId="ListLabel74">
    <w:name w:val="ListLabel 74"/>
    <w:qFormat/>
    <w:rsid w:val="005D2D72"/>
    <w:rPr>
      <w:rFonts w:cs="Courier New"/>
    </w:rPr>
  </w:style>
  <w:style w:type="character" w:customStyle="1" w:styleId="ListLabel75">
    <w:name w:val="ListLabel 75"/>
    <w:qFormat/>
    <w:rsid w:val="005D2D72"/>
    <w:rPr>
      <w:rFonts w:cs="Courier New"/>
    </w:rPr>
  </w:style>
  <w:style w:type="paragraph" w:customStyle="1" w:styleId="Heading">
    <w:name w:val="Heading"/>
    <w:basedOn w:val="Normlny"/>
    <w:next w:val="Zkladntext"/>
    <w:qFormat/>
    <w:rsid w:val="005D2D72"/>
    <w:pPr>
      <w:keepNext/>
      <w:spacing w:before="240" w:after="120"/>
    </w:pPr>
    <w:rPr>
      <w:rFonts w:ascii="Liberation Sans" w:eastAsia="Noto Sans CJK SC Regular" w:hAnsi="Liberation Sans" w:cs="FreeSans"/>
      <w:sz w:val="28"/>
      <w:szCs w:val="28"/>
    </w:rPr>
  </w:style>
  <w:style w:type="paragraph" w:styleId="Zkladntext">
    <w:name w:val="Body Text"/>
    <w:basedOn w:val="Normlny"/>
    <w:link w:val="ZkladntextChar"/>
    <w:rsid w:val="005D2D72"/>
    <w:pPr>
      <w:spacing w:after="140" w:line="288" w:lineRule="auto"/>
    </w:pPr>
  </w:style>
  <w:style w:type="character" w:customStyle="1" w:styleId="ZkladntextChar">
    <w:name w:val="Základný text Char"/>
    <w:basedOn w:val="Predvolenpsmoodseku"/>
    <w:link w:val="Zkladntext"/>
    <w:rsid w:val="005D2D72"/>
  </w:style>
  <w:style w:type="paragraph" w:styleId="Zoznam">
    <w:name w:val="List"/>
    <w:basedOn w:val="Zkladntext"/>
    <w:rsid w:val="005D2D72"/>
    <w:rPr>
      <w:rFonts w:cs="FreeSans"/>
    </w:rPr>
  </w:style>
  <w:style w:type="paragraph" w:styleId="Popis">
    <w:name w:val="caption"/>
    <w:basedOn w:val="Normlny"/>
    <w:qFormat/>
    <w:rsid w:val="005D2D72"/>
    <w:pPr>
      <w:suppressLineNumbers/>
      <w:spacing w:before="120" w:after="120"/>
    </w:pPr>
    <w:rPr>
      <w:rFonts w:cs="FreeSans"/>
      <w:i/>
      <w:iCs/>
      <w:sz w:val="24"/>
      <w:szCs w:val="24"/>
    </w:rPr>
  </w:style>
  <w:style w:type="paragraph" w:customStyle="1" w:styleId="Index">
    <w:name w:val="Index"/>
    <w:basedOn w:val="Normlny"/>
    <w:qFormat/>
    <w:rsid w:val="005D2D72"/>
    <w:pPr>
      <w:suppressLineNumbers/>
    </w:pPr>
    <w:rPr>
      <w:rFonts w:cs="FreeSans"/>
    </w:rPr>
  </w:style>
  <w:style w:type="paragraph" w:customStyle="1" w:styleId="Default">
    <w:name w:val="Default"/>
    <w:qFormat/>
    <w:rsid w:val="005D2D72"/>
    <w:pPr>
      <w:spacing w:after="0" w:line="240" w:lineRule="auto"/>
    </w:pPr>
    <w:rPr>
      <w:rFonts w:ascii="Times New Roman" w:eastAsia="Calibri" w:hAnsi="Times New Roman" w:cs="Times New Roman"/>
      <w:color w:val="000000"/>
      <w:sz w:val="24"/>
      <w:szCs w:val="24"/>
    </w:rPr>
  </w:style>
  <w:style w:type="paragraph" w:styleId="Odsekzoznamu">
    <w:name w:val="List Paragraph"/>
    <w:basedOn w:val="Normlny"/>
    <w:link w:val="OdsekzoznamuChar"/>
    <w:uiPriority w:val="72"/>
    <w:qFormat/>
    <w:rsid w:val="005D2D72"/>
    <w:pPr>
      <w:ind w:left="720"/>
      <w:contextualSpacing/>
    </w:pPr>
  </w:style>
  <w:style w:type="character" w:styleId="Hypertextovprepojenie">
    <w:name w:val="Hyperlink"/>
    <w:basedOn w:val="Predvolenpsmoodseku"/>
    <w:uiPriority w:val="99"/>
    <w:unhideWhenUsed/>
    <w:rsid w:val="005D2D72"/>
    <w:rPr>
      <w:color w:val="0000FF"/>
      <w:u w:val="single"/>
    </w:rPr>
  </w:style>
  <w:style w:type="paragraph" w:styleId="Hlavikaobsahu">
    <w:name w:val="TOC Heading"/>
    <w:basedOn w:val="Nadpis1"/>
    <w:next w:val="Normlny"/>
    <w:uiPriority w:val="39"/>
    <w:unhideWhenUsed/>
    <w:qFormat/>
    <w:rsid w:val="005D2D72"/>
    <w:pPr>
      <w:spacing w:line="259" w:lineRule="auto"/>
      <w:outlineLvl w:val="9"/>
    </w:pPr>
    <w:rPr>
      <w:lang w:val="en-US"/>
    </w:rPr>
  </w:style>
  <w:style w:type="paragraph" w:styleId="Obsah1">
    <w:name w:val="toc 1"/>
    <w:basedOn w:val="Normlny"/>
    <w:next w:val="Normlny"/>
    <w:autoRedefine/>
    <w:uiPriority w:val="39"/>
    <w:unhideWhenUsed/>
    <w:rsid w:val="005D2D72"/>
    <w:pPr>
      <w:spacing w:after="100"/>
    </w:pPr>
  </w:style>
  <w:style w:type="paragraph" w:styleId="Obsah2">
    <w:name w:val="toc 2"/>
    <w:basedOn w:val="Normlny"/>
    <w:next w:val="Normlny"/>
    <w:autoRedefine/>
    <w:uiPriority w:val="39"/>
    <w:unhideWhenUsed/>
    <w:rsid w:val="005D2D72"/>
    <w:pPr>
      <w:spacing w:after="100"/>
      <w:ind w:left="220"/>
    </w:pPr>
  </w:style>
  <w:style w:type="paragraph" w:styleId="Obsah3">
    <w:name w:val="toc 3"/>
    <w:basedOn w:val="Normlny"/>
    <w:next w:val="Normlny"/>
    <w:autoRedefine/>
    <w:uiPriority w:val="39"/>
    <w:unhideWhenUsed/>
    <w:rsid w:val="005D2D72"/>
    <w:pPr>
      <w:spacing w:after="100"/>
      <w:ind w:left="440"/>
    </w:pPr>
  </w:style>
  <w:style w:type="paragraph" w:customStyle="1" w:styleId="Normal1">
    <w:name w:val="Normal1"/>
    <w:basedOn w:val="Normlny"/>
    <w:link w:val="Normal1Char"/>
    <w:rsid w:val="005D2D72"/>
    <w:pPr>
      <w:spacing w:after="0" w:line="240" w:lineRule="auto"/>
      <w:ind w:left="426"/>
      <w:jc w:val="both"/>
    </w:pPr>
    <w:rPr>
      <w:rFonts w:ascii="Arial" w:eastAsia="Times New Roman" w:hAnsi="Arial" w:cs="Times New Roman"/>
      <w:szCs w:val="20"/>
    </w:rPr>
  </w:style>
  <w:style w:type="character" w:customStyle="1" w:styleId="Normal1Char">
    <w:name w:val="Normal1 Char"/>
    <w:link w:val="Normal1"/>
    <w:rsid w:val="005D2D72"/>
    <w:rPr>
      <w:rFonts w:ascii="Arial" w:eastAsia="Times New Roman" w:hAnsi="Arial" w:cs="Times New Roman"/>
      <w:szCs w:val="20"/>
    </w:rPr>
  </w:style>
  <w:style w:type="character" w:styleId="PouitHypertextovPrepojenie">
    <w:name w:val="FollowedHyperlink"/>
    <w:basedOn w:val="Predvolenpsmoodseku"/>
    <w:unhideWhenUsed/>
    <w:rsid w:val="005D2D72"/>
    <w:rPr>
      <w:color w:val="954F72" w:themeColor="followedHyperlink"/>
      <w:u w:val="single"/>
    </w:rPr>
  </w:style>
  <w:style w:type="character" w:customStyle="1" w:styleId="UnresolvedMention1">
    <w:name w:val="Unresolved Mention1"/>
    <w:basedOn w:val="Predvolenpsmoodseku"/>
    <w:uiPriority w:val="99"/>
    <w:semiHidden/>
    <w:unhideWhenUsed/>
    <w:rsid w:val="005D2D72"/>
    <w:rPr>
      <w:color w:val="808080"/>
      <w:shd w:val="clear" w:color="auto" w:fill="E6E6E6"/>
    </w:rPr>
  </w:style>
  <w:style w:type="table" w:styleId="Mriekatabuky">
    <w:name w:val="Table Grid"/>
    <w:basedOn w:val="Normlnatabuka"/>
    <w:uiPriority w:val="59"/>
    <w:rsid w:val="005D2D72"/>
    <w:pPr>
      <w:spacing w:after="0" w:line="240" w:lineRule="auto"/>
      <w:jc w:val="both"/>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ekzoznamuChar">
    <w:name w:val="Odsek zoznamu Char"/>
    <w:basedOn w:val="Predvolenpsmoodseku"/>
    <w:link w:val="Odsekzoznamu"/>
    <w:uiPriority w:val="72"/>
    <w:locked/>
    <w:rsid w:val="005D2D72"/>
  </w:style>
  <w:style w:type="character" w:customStyle="1" w:styleId="UnresolvedMention">
    <w:name w:val="Unresolved Mention"/>
    <w:basedOn w:val="Predvolenpsmoodseku"/>
    <w:uiPriority w:val="99"/>
    <w:semiHidden/>
    <w:unhideWhenUsed/>
    <w:rsid w:val="005D2D72"/>
    <w:rPr>
      <w:color w:val="808080"/>
      <w:shd w:val="clear" w:color="auto" w:fill="E6E6E6"/>
    </w:rPr>
  </w:style>
  <w:style w:type="paragraph" w:styleId="Revzia">
    <w:name w:val="Revision"/>
    <w:hidden/>
    <w:uiPriority w:val="99"/>
    <w:semiHidden/>
    <w:rsid w:val="005D2D7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rz.gov.sk/index.php?ID=3574637&amp;l=sk" TargetMode="External"/><Relationship Id="rId13" Type="http://schemas.openxmlformats.org/officeDocument/2006/relationships/hyperlink" Target="http://www.google.com/url?q=http%3A%2F%2Fslovensko.sk&amp;sa=D&amp;sntz=1&amp;usg=AFQjCNHdtvHkR1fgXDZSi9kGuo-yn3ncvQ" TargetMode="External"/><Relationship Id="rId18" Type="http://schemas.openxmlformats.org/officeDocument/2006/relationships/image" Target="media/image4.wmf"/><Relationship Id="rId26" Type="http://schemas.openxmlformats.org/officeDocument/2006/relationships/hyperlink" Target="http://projects.webappsec.org/w/page/13246978/Threat%20Classification" TargetMode="External"/><Relationship Id="rId3" Type="http://schemas.openxmlformats.org/officeDocument/2006/relationships/settings" Target="settings.xml"/><Relationship Id="rId21" Type="http://schemas.openxmlformats.org/officeDocument/2006/relationships/image" Target="media/image7.wmf"/><Relationship Id="rId7" Type="http://schemas.openxmlformats.org/officeDocument/2006/relationships/hyperlink" Target="https://www.crz.gov.sk/index.php?ID=2470614&amp;l=sk" TargetMode="External"/><Relationship Id="rId12" Type="http://schemas.openxmlformats.org/officeDocument/2006/relationships/image" Target="media/image1.emf"/><Relationship Id="rId17" Type="http://schemas.openxmlformats.org/officeDocument/2006/relationships/footer" Target="footer1.xml"/><Relationship Id="rId25" Type="http://schemas.openxmlformats.org/officeDocument/2006/relationships/hyperlink" Target="http://nvie.com/posts/a-successful-git-branching-model/" TargetMode="Externa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image" Target="media/image6.wmf"/><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finance.gov.sk/Default.aspx?CatID=11820" TargetMode="External"/><Relationship Id="rId24" Type="http://schemas.openxmlformats.org/officeDocument/2006/relationships/image" Target="media/image10.wmf"/><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9.wmf"/><Relationship Id="rId28" Type="http://schemas.openxmlformats.org/officeDocument/2006/relationships/footer" Target="footer2.xml"/><Relationship Id="rId10" Type="http://schemas.openxmlformats.org/officeDocument/2006/relationships/hyperlink" Target="https://www.crz.gov.sk/index.php?ID=3346918&amp;l=sk" TargetMode="External"/><Relationship Id="rId19" Type="http://schemas.openxmlformats.org/officeDocument/2006/relationships/image" Target="media/image5.wmf"/><Relationship Id="rId4" Type="http://schemas.openxmlformats.org/officeDocument/2006/relationships/webSettings" Target="webSettings.xml"/><Relationship Id="rId9" Type="http://schemas.openxmlformats.org/officeDocument/2006/relationships/hyperlink" Target="https://www.crz.gov.sk/index.php?ID=3251148&amp;l=sk" TargetMode="External"/><Relationship Id="rId14" Type="http://schemas.openxmlformats.org/officeDocument/2006/relationships/image" Target="media/image2.png"/><Relationship Id="rId22" Type="http://schemas.openxmlformats.org/officeDocument/2006/relationships/image" Target="media/image8.wmf"/><Relationship Id="rId27" Type="http://schemas.openxmlformats.org/officeDocument/2006/relationships/header" Target="header2.xml"/><Relationship Id="rId30" Type="http://schemas.openxmlformats.org/officeDocument/2006/relationships/theme" Target="theme/theme1.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180</Pages>
  <Words>76704</Words>
  <Characters>437217</Characters>
  <Application>Microsoft Office Word</Application>
  <DocSecurity>0</DocSecurity>
  <Lines>3643</Lines>
  <Paragraphs>1025</Paragraphs>
  <ScaleCrop>false</ScaleCrop>
  <HeadingPairs>
    <vt:vector size="2" baseType="variant">
      <vt:variant>
        <vt:lpstr>Názov</vt:lpstr>
      </vt:variant>
      <vt:variant>
        <vt:i4>1</vt:i4>
      </vt:variant>
    </vt:vector>
  </HeadingPairs>
  <TitlesOfParts>
    <vt:vector size="1" baseType="lpstr">
      <vt:lpstr/>
    </vt:vector>
  </TitlesOfParts>
  <Company>PPA</Company>
  <LinksUpToDate>false</LinksUpToDate>
  <CharactersWithSpaces>512896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Daškevič Jurij</dc:creator>
  <cp:keywords/>
  <dc:description/>
  <cp:lastModifiedBy>Daniš Dušan</cp:lastModifiedBy>
  <cp:revision>2</cp:revision>
  <dcterms:created xsi:type="dcterms:W3CDTF">2019-04-11T11:16:00Z</dcterms:created>
  <dcterms:modified xsi:type="dcterms:W3CDTF">2019-04-11T11:16:00Z</dcterms:modified>
</cp:coreProperties>
</file>